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000000"/>
          <w:sz w:val="52"/>
        </w:rPr>
      </w:pPr>
    </w:p>
    <w:p>
      <w:pPr>
        <w:rPr>
          <w:rFonts w:hint="eastAsia"/>
          <w:b/>
          <w:color w:val="000000"/>
          <w:sz w:val="52"/>
        </w:rPr>
      </w:pPr>
    </w:p>
    <w:p>
      <w:pPr>
        <w:rPr>
          <w:rFonts w:hint="eastAsia"/>
          <w:b/>
          <w:color w:val="000000"/>
          <w:sz w:val="52"/>
        </w:rPr>
      </w:pPr>
    </w:p>
    <w:p>
      <w:pPr>
        <w:jc w:val="center"/>
      </w:pPr>
      <w:r>
        <w:rPr>
          <w:rFonts w:hint="eastAsia"/>
          <w:b/>
          <w:color w:val="000000"/>
          <w:sz w:val="44"/>
        </w:rPr>
        <w:t>建设项目环境影响报告表</w:t>
      </w:r>
    </w:p>
    <w:p>
      <w:pPr>
        <w:jc w:val="center"/>
        <w:rPr>
          <w:rFonts w:hint="eastAsia"/>
          <w:b/>
          <w:color w:val="000000"/>
          <w:sz w:val="44"/>
          <w:lang w:eastAsia="zh-CN"/>
        </w:rPr>
      </w:pPr>
      <w:r>
        <w:rPr>
          <w:rFonts w:hint="eastAsia"/>
          <w:b/>
          <w:color w:val="000000"/>
          <w:sz w:val="44"/>
          <w:lang w:eastAsia="zh-CN"/>
        </w:rPr>
        <w:t>（送审稿）</w:t>
      </w:r>
    </w:p>
    <w:p>
      <w:pPr>
        <w:jc w:val="center"/>
        <w:rPr>
          <w:b/>
          <w:color w:val="000000"/>
          <w:sz w:val="30"/>
          <w:szCs w:val="30"/>
        </w:rPr>
      </w:pPr>
    </w:p>
    <w:p>
      <w:pPr>
        <w:jc w:val="center"/>
        <w:rPr>
          <w:color w:val="000000"/>
          <w:sz w:val="30"/>
          <w:szCs w:val="30"/>
        </w:rPr>
      </w:pPr>
    </w:p>
    <w:p>
      <w:pPr>
        <w:spacing w:line="360" w:lineRule="auto"/>
        <w:rPr>
          <w:rFonts w:hint="eastAsia"/>
          <w:b/>
          <w:color w:val="000000"/>
          <w:sz w:val="36"/>
          <w:u w:val="single"/>
        </w:rPr>
      </w:pPr>
    </w:p>
    <w:p>
      <w:pPr>
        <w:spacing w:line="360" w:lineRule="auto"/>
        <w:rPr>
          <w:b/>
          <w:color w:val="000000"/>
          <w:sz w:val="36"/>
          <w:u w:val="single"/>
        </w:rPr>
      </w:pPr>
    </w:p>
    <w:p>
      <w:pPr>
        <w:spacing w:line="360" w:lineRule="auto"/>
        <w:rPr>
          <w:b/>
          <w:color w:val="000000"/>
          <w:sz w:val="36"/>
          <w:u w:val="single"/>
        </w:rPr>
      </w:pPr>
    </w:p>
    <w:p>
      <w:pPr>
        <w:spacing w:line="360" w:lineRule="auto"/>
        <w:rPr>
          <w:b/>
          <w:color w:val="000000"/>
          <w:sz w:val="36"/>
          <w:u w:val="single"/>
        </w:rPr>
      </w:pPr>
    </w:p>
    <w:p>
      <w:pPr>
        <w:spacing w:line="360" w:lineRule="auto"/>
        <w:rPr>
          <w:rFonts w:hint="eastAsia"/>
          <w:b/>
          <w:color w:val="000000"/>
          <w:sz w:val="36"/>
          <w:u w:val="single"/>
        </w:rPr>
      </w:pPr>
    </w:p>
    <w:p>
      <w:pPr>
        <w:jc w:val="center"/>
        <w:rPr>
          <w:b/>
          <w:color w:val="000000"/>
          <w:sz w:val="72"/>
        </w:rPr>
      </w:pPr>
    </w:p>
    <w:p>
      <w:pPr>
        <w:spacing w:line="360" w:lineRule="auto"/>
        <w:ind w:left="5391" w:leftChars="710" w:hanging="3900" w:hangingChars="1300"/>
        <w:rPr>
          <w:rFonts w:hint="eastAsia" w:eastAsia="宋体"/>
          <w:b/>
          <w:bCs w:val="0"/>
          <w:color w:val="000000"/>
          <w:sz w:val="30"/>
          <w:szCs w:val="30"/>
          <w:u w:val="thick"/>
          <w:lang w:eastAsia="zh-CN"/>
        </w:rPr>
      </w:pPr>
      <w:r>
        <w:rPr>
          <w:rFonts w:hint="eastAsia"/>
          <w:b/>
          <w:color w:val="000000"/>
          <w:sz w:val="30"/>
          <w:szCs w:val="30"/>
        </w:rPr>
        <w:t>项目名称：</w:t>
      </w:r>
      <w:r>
        <w:rPr>
          <w:rFonts w:hint="eastAsia"/>
          <w:b/>
          <w:bCs w:val="0"/>
          <w:color w:val="000000"/>
          <w:sz w:val="30"/>
          <w:szCs w:val="30"/>
          <w:u w:val="thick"/>
          <w:lang w:eastAsia="zh-CN"/>
        </w:rPr>
        <w:t>辽宁润生康泰医学检验实验室有限公司</w:t>
      </w:r>
    </w:p>
    <w:p>
      <w:pPr>
        <w:spacing w:line="360" w:lineRule="auto"/>
        <w:ind w:firstLine="3000" w:firstLineChars="1000"/>
        <w:rPr>
          <w:rFonts w:hint="eastAsia" w:eastAsia="宋体"/>
          <w:b/>
          <w:bCs w:val="0"/>
          <w:color w:val="000000"/>
          <w:sz w:val="30"/>
          <w:szCs w:val="30"/>
          <w:u w:val="thick"/>
          <w:lang w:val="en-US" w:eastAsia="zh-CN"/>
        </w:rPr>
      </w:pPr>
      <w:r>
        <w:rPr>
          <w:rFonts w:hint="eastAsia"/>
          <w:b/>
          <w:bCs w:val="0"/>
          <w:color w:val="000000"/>
          <w:sz w:val="30"/>
          <w:szCs w:val="30"/>
          <w:u w:val="thick"/>
        </w:rPr>
        <w:t>医学检验实验室项目</w:t>
      </w:r>
    </w:p>
    <w:p>
      <w:pPr>
        <w:spacing w:line="360" w:lineRule="auto"/>
        <w:ind w:firstLine="1500" w:firstLineChars="500"/>
        <w:rPr>
          <w:rFonts w:hint="eastAsia" w:eastAsia="宋体"/>
          <w:b/>
          <w:color w:val="000000"/>
          <w:sz w:val="30"/>
          <w:szCs w:val="30"/>
          <w:lang w:eastAsia="zh-CN"/>
        </w:rPr>
      </w:pPr>
      <w:r>
        <w:rPr>
          <w:rFonts w:hint="eastAsia"/>
          <w:b/>
          <w:color w:val="000000"/>
          <w:sz w:val="30"/>
          <w:szCs w:val="30"/>
        </w:rPr>
        <w:t>建设单位</w:t>
      </w:r>
      <w:r>
        <w:rPr>
          <w:b/>
          <w:color w:val="000000"/>
          <w:sz w:val="30"/>
          <w:szCs w:val="30"/>
        </w:rPr>
        <w:t>(</w:t>
      </w:r>
      <w:r>
        <w:rPr>
          <w:rFonts w:hint="eastAsia"/>
          <w:b/>
          <w:color w:val="000000"/>
          <w:sz w:val="30"/>
          <w:szCs w:val="30"/>
        </w:rPr>
        <w:t>盖章</w:t>
      </w:r>
      <w:r>
        <w:rPr>
          <w:b/>
          <w:color w:val="000000"/>
          <w:sz w:val="30"/>
          <w:szCs w:val="30"/>
        </w:rPr>
        <w:t>):</w:t>
      </w:r>
      <w:r>
        <w:rPr>
          <w:rFonts w:hint="eastAsia" w:cs="Times New Roman"/>
          <w:b/>
          <w:bCs w:val="0"/>
          <w:color w:val="000000"/>
          <w:sz w:val="30"/>
          <w:szCs w:val="30"/>
          <w:u w:val="thick"/>
          <w:lang w:eastAsia="zh-CN"/>
        </w:rPr>
        <w:t>辽宁润生康泰医学检验实验室有限公司</w:t>
      </w:r>
    </w:p>
    <w:p>
      <w:pPr>
        <w:spacing w:line="360" w:lineRule="auto"/>
        <w:rPr>
          <w:b/>
          <w:color w:val="000000"/>
          <w:sz w:val="30"/>
          <w:szCs w:val="30"/>
          <w:u w:val="single"/>
        </w:rPr>
      </w:pPr>
    </w:p>
    <w:p>
      <w:pPr>
        <w:spacing w:line="360" w:lineRule="auto"/>
        <w:rPr>
          <w:b/>
          <w:color w:val="000000"/>
          <w:sz w:val="30"/>
          <w:szCs w:val="30"/>
          <w:u w:val="single"/>
        </w:rPr>
      </w:pPr>
    </w:p>
    <w:p>
      <w:pPr>
        <w:spacing w:line="360" w:lineRule="auto"/>
        <w:rPr>
          <w:rFonts w:hint="eastAsia"/>
          <w:b/>
          <w:color w:val="000000"/>
          <w:sz w:val="30"/>
          <w:szCs w:val="30"/>
          <w:u w:val="single"/>
        </w:rPr>
      </w:pPr>
    </w:p>
    <w:p>
      <w:pPr>
        <w:spacing w:line="360" w:lineRule="auto"/>
        <w:jc w:val="center"/>
        <w:rPr>
          <w:b/>
          <w:color w:val="000000"/>
          <w:sz w:val="30"/>
          <w:szCs w:val="30"/>
        </w:rPr>
      </w:pPr>
      <w:r>
        <w:rPr>
          <w:rFonts w:hint="eastAsia"/>
          <w:b/>
          <w:color w:val="000000"/>
          <w:sz w:val="30"/>
          <w:szCs w:val="30"/>
        </w:rPr>
        <w:t>编制日期</w:t>
      </w:r>
      <w:r>
        <w:rPr>
          <w:b/>
          <w:color w:val="000000"/>
          <w:sz w:val="30"/>
          <w:szCs w:val="30"/>
        </w:rPr>
        <w:t xml:space="preserve">  </w:t>
      </w:r>
      <w:r>
        <w:rPr>
          <w:rFonts w:hint="eastAsia"/>
          <w:b/>
          <w:color w:val="000000"/>
          <w:sz w:val="30"/>
          <w:szCs w:val="30"/>
        </w:rPr>
        <w:t>20</w:t>
      </w:r>
      <w:r>
        <w:rPr>
          <w:rFonts w:hint="eastAsia"/>
          <w:b/>
          <w:color w:val="000000"/>
          <w:sz w:val="30"/>
          <w:szCs w:val="30"/>
          <w:lang w:val="en-US" w:eastAsia="zh-CN"/>
        </w:rPr>
        <w:t>20</w:t>
      </w:r>
      <w:r>
        <w:rPr>
          <w:rFonts w:hint="eastAsia"/>
          <w:b/>
          <w:color w:val="000000"/>
          <w:sz w:val="30"/>
          <w:szCs w:val="30"/>
        </w:rPr>
        <w:t>年</w:t>
      </w:r>
      <w:r>
        <w:rPr>
          <w:rFonts w:hint="eastAsia"/>
          <w:b/>
          <w:color w:val="000000"/>
          <w:sz w:val="30"/>
          <w:szCs w:val="30"/>
          <w:lang w:val="en-US" w:eastAsia="zh-CN"/>
        </w:rPr>
        <w:t>07</w:t>
      </w:r>
      <w:r>
        <w:rPr>
          <w:rFonts w:hint="eastAsia"/>
          <w:b/>
          <w:color w:val="000000"/>
          <w:sz w:val="30"/>
          <w:szCs w:val="30"/>
        </w:rPr>
        <w:t>月</w:t>
      </w:r>
    </w:p>
    <w:p>
      <w:pPr>
        <w:spacing w:line="360" w:lineRule="auto"/>
        <w:jc w:val="center"/>
        <w:rPr>
          <w:b/>
          <w:color w:val="000000"/>
          <w:sz w:val="30"/>
          <w:szCs w:val="30"/>
        </w:rPr>
      </w:pPr>
      <w:r>
        <w:rPr>
          <w:rFonts w:hint="eastAsia"/>
          <w:b/>
          <w:color w:val="000000"/>
          <w:sz w:val="30"/>
          <w:szCs w:val="30"/>
        </w:rPr>
        <w:t>国家环境保护总局制</w:t>
      </w:r>
    </w:p>
    <w:p>
      <w:pPr>
        <w:spacing w:line="360" w:lineRule="auto"/>
        <w:rPr>
          <w:rFonts w:eastAsia="黑体"/>
          <w:b/>
          <w:color w:val="000000"/>
          <w:sz w:val="30"/>
        </w:rPr>
      </w:pPr>
    </w:p>
    <w:p>
      <w:pPr>
        <w:rPr>
          <w:b/>
          <w:color w:val="000000"/>
        </w:rPr>
      </w:pPr>
    </w:p>
    <w:p>
      <w:pPr>
        <w:tabs>
          <w:tab w:val="left" w:pos="4425"/>
        </w:tabs>
        <w:ind w:firstLine="280" w:firstLineChars="100"/>
        <w:rPr>
          <w:rFonts w:eastAsia="黑体"/>
          <w:bCs/>
          <w:color w:val="000000"/>
          <w:sz w:val="28"/>
          <w:szCs w:val="28"/>
        </w:rPr>
        <w:sectPr>
          <w:headerReference r:id="rId4" w:type="first"/>
          <w:headerReference r:id="rId3" w:type="default"/>
          <w:footerReference r:id="rId5" w:type="even"/>
          <w:pgSz w:w="11907" w:h="16839"/>
          <w:pgMar w:top="1134" w:right="851" w:bottom="851" w:left="1134" w:header="1134" w:footer="992" w:gutter="0"/>
          <w:pgBorders>
            <w:top w:val="none" w:sz="0" w:space="0"/>
            <w:left w:val="none" w:sz="0" w:space="0"/>
            <w:bottom w:val="none" w:sz="0" w:space="0"/>
            <w:right w:val="none" w:sz="0" w:space="0"/>
          </w:pgBorders>
          <w:pgNumType w:start="1"/>
          <w:cols w:space="720" w:num="1"/>
          <w:titlePg/>
          <w:docGrid w:type="linesAndChars" w:linePitch="312" w:charSpace="0"/>
        </w:sectPr>
      </w:pPr>
    </w:p>
    <w:p>
      <w:pPr>
        <w:jc w:val="center"/>
        <w:rPr>
          <w:rFonts w:ascii="宋体" w:hAnsi="宋体"/>
          <w:bCs/>
          <w:color w:val="000000"/>
          <w:sz w:val="32"/>
        </w:rPr>
      </w:pPr>
    </w:p>
    <w:p>
      <w:pPr>
        <w:jc w:val="center"/>
        <w:rPr>
          <w:b/>
          <w:bCs/>
          <w:color w:val="000000"/>
          <w:sz w:val="32"/>
        </w:rPr>
      </w:pPr>
      <w:r>
        <w:rPr>
          <w:rFonts w:hAnsi="宋体"/>
          <w:b/>
          <w:bCs/>
          <w:color w:val="000000"/>
          <w:sz w:val="32"/>
        </w:rPr>
        <w:t>《</w:t>
      </w:r>
      <w:r>
        <w:rPr>
          <w:b/>
          <w:bCs/>
          <w:color w:val="000000"/>
          <w:sz w:val="32"/>
        </w:rPr>
        <w:t>建设项目环境影响报告表</w:t>
      </w:r>
      <w:r>
        <w:rPr>
          <w:rFonts w:hAnsi="宋体"/>
          <w:b/>
          <w:bCs/>
          <w:color w:val="000000"/>
          <w:sz w:val="32"/>
        </w:rPr>
        <w:t>》</w:t>
      </w:r>
      <w:r>
        <w:rPr>
          <w:b/>
          <w:bCs/>
          <w:color w:val="000000"/>
          <w:sz w:val="32"/>
        </w:rPr>
        <w:t>编制说明</w:t>
      </w:r>
    </w:p>
    <w:p>
      <w:pPr>
        <w:rPr>
          <w:color w:val="000000"/>
          <w:sz w:val="32"/>
        </w:rPr>
      </w:pPr>
    </w:p>
    <w:p>
      <w:pPr>
        <w:ind w:firstLine="560" w:firstLineChars="200"/>
        <w:rPr>
          <w:color w:val="000000"/>
          <w:sz w:val="28"/>
        </w:rPr>
      </w:pPr>
      <w:r>
        <w:rPr>
          <w:rFonts w:hAnsi="宋体"/>
          <w:color w:val="000000"/>
          <w:sz w:val="28"/>
        </w:rPr>
        <w:t>《</w:t>
      </w:r>
      <w:r>
        <w:rPr>
          <w:color w:val="000000"/>
          <w:sz w:val="28"/>
        </w:rPr>
        <w:t>建设项目环境影响报告表</w:t>
      </w:r>
      <w:r>
        <w:rPr>
          <w:rFonts w:hAnsi="宋体"/>
          <w:color w:val="000000"/>
          <w:sz w:val="28"/>
        </w:rPr>
        <w:t>》由具有环境影响评价资质的单位编制。</w:t>
      </w:r>
    </w:p>
    <w:p>
      <w:pPr>
        <w:ind w:firstLine="560" w:firstLineChars="200"/>
        <w:rPr>
          <w:color w:val="000000"/>
          <w:sz w:val="28"/>
        </w:rPr>
      </w:pPr>
      <w:r>
        <w:rPr>
          <w:color w:val="000000"/>
          <w:sz w:val="28"/>
        </w:rPr>
        <w:t>1</w:t>
      </w:r>
      <w:r>
        <w:rPr>
          <w:rFonts w:hAnsi="宋体"/>
          <w:color w:val="000000"/>
          <w:sz w:val="28"/>
        </w:rPr>
        <w:t>项目名称</w:t>
      </w:r>
      <w:r>
        <w:rPr>
          <w:color w:val="000000"/>
          <w:sz w:val="28"/>
        </w:rPr>
        <w:t>——</w:t>
      </w:r>
      <w:r>
        <w:rPr>
          <w:rFonts w:hAnsi="宋体"/>
          <w:color w:val="000000"/>
          <w:sz w:val="28"/>
        </w:rPr>
        <w:t>指项目立项批复时的名称，应不超过</w:t>
      </w:r>
      <w:r>
        <w:rPr>
          <w:color w:val="000000"/>
          <w:sz w:val="28"/>
        </w:rPr>
        <w:t>30</w:t>
      </w:r>
      <w:r>
        <w:rPr>
          <w:rFonts w:hAnsi="宋体"/>
          <w:color w:val="000000"/>
          <w:sz w:val="28"/>
        </w:rPr>
        <w:t>个字（两个英文字段作一个汉字）。</w:t>
      </w:r>
    </w:p>
    <w:p>
      <w:pPr>
        <w:ind w:firstLine="560" w:firstLineChars="200"/>
        <w:rPr>
          <w:color w:val="000000"/>
          <w:sz w:val="28"/>
        </w:rPr>
      </w:pPr>
      <w:r>
        <w:rPr>
          <w:color w:val="000000"/>
          <w:sz w:val="28"/>
        </w:rPr>
        <w:t>2</w:t>
      </w:r>
      <w:r>
        <w:rPr>
          <w:rFonts w:hAnsi="宋体"/>
          <w:color w:val="000000"/>
          <w:sz w:val="28"/>
        </w:rPr>
        <w:t>建设地点</w:t>
      </w:r>
      <w:r>
        <w:rPr>
          <w:color w:val="000000"/>
          <w:sz w:val="28"/>
        </w:rPr>
        <w:t>——</w:t>
      </w:r>
      <w:r>
        <w:rPr>
          <w:rFonts w:hAnsi="宋体"/>
          <w:color w:val="000000"/>
          <w:sz w:val="28"/>
        </w:rPr>
        <w:t>指项目所在地详细地址，公路、铁路应写明起止地点。</w:t>
      </w:r>
    </w:p>
    <w:p>
      <w:pPr>
        <w:ind w:firstLine="560" w:firstLineChars="200"/>
        <w:rPr>
          <w:color w:val="000000"/>
          <w:sz w:val="28"/>
        </w:rPr>
      </w:pPr>
      <w:r>
        <w:rPr>
          <w:color w:val="000000"/>
          <w:sz w:val="28"/>
        </w:rPr>
        <w:t>3</w:t>
      </w:r>
      <w:r>
        <w:rPr>
          <w:rFonts w:hAnsi="宋体"/>
          <w:color w:val="000000"/>
          <w:sz w:val="28"/>
        </w:rPr>
        <w:t>行业类别</w:t>
      </w:r>
      <w:r>
        <w:rPr>
          <w:color w:val="000000"/>
          <w:sz w:val="28"/>
        </w:rPr>
        <w:t>——</w:t>
      </w:r>
      <w:r>
        <w:rPr>
          <w:rFonts w:hAnsi="宋体"/>
          <w:color w:val="000000"/>
          <w:sz w:val="28"/>
        </w:rPr>
        <w:t>按国标填写。</w:t>
      </w:r>
    </w:p>
    <w:p>
      <w:pPr>
        <w:ind w:firstLine="560" w:firstLineChars="200"/>
        <w:rPr>
          <w:color w:val="000000"/>
          <w:sz w:val="28"/>
        </w:rPr>
      </w:pPr>
      <w:r>
        <w:rPr>
          <w:color w:val="000000"/>
          <w:sz w:val="28"/>
        </w:rPr>
        <w:t>4</w:t>
      </w:r>
      <w:r>
        <w:rPr>
          <w:rFonts w:hAnsi="宋体"/>
          <w:color w:val="000000"/>
          <w:sz w:val="28"/>
        </w:rPr>
        <w:t>总投资</w:t>
      </w:r>
      <w:r>
        <w:rPr>
          <w:color w:val="000000"/>
          <w:sz w:val="28"/>
        </w:rPr>
        <w:t>——</w:t>
      </w:r>
      <w:r>
        <w:rPr>
          <w:rFonts w:hAnsi="宋体"/>
          <w:color w:val="000000"/>
          <w:sz w:val="28"/>
        </w:rPr>
        <w:t>指项目投资总额。</w:t>
      </w:r>
    </w:p>
    <w:p>
      <w:pPr>
        <w:ind w:firstLine="560" w:firstLineChars="200"/>
        <w:rPr>
          <w:color w:val="000000"/>
          <w:sz w:val="28"/>
        </w:rPr>
      </w:pPr>
      <w:r>
        <w:rPr>
          <w:color w:val="000000"/>
          <w:sz w:val="28"/>
        </w:rPr>
        <w:t>5</w:t>
      </w:r>
      <w:r>
        <w:rPr>
          <w:rFonts w:hAnsi="宋体"/>
          <w:color w:val="000000"/>
          <w:sz w:val="28"/>
        </w:rPr>
        <w:t>主要环境保护目标</w:t>
      </w:r>
      <w:r>
        <w:rPr>
          <w:color w:val="000000"/>
          <w:sz w:val="28"/>
        </w:rPr>
        <w:t>——</w:t>
      </w:r>
      <w:r>
        <w:rPr>
          <w:rFonts w:hAnsi="宋体"/>
          <w:color w:val="000000"/>
          <w:sz w:val="28"/>
        </w:rPr>
        <w:t>指项目区周围一定范围内集中居民住宅区、学校、医院、保护文物、风景名胜区、水源地和生态敏感点等，应尽可能给出保护目标性质、规模和距厂界距离等。</w:t>
      </w:r>
    </w:p>
    <w:p>
      <w:pPr>
        <w:ind w:firstLine="560" w:firstLineChars="200"/>
        <w:rPr>
          <w:color w:val="000000"/>
          <w:sz w:val="28"/>
        </w:rPr>
      </w:pPr>
      <w:r>
        <w:rPr>
          <w:color w:val="000000"/>
          <w:sz w:val="28"/>
        </w:rPr>
        <w:t>6</w:t>
      </w:r>
      <w:r>
        <w:rPr>
          <w:rFonts w:hAnsi="宋体"/>
          <w:color w:val="000000"/>
          <w:sz w:val="28"/>
        </w:rPr>
        <w:t>结论与建议</w:t>
      </w:r>
      <w:r>
        <w:rPr>
          <w:color w:val="000000"/>
          <w:sz w:val="28"/>
        </w:rPr>
        <w:t>——</w:t>
      </w:r>
      <w:r>
        <w:rPr>
          <w:rFonts w:hAnsi="宋体"/>
          <w:color w:val="000000"/>
          <w:sz w:val="28"/>
        </w:rPr>
        <w:t>给出本项目清洁生产、达标排放和总量控制的分析结论，确定污染防治措施的有效性，说明本项目对环境造成的影响，给出建设项目环境可行性的明确结论。同时提出减少环境影响的其他建议。</w:t>
      </w:r>
    </w:p>
    <w:p>
      <w:pPr>
        <w:ind w:firstLine="560" w:firstLineChars="200"/>
        <w:rPr>
          <w:color w:val="000000"/>
          <w:sz w:val="28"/>
        </w:rPr>
      </w:pPr>
      <w:r>
        <w:rPr>
          <w:color w:val="000000"/>
          <w:sz w:val="28"/>
        </w:rPr>
        <w:t>7</w:t>
      </w:r>
      <w:r>
        <w:rPr>
          <w:rFonts w:hAnsi="宋体"/>
          <w:color w:val="000000"/>
          <w:sz w:val="28"/>
        </w:rPr>
        <w:t>预审意见</w:t>
      </w:r>
      <w:r>
        <w:rPr>
          <w:color w:val="000000"/>
          <w:sz w:val="28"/>
        </w:rPr>
        <w:t>——</w:t>
      </w:r>
      <w:r>
        <w:rPr>
          <w:rFonts w:hAnsi="宋体"/>
          <w:color w:val="000000"/>
          <w:sz w:val="28"/>
        </w:rPr>
        <w:t>由行业主管部门填写答复意见，无主管部门项目，可不填。</w:t>
      </w:r>
    </w:p>
    <w:p>
      <w:pPr>
        <w:ind w:firstLine="560" w:firstLineChars="200"/>
        <w:rPr>
          <w:color w:val="000000"/>
          <w:sz w:val="28"/>
        </w:rPr>
      </w:pPr>
      <w:r>
        <w:rPr>
          <w:color w:val="000000"/>
          <w:sz w:val="28"/>
        </w:rPr>
        <w:t>8</w:t>
      </w:r>
      <w:r>
        <w:rPr>
          <w:rFonts w:hAnsi="宋体"/>
          <w:color w:val="000000"/>
          <w:sz w:val="28"/>
        </w:rPr>
        <w:t>审批意见</w:t>
      </w:r>
      <w:r>
        <w:rPr>
          <w:color w:val="000000"/>
          <w:sz w:val="28"/>
        </w:rPr>
        <w:t>——</w:t>
      </w:r>
      <w:r>
        <w:rPr>
          <w:rFonts w:hAnsi="宋体"/>
          <w:color w:val="000000"/>
          <w:sz w:val="28"/>
        </w:rPr>
        <w:t>由负责审批该项目的环境保护行政主管部门批复。</w:t>
      </w:r>
    </w:p>
    <w:p>
      <w:pPr>
        <w:tabs>
          <w:tab w:val="left" w:pos="4425"/>
        </w:tabs>
        <w:ind w:firstLine="280" w:firstLineChars="100"/>
        <w:rPr>
          <w:rFonts w:eastAsia="黑体"/>
          <w:bCs/>
          <w:color w:val="000000"/>
          <w:sz w:val="28"/>
          <w:szCs w:val="28"/>
        </w:rPr>
        <w:sectPr>
          <w:pgSz w:w="11907" w:h="16839"/>
          <w:pgMar w:top="1418" w:right="1418" w:bottom="1418" w:left="1701" w:header="1134" w:footer="992" w:gutter="0"/>
          <w:pgBorders>
            <w:top w:val="none" w:sz="0" w:space="0"/>
            <w:left w:val="none" w:sz="0" w:space="0"/>
            <w:bottom w:val="none" w:sz="0" w:space="0"/>
            <w:right w:val="none" w:sz="0" w:space="0"/>
          </w:pgBorders>
          <w:pgNumType w:start="1"/>
          <w:cols w:space="720" w:num="1"/>
          <w:titlePg/>
          <w:docGrid w:type="linesAndChars" w:linePitch="312" w:charSpace="0"/>
        </w:sectPr>
      </w:pPr>
    </w:p>
    <w:p>
      <w:pPr>
        <w:widowControl/>
        <w:jc w:val="left"/>
        <w:rPr>
          <w:rFonts w:hint="eastAsia" w:ascii="楷体_GB2312" w:hAnsi="宋体" w:eastAsia="楷体_GB2312"/>
          <w:b/>
          <w:color w:val="000000"/>
          <w:sz w:val="32"/>
          <w:szCs w:val="32"/>
        </w:rPr>
      </w:pPr>
    </w:p>
    <w:p>
      <w:pPr>
        <w:tabs>
          <w:tab w:val="left" w:pos="4425"/>
        </w:tabs>
        <w:rPr>
          <w:rFonts w:hint="eastAsia" w:eastAsia="黑体"/>
          <w:bCs/>
          <w:color w:val="000000"/>
          <w:sz w:val="28"/>
          <w:szCs w:val="28"/>
        </w:rPr>
        <w:sectPr>
          <w:type w:val="continuous"/>
          <w:pgSz w:w="11907" w:h="16839"/>
          <w:pgMar w:top="1134" w:right="851" w:bottom="851" w:left="1134" w:header="1134" w:footer="992" w:gutter="0"/>
          <w:pgBorders>
            <w:top w:val="none" w:sz="0" w:space="0"/>
            <w:left w:val="none" w:sz="0" w:space="0"/>
            <w:bottom w:val="none" w:sz="0" w:space="0"/>
            <w:right w:val="none" w:sz="0" w:space="0"/>
          </w:pgBorders>
          <w:pgNumType w:start="1"/>
          <w:cols w:space="720" w:num="1"/>
          <w:titlePg/>
          <w:docGrid w:type="linesAndChars" w:linePitch="312" w:charSpace="0"/>
        </w:sectPr>
      </w:pPr>
    </w:p>
    <w:p>
      <w:pPr>
        <w:adjustRightInd w:val="0"/>
        <w:snapToGrid w:val="0"/>
        <w:spacing w:line="360" w:lineRule="auto"/>
        <w:ind w:left="21" w:leftChars="10"/>
        <w:outlineLvl w:val="0"/>
      </w:pPr>
      <w:r>
        <w:rPr>
          <w:rFonts w:hint="eastAsia"/>
          <w:b/>
          <w:bCs/>
          <w:color w:val="000000"/>
          <w:sz w:val="30"/>
          <w:szCs w:val="30"/>
        </w:rPr>
        <w:drawing>
          <wp:inline distT="0" distB="0" distL="114300" distR="114300">
            <wp:extent cx="5464810" cy="8722995"/>
            <wp:effectExtent l="0" t="0" r="6350" b="9525"/>
            <wp:docPr id="10" name="图片 10" descr="15967855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596785521(1)"/>
                    <pic:cNvPicPr>
                      <a:picLocks noChangeAspect="1"/>
                    </pic:cNvPicPr>
                  </pic:nvPicPr>
                  <pic:blipFill>
                    <a:blip r:embed="rId7"/>
                    <a:stretch>
                      <a:fillRect/>
                    </a:stretch>
                  </pic:blipFill>
                  <pic:spPr>
                    <a:xfrm>
                      <a:off x="0" y="0"/>
                      <a:ext cx="5464810" cy="8722995"/>
                    </a:xfrm>
                    <a:prstGeom prst="rect">
                      <a:avLst/>
                    </a:prstGeom>
                  </pic:spPr>
                </pic:pic>
              </a:graphicData>
            </a:graphic>
          </wp:inline>
        </w:drawing>
      </w:r>
      <w:r>
        <w:drawing>
          <wp:inline distT="0" distB="0" distL="114300" distR="114300">
            <wp:extent cx="4817110" cy="7254240"/>
            <wp:effectExtent l="0" t="0" r="13970" b="0"/>
            <wp:docPr id="2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5"/>
                    <pic:cNvPicPr>
                      <a:picLocks noChangeAspect="1"/>
                    </pic:cNvPicPr>
                  </pic:nvPicPr>
                  <pic:blipFill>
                    <a:blip r:embed="rId8"/>
                    <a:stretch>
                      <a:fillRect/>
                    </a:stretch>
                  </pic:blipFill>
                  <pic:spPr>
                    <a:xfrm>
                      <a:off x="0" y="0"/>
                      <a:ext cx="4817110" cy="7254240"/>
                    </a:xfrm>
                    <a:prstGeom prst="rect">
                      <a:avLst/>
                    </a:prstGeom>
                    <a:noFill/>
                    <a:ln>
                      <a:noFill/>
                    </a:ln>
                  </pic:spPr>
                </pic:pic>
              </a:graphicData>
            </a:graphic>
          </wp:inline>
        </w:drawing>
      </w:r>
    </w:p>
    <w:p>
      <w:pPr>
        <w:adjustRightInd w:val="0"/>
        <w:snapToGrid w:val="0"/>
        <w:spacing w:line="360" w:lineRule="auto"/>
        <w:ind w:left="21" w:leftChars="10"/>
        <w:outlineLvl w:val="0"/>
      </w:pPr>
    </w:p>
    <w:p>
      <w:pPr>
        <w:adjustRightInd w:val="0"/>
        <w:snapToGrid w:val="0"/>
        <w:spacing w:line="360" w:lineRule="auto"/>
        <w:ind w:left="21" w:leftChars="10"/>
        <w:outlineLvl w:val="0"/>
      </w:pPr>
    </w:p>
    <w:p>
      <w:pPr>
        <w:adjustRightInd w:val="0"/>
        <w:snapToGrid w:val="0"/>
        <w:spacing w:line="360" w:lineRule="auto"/>
        <w:ind w:left="21" w:leftChars="10"/>
        <w:outlineLvl w:val="0"/>
      </w:pPr>
    </w:p>
    <w:p>
      <w:pPr>
        <w:adjustRightInd w:val="0"/>
        <w:snapToGrid w:val="0"/>
        <w:spacing w:line="360" w:lineRule="auto"/>
        <w:ind w:left="21" w:leftChars="10"/>
        <w:outlineLvl w:val="0"/>
      </w:pPr>
    </w:p>
    <w:p>
      <w:pPr>
        <w:adjustRightInd w:val="0"/>
        <w:snapToGrid w:val="0"/>
        <w:spacing w:line="360" w:lineRule="auto"/>
        <w:ind w:left="21" w:leftChars="10"/>
        <w:outlineLvl w:val="0"/>
      </w:pPr>
    </w:p>
    <w:p>
      <w:pPr>
        <w:adjustRightInd w:val="0"/>
        <w:snapToGrid w:val="0"/>
        <w:spacing w:line="360" w:lineRule="auto"/>
        <w:ind w:left="21" w:leftChars="10"/>
        <w:outlineLvl w:val="0"/>
      </w:pPr>
    </w:p>
    <w:p>
      <w:pPr>
        <w:adjustRightInd w:val="0"/>
        <w:snapToGrid w:val="0"/>
        <w:spacing w:line="360" w:lineRule="auto"/>
        <w:ind w:left="21" w:leftChars="10"/>
        <w:outlineLvl w:val="0"/>
        <w:rPr>
          <w:b/>
          <w:bCs/>
          <w:color w:val="000000"/>
          <w:sz w:val="30"/>
          <w:szCs w:val="30"/>
        </w:rPr>
      </w:pPr>
      <w:r>
        <w:rPr>
          <w:rFonts w:hint="eastAsia"/>
          <w:b/>
          <w:bCs/>
          <w:color w:val="000000"/>
          <w:sz w:val="30"/>
          <w:szCs w:val="30"/>
        </w:rPr>
        <w:t>建设项目基本情况</w:t>
      </w:r>
    </w:p>
    <w:tbl>
      <w:tblPr>
        <w:tblStyle w:val="19"/>
        <w:tblW w:w="8232" w:type="dxa"/>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200"/>
        <w:gridCol w:w="2186"/>
        <w:gridCol w:w="408"/>
        <w:gridCol w:w="1026"/>
        <w:gridCol w:w="1115"/>
        <w:gridCol w:w="1655"/>
        <w:gridCol w:w="82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1" w:hRule="atLeast"/>
        </w:trPr>
        <w:tc>
          <w:tcPr>
            <w:tcW w:w="1320" w:type="dxa"/>
            <w:tcBorders>
              <w:top w:val="single" w:color="auto" w:sz="6" w:space="0"/>
              <w:left w:val="single" w:color="auto" w:sz="6" w:space="0"/>
              <w:right w:val="single" w:color="auto" w:sz="6" w:space="0"/>
            </w:tcBorders>
            <w:noWrap w:val="0"/>
            <w:vAlign w:val="center"/>
          </w:tcPr>
          <w:p>
            <w:pPr>
              <w:adjustRightInd w:val="0"/>
              <w:snapToGrid w:val="0"/>
              <w:jc w:val="center"/>
              <w:rPr>
                <w:color w:val="000000"/>
                <w:sz w:val="24"/>
              </w:rPr>
            </w:pPr>
            <w:r>
              <w:rPr>
                <w:rFonts w:hint="eastAsia"/>
                <w:color w:val="000000"/>
                <w:sz w:val="24"/>
              </w:rPr>
              <w:t>项目名称</w:t>
            </w:r>
          </w:p>
        </w:tc>
        <w:tc>
          <w:tcPr>
            <w:tcW w:w="6912" w:type="dxa"/>
            <w:gridSpan w:val="6"/>
            <w:tcBorders>
              <w:top w:val="single" w:color="auto" w:sz="6" w:space="0"/>
              <w:left w:val="single" w:color="auto" w:sz="6" w:space="0"/>
              <w:right w:val="single" w:color="auto" w:sz="6" w:space="0"/>
            </w:tcBorders>
            <w:noWrap w:val="0"/>
            <w:vAlign w:val="center"/>
          </w:tcPr>
          <w:p>
            <w:pPr>
              <w:adjustRightInd w:val="0"/>
              <w:snapToGrid w:val="0"/>
              <w:jc w:val="center"/>
              <w:rPr>
                <w:color w:val="000000"/>
                <w:sz w:val="24"/>
              </w:rPr>
            </w:pPr>
            <w:r>
              <w:rPr>
                <w:rFonts w:hint="eastAsia"/>
                <w:color w:val="000000"/>
                <w:sz w:val="24"/>
                <w:lang w:eastAsia="zh-CN"/>
              </w:rPr>
              <w:t>辽宁润生康泰医学检验实验室有限公司</w:t>
            </w:r>
            <w:r>
              <w:rPr>
                <w:color w:val="000000"/>
                <w:sz w:val="24"/>
              </w:rPr>
              <w:t>医学检验实验室项目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8" w:hRule="atLeast"/>
        </w:trPr>
        <w:tc>
          <w:tcPr>
            <w:tcW w:w="1320" w:type="dxa"/>
            <w:tcBorders>
              <w:left w:val="single" w:color="auto" w:sz="6" w:space="0"/>
            </w:tcBorders>
            <w:noWrap w:val="0"/>
            <w:vAlign w:val="center"/>
          </w:tcPr>
          <w:p>
            <w:pPr>
              <w:adjustRightInd w:val="0"/>
              <w:snapToGrid w:val="0"/>
              <w:jc w:val="center"/>
              <w:rPr>
                <w:color w:val="000000"/>
                <w:sz w:val="24"/>
              </w:rPr>
            </w:pPr>
            <w:r>
              <w:rPr>
                <w:rFonts w:hint="eastAsia"/>
                <w:color w:val="000000"/>
                <w:sz w:val="24"/>
              </w:rPr>
              <w:t>建设单位</w:t>
            </w:r>
          </w:p>
        </w:tc>
        <w:tc>
          <w:tcPr>
            <w:tcW w:w="6912" w:type="dxa"/>
            <w:gridSpan w:val="6"/>
            <w:tcBorders>
              <w:right w:val="single" w:color="auto" w:sz="6" w:space="0"/>
            </w:tcBorders>
            <w:noWrap w:val="0"/>
            <w:vAlign w:val="center"/>
          </w:tcPr>
          <w:p>
            <w:pPr>
              <w:adjustRightInd w:val="0"/>
              <w:snapToGrid w:val="0"/>
              <w:jc w:val="center"/>
              <w:rPr>
                <w:color w:val="000000"/>
                <w:sz w:val="24"/>
              </w:rPr>
            </w:pPr>
            <w:r>
              <w:rPr>
                <w:rFonts w:hint="eastAsia"/>
                <w:color w:val="000000"/>
                <w:sz w:val="24"/>
                <w:lang w:eastAsia="zh-CN"/>
              </w:rPr>
              <w:t>辽宁润生康泰医学检验实验室有限公司</w:t>
            </w:r>
            <w:r>
              <w:rPr>
                <w:rFonts w:hint="eastAsia"/>
                <w:color w:val="000000"/>
                <w:sz w:val="24"/>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3" w:hRule="atLeast"/>
        </w:trPr>
        <w:tc>
          <w:tcPr>
            <w:tcW w:w="1320" w:type="dxa"/>
            <w:tcBorders>
              <w:left w:val="single" w:color="auto" w:sz="6" w:space="0"/>
            </w:tcBorders>
            <w:noWrap w:val="0"/>
            <w:vAlign w:val="center"/>
          </w:tcPr>
          <w:p>
            <w:pPr>
              <w:adjustRightInd w:val="0"/>
              <w:snapToGrid w:val="0"/>
              <w:jc w:val="center"/>
              <w:rPr>
                <w:color w:val="000000"/>
                <w:sz w:val="24"/>
              </w:rPr>
            </w:pPr>
            <w:r>
              <w:rPr>
                <w:rFonts w:hint="eastAsia"/>
                <w:color w:val="000000"/>
                <w:sz w:val="24"/>
              </w:rPr>
              <w:t>法人代表</w:t>
            </w:r>
          </w:p>
        </w:tc>
        <w:tc>
          <w:tcPr>
            <w:tcW w:w="3463" w:type="dxa"/>
            <w:gridSpan w:val="3"/>
            <w:noWrap w:val="0"/>
            <w:vAlign w:val="center"/>
          </w:tcPr>
          <w:p>
            <w:pPr>
              <w:adjustRightInd w:val="0"/>
              <w:snapToGrid w:val="0"/>
              <w:jc w:val="center"/>
              <w:rPr>
                <w:rFonts w:hint="eastAsia"/>
                <w:color w:val="000000"/>
                <w:sz w:val="24"/>
              </w:rPr>
            </w:pPr>
            <w:r>
              <w:rPr>
                <w:rFonts w:hint="eastAsia"/>
                <w:color w:val="000000"/>
                <w:sz w:val="24"/>
              </w:rPr>
              <w:t>曹云峰</w:t>
            </w:r>
          </w:p>
        </w:tc>
        <w:tc>
          <w:tcPr>
            <w:tcW w:w="1188" w:type="dxa"/>
            <w:noWrap w:val="0"/>
            <w:vAlign w:val="center"/>
          </w:tcPr>
          <w:p>
            <w:pPr>
              <w:adjustRightInd w:val="0"/>
              <w:snapToGrid w:val="0"/>
              <w:jc w:val="center"/>
              <w:rPr>
                <w:color w:val="000000"/>
                <w:sz w:val="24"/>
              </w:rPr>
            </w:pPr>
            <w:r>
              <w:rPr>
                <w:rFonts w:hint="eastAsia"/>
                <w:color w:val="000000"/>
                <w:sz w:val="24"/>
              </w:rPr>
              <w:t>联系人</w:t>
            </w:r>
          </w:p>
        </w:tc>
        <w:tc>
          <w:tcPr>
            <w:tcW w:w="2261" w:type="dxa"/>
            <w:gridSpan w:val="2"/>
            <w:tcBorders>
              <w:right w:val="single" w:color="auto" w:sz="6" w:space="0"/>
            </w:tcBorders>
            <w:noWrap w:val="0"/>
            <w:vAlign w:val="center"/>
          </w:tcPr>
          <w:p>
            <w:pPr>
              <w:adjustRightInd w:val="0"/>
              <w:snapToGrid w:val="0"/>
              <w:jc w:val="center"/>
              <w:rPr>
                <w:color w:val="000000"/>
                <w:sz w:val="24"/>
              </w:rPr>
            </w:pPr>
            <w:r>
              <w:rPr>
                <w:rFonts w:hint="eastAsia"/>
                <w:sz w:val="24"/>
              </w:rPr>
              <w:t>洪沫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 w:hRule="atLeast"/>
        </w:trPr>
        <w:tc>
          <w:tcPr>
            <w:tcW w:w="1320" w:type="dxa"/>
            <w:tcBorders>
              <w:left w:val="single" w:color="auto" w:sz="6" w:space="0"/>
            </w:tcBorders>
            <w:noWrap w:val="0"/>
            <w:vAlign w:val="center"/>
          </w:tcPr>
          <w:p>
            <w:pPr>
              <w:adjustRightInd w:val="0"/>
              <w:snapToGrid w:val="0"/>
              <w:jc w:val="center"/>
              <w:rPr>
                <w:color w:val="000000"/>
                <w:sz w:val="24"/>
              </w:rPr>
            </w:pPr>
            <w:r>
              <w:rPr>
                <w:rFonts w:hint="eastAsia"/>
                <w:color w:val="000000"/>
                <w:sz w:val="24"/>
              </w:rPr>
              <w:t>通讯地址</w:t>
            </w:r>
          </w:p>
        </w:tc>
        <w:tc>
          <w:tcPr>
            <w:tcW w:w="6912" w:type="dxa"/>
            <w:gridSpan w:val="6"/>
            <w:tcBorders>
              <w:right w:val="single" w:color="auto" w:sz="6" w:space="0"/>
            </w:tcBorders>
            <w:noWrap w:val="0"/>
            <w:vAlign w:val="center"/>
          </w:tcPr>
          <w:p>
            <w:pPr>
              <w:adjustRightInd w:val="0"/>
              <w:snapToGrid w:val="0"/>
              <w:jc w:val="center"/>
              <w:rPr>
                <w:rFonts w:hint="eastAsia"/>
                <w:color w:val="000000"/>
                <w:sz w:val="24"/>
              </w:rPr>
            </w:pPr>
            <w:r>
              <w:rPr>
                <w:rFonts w:hint="eastAsia"/>
                <w:color w:val="000000"/>
                <w:sz w:val="24"/>
                <w:lang w:eastAsia="zh-CN"/>
              </w:rPr>
              <w:t>辽宁省锦州市松山新区黄海大街</w:t>
            </w:r>
            <w:r>
              <w:rPr>
                <w:rFonts w:hint="eastAsia"/>
                <w:color w:val="000000"/>
                <w:sz w:val="24"/>
                <w:lang w:val="en-US" w:eastAsia="zh-CN"/>
              </w:rPr>
              <w:t>46-6号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 w:hRule="atLeast"/>
        </w:trPr>
        <w:tc>
          <w:tcPr>
            <w:tcW w:w="1320" w:type="dxa"/>
            <w:tcBorders>
              <w:left w:val="single" w:color="auto" w:sz="6" w:space="0"/>
            </w:tcBorders>
            <w:noWrap w:val="0"/>
            <w:vAlign w:val="center"/>
          </w:tcPr>
          <w:p>
            <w:pPr>
              <w:adjustRightInd w:val="0"/>
              <w:snapToGrid w:val="0"/>
              <w:jc w:val="center"/>
              <w:rPr>
                <w:color w:val="000000"/>
                <w:sz w:val="24"/>
              </w:rPr>
            </w:pPr>
            <w:r>
              <w:rPr>
                <w:rFonts w:hint="eastAsia"/>
                <w:color w:val="000000"/>
                <w:sz w:val="24"/>
              </w:rPr>
              <w:t>联系电话</w:t>
            </w:r>
          </w:p>
        </w:tc>
        <w:tc>
          <w:tcPr>
            <w:tcW w:w="2428" w:type="dxa"/>
            <w:gridSpan w:val="2"/>
            <w:noWrap w:val="0"/>
            <w:vAlign w:val="center"/>
          </w:tcPr>
          <w:p>
            <w:pPr>
              <w:adjustRightInd w:val="0"/>
              <w:snapToGrid w:val="0"/>
              <w:jc w:val="center"/>
              <w:rPr>
                <w:color w:val="000000"/>
                <w:sz w:val="24"/>
              </w:rPr>
            </w:pPr>
            <w:r>
              <w:rPr>
                <w:rFonts w:hint="eastAsia"/>
                <w:sz w:val="24"/>
              </w:rPr>
              <w:t>15241177873</w:t>
            </w:r>
          </w:p>
        </w:tc>
        <w:tc>
          <w:tcPr>
            <w:tcW w:w="1035" w:type="dxa"/>
            <w:noWrap w:val="0"/>
            <w:vAlign w:val="center"/>
          </w:tcPr>
          <w:p>
            <w:pPr>
              <w:adjustRightInd w:val="0"/>
              <w:snapToGrid w:val="0"/>
              <w:jc w:val="center"/>
              <w:rPr>
                <w:color w:val="000000"/>
                <w:sz w:val="24"/>
              </w:rPr>
            </w:pPr>
            <w:r>
              <w:rPr>
                <w:rFonts w:hint="eastAsia"/>
                <w:color w:val="000000"/>
                <w:sz w:val="24"/>
              </w:rPr>
              <w:t>传真</w:t>
            </w:r>
          </w:p>
        </w:tc>
        <w:tc>
          <w:tcPr>
            <w:tcW w:w="1188" w:type="dxa"/>
            <w:noWrap w:val="0"/>
            <w:vAlign w:val="center"/>
          </w:tcPr>
          <w:p>
            <w:pPr>
              <w:adjustRightInd w:val="0"/>
              <w:snapToGrid w:val="0"/>
              <w:jc w:val="center"/>
              <w:rPr>
                <w:color w:val="000000"/>
                <w:sz w:val="24"/>
              </w:rPr>
            </w:pPr>
            <w:r>
              <w:rPr>
                <w:rFonts w:eastAsia="楷体_GB2312"/>
                <w:color w:val="000000"/>
                <w:sz w:val="24"/>
              </w:rPr>
              <w:t>—</w:t>
            </w:r>
          </w:p>
        </w:tc>
        <w:tc>
          <w:tcPr>
            <w:tcW w:w="1664" w:type="dxa"/>
            <w:noWrap w:val="0"/>
            <w:vAlign w:val="center"/>
          </w:tcPr>
          <w:p>
            <w:pPr>
              <w:adjustRightInd w:val="0"/>
              <w:snapToGrid w:val="0"/>
              <w:jc w:val="center"/>
              <w:rPr>
                <w:color w:val="000000"/>
                <w:sz w:val="24"/>
              </w:rPr>
            </w:pPr>
            <w:r>
              <w:rPr>
                <w:rFonts w:hint="eastAsia"/>
                <w:color w:val="000000"/>
                <w:sz w:val="24"/>
              </w:rPr>
              <w:t>邮政编码</w:t>
            </w:r>
          </w:p>
        </w:tc>
        <w:tc>
          <w:tcPr>
            <w:tcW w:w="597" w:type="dxa"/>
            <w:tcBorders>
              <w:right w:val="single" w:color="auto" w:sz="6" w:space="0"/>
            </w:tcBorders>
            <w:noWrap w:val="0"/>
            <w:vAlign w:val="center"/>
          </w:tcPr>
          <w:p>
            <w:pPr>
              <w:adjustRightInd w:val="0"/>
              <w:snapToGrid w:val="0"/>
              <w:jc w:val="center"/>
              <w:rPr>
                <w:color w:val="000000"/>
                <w:sz w:val="24"/>
              </w:rPr>
            </w:pPr>
            <w:r>
              <w:rPr>
                <w:rFonts w:hint="eastAsia"/>
                <w:color w:val="000000"/>
                <w:sz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 w:hRule="atLeast"/>
        </w:trPr>
        <w:tc>
          <w:tcPr>
            <w:tcW w:w="1320" w:type="dxa"/>
            <w:tcBorders>
              <w:left w:val="single" w:color="auto" w:sz="6" w:space="0"/>
            </w:tcBorders>
            <w:noWrap w:val="0"/>
            <w:vAlign w:val="center"/>
          </w:tcPr>
          <w:p>
            <w:pPr>
              <w:adjustRightInd w:val="0"/>
              <w:snapToGrid w:val="0"/>
              <w:jc w:val="center"/>
              <w:rPr>
                <w:color w:val="000000"/>
                <w:sz w:val="24"/>
              </w:rPr>
            </w:pPr>
            <w:r>
              <w:rPr>
                <w:rFonts w:hint="eastAsia"/>
                <w:color w:val="000000"/>
                <w:sz w:val="24"/>
              </w:rPr>
              <w:t>建设地点</w:t>
            </w:r>
          </w:p>
        </w:tc>
        <w:tc>
          <w:tcPr>
            <w:tcW w:w="6912" w:type="dxa"/>
            <w:gridSpan w:val="6"/>
            <w:tcBorders>
              <w:right w:val="single" w:color="auto" w:sz="6" w:space="0"/>
            </w:tcBorders>
            <w:noWrap w:val="0"/>
            <w:vAlign w:val="center"/>
          </w:tcPr>
          <w:p>
            <w:pPr>
              <w:adjustRightInd w:val="0"/>
              <w:snapToGrid w:val="0"/>
              <w:jc w:val="center"/>
              <w:rPr>
                <w:rFonts w:hint="default" w:eastAsia="宋体"/>
                <w:color w:val="000000"/>
                <w:sz w:val="24"/>
                <w:lang w:val="en-US" w:eastAsia="zh-CN"/>
              </w:rPr>
            </w:pPr>
            <w:r>
              <w:rPr>
                <w:rFonts w:hint="eastAsia"/>
                <w:color w:val="000000"/>
                <w:sz w:val="24"/>
              </w:rPr>
              <w:t>锦州市高新区科技城·大学科技园</w:t>
            </w:r>
            <w:r>
              <w:rPr>
                <w:rFonts w:hint="eastAsia"/>
                <w:color w:val="000000"/>
                <w:sz w:val="24"/>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 w:hRule="atLeast"/>
        </w:trPr>
        <w:tc>
          <w:tcPr>
            <w:tcW w:w="1320" w:type="dxa"/>
            <w:tcBorders>
              <w:left w:val="single" w:color="auto" w:sz="6" w:space="0"/>
            </w:tcBorders>
            <w:noWrap w:val="0"/>
            <w:vAlign w:val="center"/>
          </w:tcPr>
          <w:p>
            <w:pPr>
              <w:adjustRightInd w:val="0"/>
              <w:snapToGrid w:val="0"/>
              <w:jc w:val="center"/>
              <w:rPr>
                <w:color w:val="000000"/>
                <w:sz w:val="24"/>
              </w:rPr>
            </w:pPr>
            <w:r>
              <w:rPr>
                <w:rFonts w:hint="eastAsia"/>
                <w:color w:val="000000"/>
                <w:sz w:val="24"/>
              </w:rPr>
              <w:t>立项审批部门</w:t>
            </w:r>
          </w:p>
        </w:tc>
        <w:tc>
          <w:tcPr>
            <w:tcW w:w="3463" w:type="dxa"/>
            <w:gridSpan w:val="3"/>
            <w:noWrap w:val="0"/>
            <w:vAlign w:val="center"/>
          </w:tcPr>
          <w:p>
            <w:pPr>
              <w:adjustRightInd w:val="0"/>
              <w:snapToGrid w:val="0"/>
              <w:jc w:val="center"/>
              <w:rPr>
                <w:rFonts w:hint="eastAsia" w:eastAsia="宋体"/>
                <w:color w:val="000000"/>
                <w:sz w:val="24"/>
                <w:lang w:eastAsia="zh-CN"/>
              </w:rPr>
            </w:pPr>
            <w:r>
              <w:rPr>
                <w:rFonts w:hint="eastAsia"/>
                <w:color w:val="000000"/>
                <w:sz w:val="24"/>
                <w:lang w:eastAsia="zh-CN"/>
              </w:rPr>
              <w:t>锦州松山新区（锦州高新技术产业开发区）经济发展局</w:t>
            </w:r>
          </w:p>
        </w:tc>
        <w:tc>
          <w:tcPr>
            <w:tcW w:w="1188" w:type="dxa"/>
            <w:noWrap w:val="0"/>
            <w:vAlign w:val="center"/>
          </w:tcPr>
          <w:p>
            <w:pPr>
              <w:adjustRightInd w:val="0"/>
              <w:snapToGrid w:val="0"/>
              <w:jc w:val="center"/>
              <w:rPr>
                <w:color w:val="000000"/>
                <w:sz w:val="24"/>
              </w:rPr>
            </w:pPr>
            <w:r>
              <w:rPr>
                <w:rFonts w:hint="eastAsia"/>
                <w:color w:val="000000"/>
                <w:sz w:val="24"/>
              </w:rPr>
              <w:t>批准文号</w:t>
            </w:r>
          </w:p>
        </w:tc>
        <w:tc>
          <w:tcPr>
            <w:tcW w:w="2261" w:type="dxa"/>
            <w:gridSpan w:val="2"/>
            <w:tcBorders>
              <w:right w:val="single" w:color="auto" w:sz="6" w:space="0"/>
            </w:tcBorders>
            <w:noWrap w:val="0"/>
            <w:vAlign w:val="center"/>
          </w:tcPr>
          <w:p>
            <w:pPr>
              <w:adjustRightInd w:val="0"/>
              <w:snapToGrid w:val="0"/>
              <w:jc w:val="center"/>
              <w:rPr>
                <w:rFonts w:hint="default" w:eastAsia="宋体"/>
                <w:color w:val="000000"/>
                <w:sz w:val="24"/>
                <w:lang w:val="en-US" w:eastAsia="zh-CN"/>
              </w:rPr>
            </w:pPr>
            <w:r>
              <w:rPr>
                <w:rFonts w:hint="eastAsia"/>
                <w:color w:val="000000"/>
                <w:sz w:val="24"/>
                <w:lang w:eastAsia="zh-CN"/>
              </w:rPr>
              <w:t>锦高新备字【</w:t>
            </w:r>
            <w:r>
              <w:rPr>
                <w:rFonts w:hint="eastAsia"/>
                <w:color w:val="000000"/>
                <w:sz w:val="24"/>
                <w:lang w:val="en-US" w:eastAsia="zh-CN"/>
              </w:rPr>
              <w:t>2019</w:t>
            </w:r>
            <w:r>
              <w:rPr>
                <w:rFonts w:hint="eastAsia"/>
                <w:color w:val="000000"/>
                <w:sz w:val="24"/>
                <w:lang w:eastAsia="zh-CN"/>
              </w:rPr>
              <w:t>】</w:t>
            </w:r>
            <w:r>
              <w:rPr>
                <w:rFonts w:hint="eastAsia"/>
                <w:color w:val="000000"/>
                <w:sz w:val="24"/>
                <w:lang w:val="en-US" w:eastAsia="zh-CN"/>
              </w:rPr>
              <w:t>3号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 w:hRule="atLeast"/>
        </w:trPr>
        <w:tc>
          <w:tcPr>
            <w:tcW w:w="1320" w:type="dxa"/>
            <w:tcBorders>
              <w:left w:val="single" w:color="auto" w:sz="6" w:space="0"/>
            </w:tcBorders>
            <w:noWrap w:val="0"/>
            <w:vAlign w:val="center"/>
          </w:tcPr>
          <w:p>
            <w:pPr>
              <w:adjustRightInd w:val="0"/>
              <w:snapToGrid w:val="0"/>
              <w:jc w:val="center"/>
              <w:rPr>
                <w:color w:val="000000"/>
                <w:sz w:val="24"/>
              </w:rPr>
            </w:pPr>
            <w:r>
              <w:rPr>
                <w:rFonts w:hint="eastAsia"/>
                <w:color w:val="000000"/>
                <w:sz w:val="24"/>
              </w:rPr>
              <w:t>建设性质</w:t>
            </w:r>
          </w:p>
        </w:tc>
        <w:tc>
          <w:tcPr>
            <w:tcW w:w="3463" w:type="dxa"/>
            <w:gridSpan w:val="3"/>
            <w:noWrap w:val="0"/>
            <w:vAlign w:val="center"/>
          </w:tcPr>
          <w:p>
            <w:pPr>
              <w:adjustRightInd w:val="0"/>
              <w:snapToGrid w:val="0"/>
              <w:jc w:val="center"/>
              <w:rPr>
                <w:color w:val="000000"/>
                <w:sz w:val="24"/>
              </w:rPr>
            </w:pPr>
            <w:r>
              <w:rPr>
                <w:rFonts w:hint="eastAsia"/>
                <w:color w:val="000000"/>
                <w:sz w:val="24"/>
              </w:rPr>
              <w:t>新建</w:t>
            </w:r>
            <w:r>
              <w:rPr>
                <w:rFonts w:hint="eastAsia" w:ascii="宋体" w:hAnsi="宋体"/>
                <w:color w:val="000000"/>
                <w:sz w:val="24"/>
              </w:rPr>
              <w:t xml:space="preserve">■ </w:t>
            </w:r>
            <w:r>
              <w:rPr>
                <w:rFonts w:hint="eastAsia"/>
                <w:color w:val="000000"/>
                <w:sz w:val="24"/>
              </w:rPr>
              <w:t>改扩建□ 技改□</w:t>
            </w:r>
          </w:p>
        </w:tc>
        <w:tc>
          <w:tcPr>
            <w:tcW w:w="1188" w:type="dxa"/>
            <w:noWrap w:val="0"/>
            <w:vAlign w:val="center"/>
          </w:tcPr>
          <w:p>
            <w:pPr>
              <w:adjustRightInd w:val="0"/>
              <w:snapToGrid w:val="0"/>
              <w:jc w:val="center"/>
              <w:rPr>
                <w:color w:val="000000"/>
                <w:sz w:val="24"/>
              </w:rPr>
            </w:pPr>
            <w:r>
              <w:rPr>
                <w:rFonts w:hint="eastAsia"/>
                <w:color w:val="000000"/>
                <w:sz w:val="24"/>
              </w:rPr>
              <w:t>行业类别</w:t>
            </w:r>
          </w:p>
          <w:p>
            <w:pPr>
              <w:adjustRightInd w:val="0"/>
              <w:snapToGrid w:val="0"/>
              <w:jc w:val="center"/>
              <w:rPr>
                <w:color w:val="000000"/>
                <w:sz w:val="24"/>
              </w:rPr>
            </w:pPr>
            <w:r>
              <w:rPr>
                <w:rFonts w:hint="eastAsia"/>
                <w:color w:val="000000"/>
                <w:sz w:val="24"/>
              </w:rPr>
              <w:t>及代码</w:t>
            </w:r>
          </w:p>
        </w:tc>
        <w:tc>
          <w:tcPr>
            <w:tcW w:w="2261" w:type="dxa"/>
            <w:gridSpan w:val="2"/>
            <w:tcBorders>
              <w:right w:val="single" w:color="auto" w:sz="6" w:space="0"/>
            </w:tcBorders>
            <w:noWrap w:val="0"/>
            <w:vAlign w:val="center"/>
          </w:tcPr>
          <w:p>
            <w:pPr>
              <w:adjustRightInd w:val="0"/>
              <w:snapToGrid w:val="0"/>
              <w:jc w:val="center"/>
              <w:rPr>
                <w:rFonts w:hint="eastAsia"/>
                <w:color w:val="000000"/>
                <w:sz w:val="24"/>
              </w:rPr>
            </w:pPr>
            <w:r>
              <w:rPr>
                <w:rFonts w:hint="eastAsia"/>
                <w:color w:val="000000"/>
                <w:sz w:val="24"/>
              </w:rPr>
              <w:t>医学研究和试验发展M7340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 w:hRule="atLeast"/>
        </w:trPr>
        <w:tc>
          <w:tcPr>
            <w:tcW w:w="1320" w:type="dxa"/>
            <w:tcBorders>
              <w:left w:val="single" w:color="auto" w:sz="6" w:space="0"/>
            </w:tcBorders>
            <w:noWrap w:val="0"/>
            <w:vAlign w:val="center"/>
          </w:tcPr>
          <w:p>
            <w:pPr>
              <w:adjustRightInd w:val="0"/>
              <w:snapToGrid w:val="0"/>
              <w:jc w:val="center"/>
              <w:rPr>
                <w:color w:val="000000"/>
                <w:sz w:val="24"/>
              </w:rPr>
            </w:pPr>
            <w:r>
              <w:rPr>
                <w:rFonts w:hint="eastAsia"/>
                <w:color w:val="000000"/>
                <w:sz w:val="24"/>
              </w:rPr>
              <w:t>占地面积</w:t>
            </w:r>
          </w:p>
          <w:p>
            <w:pPr>
              <w:adjustRightInd w:val="0"/>
              <w:snapToGrid w:val="0"/>
              <w:jc w:val="center"/>
              <w:rPr>
                <w:color w:val="000000"/>
                <w:sz w:val="24"/>
              </w:rPr>
            </w:pPr>
            <w:r>
              <w:rPr>
                <w:color w:val="000000"/>
                <w:sz w:val="24"/>
              </w:rPr>
              <w:t>(</w:t>
            </w:r>
            <w:r>
              <w:rPr>
                <w:rFonts w:hint="eastAsia"/>
                <w:color w:val="000000"/>
                <w:sz w:val="24"/>
              </w:rPr>
              <w:t>平方米</w:t>
            </w:r>
            <w:r>
              <w:rPr>
                <w:color w:val="000000"/>
                <w:sz w:val="24"/>
              </w:rPr>
              <w:t>)</w:t>
            </w:r>
          </w:p>
        </w:tc>
        <w:tc>
          <w:tcPr>
            <w:tcW w:w="3463" w:type="dxa"/>
            <w:gridSpan w:val="3"/>
            <w:noWrap w:val="0"/>
            <w:vAlign w:val="center"/>
          </w:tcPr>
          <w:p>
            <w:pPr>
              <w:adjustRightInd w:val="0"/>
              <w:snapToGrid w:val="0"/>
              <w:jc w:val="center"/>
              <w:rPr>
                <w:rFonts w:hint="default" w:eastAsia="宋体"/>
                <w:color w:val="000000"/>
                <w:sz w:val="24"/>
                <w:lang w:val="en-US" w:eastAsia="zh-CN"/>
              </w:rPr>
            </w:pPr>
            <w:r>
              <w:rPr>
                <w:rFonts w:hint="eastAsia"/>
                <w:color w:val="000000"/>
                <w:sz w:val="24"/>
                <w:lang w:val="en-US" w:eastAsia="zh-CN"/>
              </w:rPr>
              <w:t>722</w:t>
            </w:r>
          </w:p>
        </w:tc>
        <w:tc>
          <w:tcPr>
            <w:tcW w:w="1188" w:type="dxa"/>
            <w:noWrap w:val="0"/>
            <w:vAlign w:val="center"/>
          </w:tcPr>
          <w:p>
            <w:pPr>
              <w:adjustRightInd w:val="0"/>
              <w:snapToGrid w:val="0"/>
              <w:jc w:val="center"/>
              <w:rPr>
                <w:color w:val="000000"/>
                <w:sz w:val="24"/>
              </w:rPr>
            </w:pPr>
            <w:r>
              <w:rPr>
                <w:rFonts w:hint="eastAsia"/>
                <w:color w:val="000000"/>
                <w:sz w:val="24"/>
              </w:rPr>
              <w:t>绿化面积</w:t>
            </w:r>
          </w:p>
          <w:p>
            <w:pPr>
              <w:adjustRightInd w:val="0"/>
              <w:snapToGrid w:val="0"/>
              <w:jc w:val="center"/>
              <w:rPr>
                <w:color w:val="000000"/>
                <w:sz w:val="24"/>
              </w:rPr>
            </w:pPr>
            <w:r>
              <w:rPr>
                <w:color w:val="000000"/>
                <w:sz w:val="24"/>
              </w:rPr>
              <w:t>(</w:t>
            </w:r>
            <w:r>
              <w:rPr>
                <w:rFonts w:hint="eastAsia"/>
                <w:color w:val="000000"/>
                <w:sz w:val="24"/>
              </w:rPr>
              <w:t>平方米</w:t>
            </w:r>
            <w:r>
              <w:rPr>
                <w:color w:val="000000"/>
                <w:sz w:val="24"/>
              </w:rPr>
              <w:t>)</w:t>
            </w:r>
          </w:p>
        </w:tc>
        <w:tc>
          <w:tcPr>
            <w:tcW w:w="2261" w:type="dxa"/>
            <w:gridSpan w:val="2"/>
            <w:tcBorders>
              <w:right w:val="single" w:color="auto" w:sz="6" w:space="0"/>
            </w:tcBorders>
            <w:noWrap w:val="0"/>
            <w:vAlign w:val="center"/>
          </w:tcPr>
          <w:p>
            <w:pPr>
              <w:adjustRightInd w:val="0"/>
              <w:snapToGrid w:val="0"/>
              <w:jc w:val="center"/>
              <w:rPr>
                <w:rFonts w:hint="eastAsia"/>
                <w:color w:val="000000"/>
                <w:sz w:val="24"/>
              </w:rPr>
            </w:pPr>
            <w:r>
              <w:rPr>
                <w:rFonts w:hint="eastAsia"/>
                <w:color w:val="000000"/>
                <w:sz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3" w:hRule="atLeast"/>
        </w:trPr>
        <w:tc>
          <w:tcPr>
            <w:tcW w:w="1320" w:type="dxa"/>
            <w:tcBorders>
              <w:left w:val="single" w:color="auto" w:sz="6" w:space="0"/>
            </w:tcBorders>
            <w:noWrap w:val="0"/>
            <w:vAlign w:val="center"/>
          </w:tcPr>
          <w:p>
            <w:pPr>
              <w:adjustRightInd w:val="0"/>
              <w:snapToGrid w:val="0"/>
              <w:jc w:val="center"/>
              <w:rPr>
                <w:color w:val="000000"/>
                <w:sz w:val="24"/>
              </w:rPr>
            </w:pPr>
            <w:r>
              <w:rPr>
                <w:rFonts w:hint="eastAsia"/>
                <w:color w:val="000000"/>
                <w:sz w:val="24"/>
              </w:rPr>
              <w:t>总投资</w:t>
            </w:r>
          </w:p>
          <w:p>
            <w:pPr>
              <w:adjustRightInd w:val="0"/>
              <w:snapToGrid w:val="0"/>
              <w:jc w:val="center"/>
              <w:rPr>
                <w:color w:val="000000"/>
                <w:sz w:val="24"/>
              </w:rPr>
            </w:pPr>
            <w:r>
              <w:rPr>
                <w:color w:val="000000"/>
                <w:sz w:val="24"/>
              </w:rPr>
              <w:t>(</w:t>
            </w:r>
            <w:r>
              <w:rPr>
                <w:rFonts w:hint="eastAsia"/>
                <w:color w:val="000000"/>
                <w:sz w:val="24"/>
              </w:rPr>
              <w:t>万元</w:t>
            </w:r>
            <w:r>
              <w:rPr>
                <w:color w:val="000000"/>
                <w:sz w:val="24"/>
              </w:rPr>
              <w:t>)</w:t>
            </w:r>
          </w:p>
        </w:tc>
        <w:tc>
          <w:tcPr>
            <w:tcW w:w="1941" w:type="dxa"/>
            <w:noWrap w:val="0"/>
            <w:vAlign w:val="center"/>
          </w:tcPr>
          <w:p>
            <w:pPr>
              <w:adjustRightInd w:val="0"/>
              <w:snapToGrid w:val="0"/>
              <w:jc w:val="center"/>
              <w:rPr>
                <w:rFonts w:hint="default" w:eastAsia="宋体"/>
                <w:color w:val="000000"/>
                <w:sz w:val="24"/>
                <w:lang w:val="en-US" w:eastAsia="zh-CN"/>
              </w:rPr>
            </w:pPr>
            <w:r>
              <w:rPr>
                <w:rFonts w:hint="eastAsia"/>
                <w:color w:val="000000"/>
                <w:sz w:val="24"/>
                <w:lang w:val="en-US" w:eastAsia="zh-CN"/>
              </w:rPr>
              <w:t>2111</w:t>
            </w:r>
          </w:p>
        </w:tc>
        <w:tc>
          <w:tcPr>
            <w:tcW w:w="1522" w:type="dxa"/>
            <w:gridSpan w:val="2"/>
            <w:noWrap w:val="0"/>
            <w:vAlign w:val="center"/>
          </w:tcPr>
          <w:p>
            <w:pPr>
              <w:adjustRightInd w:val="0"/>
              <w:snapToGrid w:val="0"/>
              <w:jc w:val="center"/>
              <w:rPr>
                <w:color w:val="000000"/>
                <w:sz w:val="24"/>
              </w:rPr>
            </w:pPr>
            <w:r>
              <w:rPr>
                <w:rFonts w:hint="eastAsia"/>
                <w:color w:val="000000"/>
                <w:sz w:val="24"/>
              </w:rPr>
              <w:t>其中：环保投资</w:t>
            </w:r>
            <w:r>
              <w:rPr>
                <w:color w:val="000000"/>
                <w:sz w:val="24"/>
              </w:rPr>
              <w:t>(</w:t>
            </w:r>
            <w:r>
              <w:rPr>
                <w:rFonts w:hint="eastAsia"/>
                <w:color w:val="000000"/>
                <w:sz w:val="24"/>
              </w:rPr>
              <w:t>万元</w:t>
            </w:r>
            <w:r>
              <w:rPr>
                <w:color w:val="000000"/>
                <w:sz w:val="24"/>
              </w:rPr>
              <w:t>)</w:t>
            </w:r>
          </w:p>
        </w:tc>
        <w:tc>
          <w:tcPr>
            <w:tcW w:w="1188" w:type="dxa"/>
            <w:noWrap w:val="0"/>
            <w:vAlign w:val="center"/>
          </w:tcPr>
          <w:p>
            <w:pPr>
              <w:adjustRightInd w:val="0"/>
              <w:snapToGrid w:val="0"/>
              <w:jc w:val="center"/>
              <w:rPr>
                <w:rFonts w:hint="default" w:eastAsia="宋体"/>
                <w:color w:val="000000"/>
                <w:sz w:val="24"/>
                <w:lang w:val="en-US" w:eastAsia="zh-CN"/>
              </w:rPr>
            </w:pPr>
            <w:r>
              <w:rPr>
                <w:rFonts w:hint="eastAsia"/>
                <w:color w:val="000000"/>
                <w:sz w:val="24"/>
                <w:highlight w:val="none"/>
                <w:lang w:val="en-US" w:eastAsia="zh-CN"/>
              </w:rPr>
              <w:t>5.7</w:t>
            </w:r>
          </w:p>
        </w:tc>
        <w:tc>
          <w:tcPr>
            <w:tcW w:w="1664" w:type="dxa"/>
            <w:noWrap w:val="0"/>
            <w:vAlign w:val="center"/>
          </w:tcPr>
          <w:p>
            <w:pPr>
              <w:adjustRightInd w:val="0"/>
              <w:snapToGrid w:val="0"/>
              <w:jc w:val="center"/>
              <w:rPr>
                <w:rFonts w:hint="eastAsia" w:eastAsia="宋体"/>
                <w:color w:val="000000"/>
                <w:sz w:val="24"/>
                <w:lang w:eastAsia="zh-CN"/>
              </w:rPr>
            </w:pPr>
            <w:r>
              <w:rPr>
                <w:rFonts w:hint="eastAsia"/>
                <w:color w:val="000000"/>
                <w:sz w:val="24"/>
              </w:rPr>
              <w:t>环保投资占总投资比例</w:t>
            </w:r>
            <w:r>
              <w:rPr>
                <w:rFonts w:hint="eastAsia"/>
                <w:color w:val="000000"/>
                <w:sz w:val="24"/>
                <w:lang w:eastAsia="zh-CN"/>
              </w:rPr>
              <w:t>（</w:t>
            </w:r>
            <w:r>
              <w:rPr>
                <w:rFonts w:hint="eastAsia"/>
                <w:color w:val="000000"/>
                <w:sz w:val="24"/>
                <w:lang w:val="en-US" w:eastAsia="zh-CN"/>
              </w:rPr>
              <w:t>%</w:t>
            </w:r>
            <w:r>
              <w:rPr>
                <w:rFonts w:hint="eastAsia"/>
                <w:color w:val="000000"/>
                <w:sz w:val="24"/>
                <w:lang w:eastAsia="zh-CN"/>
              </w:rPr>
              <w:t>）</w:t>
            </w:r>
          </w:p>
        </w:tc>
        <w:tc>
          <w:tcPr>
            <w:tcW w:w="597" w:type="dxa"/>
            <w:tcBorders>
              <w:right w:val="single" w:color="auto" w:sz="6" w:space="0"/>
            </w:tcBorders>
            <w:noWrap w:val="0"/>
            <w:vAlign w:val="center"/>
          </w:tcPr>
          <w:p>
            <w:pPr>
              <w:adjustRightInd w:val="0"/>
              <w:snapToGrid w:val="0"/>
              <w:jc w:val="center"/>
              <w:rPr>
                <w:rFonts w:hint="default" w:eastAsia="宋体"/>
                <w:color w:val="000000"/>
                <w:sz w:val="24"/>
                <w:lang w:val="en-US" w:eastAsia="zh-CN"/>
              </w:rPr>
            </w:pPr>
            <w:r>
              <w:rPr>
                <w:rFonts w:hint="eastAsia"/>
                <w:color w:val="000000"/>
                <w:sz w:val="24"/>
                <w:lang w:val="en-US" w:eastAsia="zh-CN"/>
              </w:rPr>
              <w:t>0.27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9" w:hRule="atLeast"/>
        </w:trPr>
        <w:tc>
          <w:tcPr>
            <w:tcW w:w="1320" w:type="dxa"/>
            <w:tcBorders>
              <w:left w:val="single" w:color="auto" w:sz="6" w:space="0"/>
              <w:bottom w:val="single" w:color="auto" w:sz="6" w:space="0"/>
            </w:tcBorders>
            <w:noWrap w:val="0"/>
            <w:vAlign w:val="center"/>
          </w:tcPr>
          <w:p>
            <w:pPr>
              <w:adjustRightInd w:val="0"/>
              <w:snapToGrid w:val="0"/>
              <w:jc w:val="center"/>
              <w:rPr>
                <w:color w:val="000000"/>
                <w:sz w:val="24"/>
              </w:rPr>
            </w:pPr>
            <w:r>
              <w:rPr>
                <w:rFonts w:hint="eastAsia"/>
                <w:color w:val="000000"/>
                <w:sz w:val="24"/>
              </w:rPr>
              <w:t>评价经费</w:t>
            </w:r>
          </w:p>
          <w:p>
            <w:pPr>
              <w:adjustRightInd w:val="0"/>
              <w:snapToGrid w:val="0"/>
              <w:jc w:val="center"/>
              <w:rPr>
                <w:color w:val="000000"/>
                <w:sz w:val="24"/>
              </w:rPr>
            </w:pPr>
            <w:r>
              <w:rPr>
                <w:color w:val="000000"/>
                <w:sz w:val="24"/>
              </w:rPr>
              <w:t>(</w:t>
            </w:r>
            <w:r>
              <w:rPr>
                <w:rFonts w:hint="eastAsia"/>
                <w:color w:val="000000"/>
                <w:sz w:val="24"/>
              </w:rPr>
              <w:t>万元</w:t>
            </w:r>
            <w:r>
              <w:rPr>
                <w:color w:val="000000"/>
                <w:sz w:val="24"/>
              </w:rPr>
              <w:t>)</w:t>
            </w:r>
          </w:p>
        </w:tc>
        <w:tc>
          <w:tcPr>
            <w:tcW w:w="1941" w:type="dxa"/>
            <w:tcBorders>
              <w:bottom w:val="single" w:color="auto" w:sz="6" w:space="0"/>
            </w:tcBorders>
            <w:noWrap w:val="0"/>
            <w:vAlign w:val="center"/>
          </w:tcPr>
          <w:p>
            <w:pPr>
              <w:adjustRightInd w:val="0"/>
              <w:snapToGrid w:val="0"/>
              <w:jc w:val="center"/>
              <w:rPr>
                <w:color w:val="000000"/>
                <w:sz w:val="24"/>
              </w:rPr>
            </w:pPr>
          </w:p>
        </w:tc>
        <w:tc>
          <w:tcPr>
            <w:tcW w:w="1522" w:type="dxa"/>
            <w:gridSpan w:val="2"/>
            <w:tcBorders>
              <w:bottom w:val="single" w:color="auto" w:sz="6" w:space="0"/>
            </w:tcBorders>
            <w:noWrap w:val="0"/>
            <w:vAlign w:val="center"/>
          </w:tcPr>
          <w:p>
            <w:pPr>
              <w:adjustRightInd w:val="0"/>
              <w:snapToGrid w:val="0"/>
              <w:jc w:val="center"/>
              <w:rPr>
                <w:color w:val="000000"/>
                <w:sz w:val="24"/>
              </w:rPr>
            </w:pPr>
            <w:r>
              <w:rPr>
                <w:rFonts w:hint="eastAsia"/>
                <w:color w:val="000000"/>
                <w:sz w:val="24"/>
              </w:rPr>
              <w:t>预期投产日期</w:t>
            </w:r>
          </w:p>
        </w:tc>
        <w:tc>
          <w:tcPr>
            <w:tcW w:w="3449" w:type="dxa"/>
            <w:gridSpan w:val="3"/>
            <w:tcBorders>
              <w:bottom w:val="single" w:color="auto" w:sz="6" w:space="0"/>
              <w:right w:val="single" w:color="auto" w:sz="6" w:space="0"/>
            </w:tcBorders>
            <w:noWrap w:val="0"/>
            <w:vAlign w:val="center"/>
          </w:tcPr>
          <w:p>
            <w:pPr>
              <w:adjustRightInd w:val="0"/>
              <w:snapToGrid w:val="0"/>
              <w:jc w:val="center"/>
              <w:rPr>
                <w:rFonts w:hint="eastAsia"/>
                <w:color w:val="000000"/>
                <w:sz w:val="24"/>
              </w:rPr>
            </w:pPr>
            <w:r>
              <w:rPr>
                <w:rFonts w:hint="eastAsia"/>
                <w:color w:val="000000"/>
                <w:sz w:val="24"/>
              </w:rPr>
              <w:t>20</w:t>
            </w:r>
            <w:r>
              <w:rPr>
                <w:rFonts w:hint="eastAsia"/>
                <w:color w:val="000000"/>
                <w:sz w:val="24"/>
                <w:lang w:val="en-US" w:eastAsia="zh-CN"/>
              </w:rPr>
              <w:t>20</w:t>
            </w:r>
            <w:r>
              <w:rPr>
                <w:rFonts w:hint="eastAsia"/>
                <w:color w:val="000000"/>
                <w:sz w:val="24"/>
              </w:rPr>
              <w:t>年</w:t>
            </w:r>
            <w:r>
              <w:rPr>
                <w:rFonts w:hint="eastAsia"/>
                <w:color w:val="000000"/>
                <w:sz w:val="24"/>
                <w:highlight w:val="none"/>
                <w:lang w:val="en-US" w:eastAsia="zh-CN"/>
              </w:rPr>
              <w:t>9</w:t>
            </w:r>
            <w:r>
              <w:rPr>
                <w:rFonts w:hint="eastAsia"/>
                <w:color w:val="000000"/>
                <w:sz w:val="24"/>
                <w:highlight w:val="none"/>
              </w:rPr>
              <w:t>月</w:t>
            </w:r>
            <w:bookmarkStart w:id="8" w:name="_GoBack"/>
            <w:bookmarkEnd w:id="8"/>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2" w:hRule="atLeast"/>
        </w:trPr>
        <w:tc>
          <w:tcPr>
            <w:tcW w:w="8232" w:type="dxa"/>
            <w:gridSpan w:val="7"/>
            <w:tcBorders>
              <w:left w:val="single" w:color="auto" w:sz="6" w:space="0"/>
              <w:bottom w:val="single" w:color="auto" w:sz="4" w:space="0"/>
              <w:right w:val="single" w:color="auto" w:sz="6" w:space="0"/>
            </w:tcBorders>
            <w:noWrap w:val="0"/>
            <w:vAlign w:val="center"/>
          </w:tcPr>
          <w:p>
            <w:pPr>
              <w:spacing w:line="360" w:lineRule="auto"/>
              <w:rPr>
                <w:rFonts w:hint="eastAsia"/>
                <w:b/>
                <w:bCs/>
                <w:color w:val="000000"/>
                <w:sz w:val="28"/>
                <w:szCs w:val="28"/>
              </w:rPr>
            </w:pPr>
            <w:r>
              <w:rPr>
                <w:rFonts w:hint="eastAsia"/>
                <w:b/>
                <w:bCs/>
                <w:color w:val="000000"/>
                <w:sz w:val="28"/>
                <w:szCs w:val="28"/>
              </w:rPr>
              <w:t>工程内容及规模</w:t>
            </w:r>
          </w:p>
          <w:p>
            <w:pPr>
              <w:spacing w:line="360" w:lineRule="auto"/>
              <w:rPr>
                <w:rFonts w:hint="eastAsia"/>
                <w:b/>
                <w:bCs/>
                <w:color w:val="000000"/>
                <w:sz w:val="24"/>
              </w:rPr>
            </w:pPr>
            <w:r>
              <w:rPr>
                <w:b/>
                <w:bCs/>
                <w:color w:val="000000"/>
                <w:sz w:val="24"/>
              </w:rPr>
              <w:t>1.</w:t>
            </w:r>
            <w:r>
              <w:rPr>
                <w:rFonts w:hAnsi="宋体"/>
                <w:b/>
                <w:bCs/>
                <w:color w:val="000000"/>
                <w:sz w:val="24"/>
              </w:rPr>
              <w:t>项目</w:t>
            </w:r>
            <w:r>
              <w:rPr>
                <w:rFonts w:hint="eastAsia" w:hAnsi="宋体"/>
                <w:b/>
                <w:bCs/>
                <w:color w:val="000000"/>
                <w:sz w:val="24"/>
              </w:rPr>
              <w:t>概况</w:t>
            </w:r>
          </w:p>
          <w:p>
            <w:pPr>
              <w:spacing w:line="360" w:lineRule="auto"/>
              <w:ind w:firstLine="480" w:firstLineChars="200"/>
              <w:jc w:val="left"/>
              <w:rPr>
                <w:color w:val="000000"/>
                <w:sz w:val="24"/>
                <w:szCs w:val="28"/>
              </w:rPr>
            </w:pPr>
            <w:r>
              <w:rPr>
                <w:rFonts w:hint="eastAsia"/>
                <w:color w:val="000000"/>
                <w:sz w:val="24"/>
                <w:szCs w:val="28"/>
                <w:lang w:eastAsia="zh-CN"/>
              </w:rPr>
              <w:t>辽宁润生康泰医学检验实验室有限公司</w:t>
            </w:r>
            <w:r>
              <w:rPr>
                <w:color w:val="000000"/>
                <w:sz w:val="24"/>
                <w:szCs w:val="28"/>
              </w:rPr>
              <w:t>是我省首个从事临床色谱质谱联用技术开发、技术咨询、技术服务和生物科学技术研究服务的高新技术企业，以临床质谱检测技术转化研究为主要方向，关键技术和创新点是围绕临床切实需求，定位于当前三甲医院临床常规手段无法开展或难以实现的但对临床诊疗具有重要作用的基于质谱技术平台在高科技精准医学检测项目，开发具有临床转化前景和应用价值的高效检测方法和技术。</w:t>
            </w:r>
          </w:p>
          <w:p>
            <w:pPr>
              <w:spacing w:line="360" w:lineRule="auto"/>
              <w:ind w:firstLine="480" w:firstLineChars="200"/>
              <w:jc w:val="left"/>
              <w:rPr>
                <w:rFonts w:hint="eastAsia" w:hAnsi="宋体"/>
                <w:color w:val="000000"/>
                <w:sz w:val="24"/>
              </w:rPr>
            </w:pPr>
            <w:r>
              <w:rPr>
                <w:rFonts w:hint="eastAsia" w:hAnsi="宋体"/>
                <w:color w:val="000000"/>
                <w:sz w:val="24"/>
                <w:lang w:val="zh-CN"/>
              </w:rPr>
              <w:t>该项目</w:t>
            </w:r>
            <w:r>
              <w:rPr>
                <w:rFonts w:hint="eastAsia" w:ascii="宋体" w:hAnsi="宋体"/>
                <w:color w:val="000000"/>
                <w:kern w:val="0"/>
                <w:sz w:val="24"/>
                <w:lang w:eastAsia="zh-CN"/>
              </w:rPr>
              <w:t>总</w:t>
            </w:r>
            <w:r>
              <w:rPr>
                <w:rFonts w:ascii="宋体" w:hAnsi="宋体"/>
                <w:color w:val="000000"/>
                <w:kern w:val="0"/>
                <w:sz w:val="24"/>
              </w:rPr>
              <w:t>投资</w:t>
            </w:r>
            <w:r>
              <w:rPr>
                <w:rFonts w:hint="eastAsia"/>
                <w:color w:val="000000"/>
                <w:sz w:val="24"/>
                <w:lang w:val="en-US" w:eastAsia="zh-CN"/>
              </w:rPr>
              <w:t>2111</w:t>
            </w:r>
            <w:r>
              <w:rPr>
                <w:rFonts w:hint="eastAsia"/>
                <w:color w:val="000000"/>
                <w:sz w:val="24"/>
              </w:rPr>
              <w:t>万元</w:t>
            </w:r>
            <w:r>
              <w:rPr>
                <w:rFonts w:hint="eastAsia"/>
                <w:color w:val="000000"/>
                <w:sz w:val="24"/>
                <w:lang w:eastAsia="zh-CN"/>
              </w:rPr>
              <w:t>，租赁锦州</w:t>
            </w:r>
            <w:r>
              <w:rPr>
                <w:rFonts w:hint="eastAsia"/>
                <w:color w:val="000000"/>
                <w:sz w:val="24"/>
              </w:rPr>
              <w:t>高新区科技城</w:t>
            </w:r>
            <w:r>
              <w:rPr>
                <w:rFonts w:hint="eastAsia"/>
                <w:color w:val="000000"/>
                <w:sz w:val="24"/>
                <w:lang w:eastAsia="zh-CN"/>
              </w:rPr>
              <w:t>大学科技园 6#楼3、4 层闲置用房进行运营</w:t>
            </w:r>
            <w:r>
              <w:rPr>
                <w:rFonts w:hint="eastAsia" w:hAnsi="宋体"/>
                <w:color w:val="000000"/>
                <w:sz w:val="24"/>
                <w:lang w:val="zh-CN"/>
              </w:rPr>
              <w:t>。</w:t>
            </w:r>
            <w:r>
              <w:rPr>
                <w:color w:val="000000"/>
                <w:sz w:val="24"/>
              </w:rPr>
              <w:t>项目</w:t>
            </w:r>
            <w:r>
              <w:rPr>
                <w:rFonts w:hint="eastAsia"/>
                <w:sz w:val="24"/>
                <w:szCs w:val="24"/>
              </w:rPr>
              <w:t>主要接收医疗机构提供的样本提供医学检验报告和咨询</w:t>
            </w:r>
            <w:r>
              <w:rPr>
                <w:rFonts w:hAnsi="宋体"/>
                <w:color w:val="000000"/>
                <w:sz w:val="24"/>
              </w:rPr>
              <w:t>，</w:t>
            </w:r>
            <w:r>
              <w:rPr>
                <w:rFonts w:hint="eastAsia" w:hAnsi="宋体"/>
                <w:color w:val="000000"/>
                <w:sz w:val="24"/>
                <w:lang w:eastAsia="zh-CN"/>
              </w:rPr>
              <w:t>检验项目主要包括代谢紊乱评估、血总游离脂肪酸测定、同型半胱氨酸代谢通路测定、维生素测定（A\D\E）、肾上腺相关激素测定，</w:t>
            </w:r>
            <w:r>
              <w:rPr>
                <w:rFonts w:hAnsi="宋体"/>
                <w:color w:val="000000"/>
                <w:sz w:val="24"/>
              </w:rPr>
              <w:t>不接受患者和不接受患者取样及个人提供的样本。</w:t>
            </w:r>
          </w:p>
          <w:p>
            <w:pPr>
              <w:spacing w:line="360" w:lineRule="auto"/>
              <w:ind w:firstLine="480" w:firstLineChars="200"/>
              <w:rPr>
                <w:rFonts w:hint="eastAsia" w:hAnsi="宋体"/>
                <w:color w:val="000000"/>
                <w:sz w:val="24"/>
              </w:rPr>
            </w:pPr>
            <w:r>
              <w:rPr>
                <w:rFonts w:hAnsi="宋体"/>
                <w:color w:val="000000"/>
                <w:sz w:val="24"/>
              </w:rPr>
              <w:t>根据《建设项目环境保护管理条例》(国务院第</w:t>
            </w:r>
            <w:r>
              <w:rPr>
                <w:rFonts w:hint="eastAsia" w:hAnsi="宋体"/>
                <w:color w:val="000000"/>
                <w:sz w:val="24"/>
              </w:rPr>
              <w:t>682</w:t>
            </w:r>
            <w:r>
              <w:rPr>
                <w:rFonts w:hAnsi="宋体"/>
                <w:color w:val="000000"/>
                <w:sz w:val="24"/>
              </w:rPr>
              <w:t>号令)、环境保护部《建设项目环境影响评价分类管理名录》(</w:t>
            </w:r>
            <w:r>
              <w:rPr>
                <w:rFonts w:hint="eastAsia" w:hAnsi="宋体"/>
                <w:color w:val="000000"/>
                <w:sz w:val="24"/>
              </w:rPr>
              <w:t>2</w:t>
            </w:r>
            <w:r>
              <w:rPr>
                <w:rFonts w:hAnsi="宋体"/>
                <w:color w:val="000000"/>
                <w:sz w:val="24"/>
              </w:rPr>
              <w:t>018</w:t>
            </w:r>
            <w:r>
              <w:rPr>
                <w:rFonts w:hint="eastAsia" w:hAnsi="宋体"/>
                <w:color w:val="000000"/>
                <w:sz w:val="24"/>
              </w:rPr>
              <w:t>年4月28日</w:t>
            </w:r>
            <w:r>
              <w:rPr>
                <w:rFonts w:hAnsi="宋体"/>
                <w:color w:val="000000"/>
                <w:sz w:val="24"/>
              </w:rPr>
              <w:t>)及《中华人民共和国环境影响评价法》中的有关规定，</w:t>
            </w:r>
            <w:r>
              <w:rPr>
                <w:rFonts w:hint="eastAsia" w:hAnsi="宋体"/>
                <w:color w:val="000000"/>
                <w:sz w:val="24"/>
              </w:rPr>
              <w:t>本项目属于</w:t>
            </w:r>
            <w:r>
              <w:rPr>
                <w:rFonts w:hAnsi="宋体"/>
                <w:color w:val="000000"/>
                <w:sz w:val="24"/>
              </w:rPr>
              <w:t>建设项目环境影响评价分类管理名录</w:t>
            </w:r>
            <w:r>
              <w:rPr>
                <w:rFonts w:hint="eastAsia" w:hAnsi="宋体"/>
                <w:color w:val="000000"/>
                <w:sz w:val="24"/>
              </w:rPr>
              <w:t>中第三十七条“研究和试验发展”中专业实验室，本项目为P2实验室，非名录中规定的“P3、P4生物安全实验室以及转基因实验室”，</w:t>
            </w:r>
            <w:r>
              <w:rPr>
                <w:rFonts w:hAnsi="宋体"/>
                <w:color w:val="000000"/>
                <w:sz w:val="24"/>
              </w:rPr>
              <w:t>需对建设项目编写环境影响评价报告表。为此，</w:t>
            </w:r>
            <w:r>
              <w:rPr>
                <w:rFonts w:hint="eastAsia" w:hAnsi="宋体"/>
                <w:color w:val="000000"/>
                <w:sz w:val="24"/>
                <w:highlight w:val="none"/>
                <w:lang w:eastAsia="zh-CN"/>
              </w:rPr>
              <w:t>辽宁润生康泰医学检验实验室有限公司</w:t>
            </w:r>
            <w:r>
              <w:rPr>
                <w:rFonts w:hAnsi="宋体"/>
                <w:color w:val="000000"/>
                <w:sz w:val="24"/>
              </w:rPr>
              <w:t>委托</w:t>
            </w:r>
            <w:r>
              <w:rPr>
                <w:rFonts w:hint="eastAsia" w:hAnsi="宋体"/>
                <w:color w:val="000000"/>
                <w:sz w:val="24"/>
                <w:highlight w:val="none"/>
                <w:lang w:eastAsia="zh-CN"/>
              </w:rPr>
              <w:t>辽宁思熠生态环境咨询有限公司</w:t>
            </w:r>
            <w:r>
              <w:rPr>
                <w:rFonts w:hAnsi="宋体"/>
                <w:color w:val="000000"/>
                <w:sz w:val="24"/>
              </w:rPr>
              <w:t>对本项目进行环境影响评价，环境影响评价技术人员在收集资料、现场踏勘、走访调查的基础上，通过工程分析，污染源调查，环境现状监测，环境影响预测和评价，编制了本项目环境影响报告表，供建设单位报请环境保护行政主管部门审查</w:t>
            </w:r>
            <w:r>
              <w:rPr>
                <w:rFonts w:hint="eastAsia" w:hAnsi="宋体"/>
                <w:color w:val="000000"/>
                <w:sz w:val="24"/>
                <w:lang w:eastAsia="zh-CN"/>
              </w:rPr>
              <w:t>，</w:t>
            </w:r>
            <w:r>
              <w:rPr>
                <w:rFonts w:hint="eastAsia" w:hAnsi="宋体"/>
                <w:color w:val="000000"/>
                <w:sz w:val="24"/>
              </w:rPr>
              <w:t>放射性</w:t>
            </w:r>
            <w:r>
              <w:rPr>
                <w:rFonts w:hAnsi="宋体"/>
                <w:color w:val="000000"/>
                <w:sz w:val="24"/>
              </w:rPr>
              <w:t>设备不在本次评价范围内。</w:t>
            </w:r>
          </w:p>
          <w:p>
            <w:pPr>
              <w:spacing w:line="360" w:lineRule="auto"/>
              <w:rPr>
                <w:rFonts w:hint="eastAsia"/>
                <w:color w:val="000000"/>
                <w:kern w:val="0"/>
                <w:sz w:val="24"/>
              </w:rPr>
            </w:pPr>
            <w:r>
              <w:rPr>
                <w:rFonts w:hint="eastAsia"/>
                <w:b/>
                <w:color w:val="000000"/>
                <w:sz w:val="24"/>
              </w:rPr>
              <w:t>2.建设内容及</w:t>
            </w:r>
            <w:r>
              <w:rPr>
                <w:b/>
                <w:color w:val="000000"/>
                <w:sz w:val="24"/>
              </w:rPr>
              <w:t>规模</w:t>
            </w:r>
          </w:p>
          <w:p>
            <w:pPr>
              <w:spacing w:line="360" w:lineRule="auto"/>
              <w:ind w:firstLine="520" w:firstLineChars="200"/>
              <w:rPr>
                <w:rFonts w:hint="eastAsia"/>
                <w:color w:val="000000"/>
                <w:sz w:val="24"/>
              </w:rPr>
            </w:pPr>
            <w:r>
              <w:rPr>
                <w:color w:val="000000"/>
                <w:spacing w:val="10"/>
                <w:sz w:val="24"/>
              </w:rPr>
              <w:t>项目</w:t>
            </w:r>
            <w:r>
              <w:rPr>
                <w:rFonts w:hint="eastAsia" w:hAnsi="宋体"/>
                <w:color w:val="000000"/>
                <w:sz w:val="24"/>
                <w:lang w:val="zh-CN"/>
              </w:rPr>
              <w:t>租用</w:t>
            </w:r>
            <w:r>
              <w:rPr>
                <w:rFonts w:hint="eastAsia"/>
                <w:color w:val="000000"/>
                <w:sz w:val="24"/>
                <w:lang w:eastAsia="zh-CN"/>
              </w:rPr>
              <w:t>锦州</w:t>
            </w:r>
            <w:r>
              <w:rPr>
                <w:rFonts w:hint="eastAsia"/>
                <w:color w:val="000000"/>
                <w:sz w:val="24"/>
              </w:rPr>
              <w:t>高新区科技城</w:t>
            </w:r>
            <w:r>
              <w:rPr>
                <w:rFonts w:hint="eastAsia"/>
                <w:color w:val="000000"/>
                <w:sz w:val="24"/>
                <w:lang w:eastAsia="zh-CN"/>
              </w:rPr>
              <w:t>大学科技园6#楼3、4 层闲置用房</w:t>
            </w:r>
            <w:r>
              <w:rPr>
                <w:rFonts w:hint="eastAsia"/>
                <w:color w:val="000000"/>
                <w:spacing w:val="10"/>
                <w:sz w:val="24"/>
              </w:rPr>
              <w:t>，</w:t>
            </w:r>
            <w:r>
              <w:rPr>
                <w:color w:val="000000"/>
                <w:spacing w:val="10"/>
                <w:sz w:val="24"/>
              </w:rPr>
              <w:t>总建筑面积</w:t>
            </w:r>
            <w:r>
              <w:rPr>
                <w:rFonts w:hint="eastAsia"/>
                <w:color w:val="000000"/>
                <w:spacing w:val="10"/>
                <w:sz w:val="24"/>
                <w:lang w:val="en-US" w:eastAsia="zh-CN"/>
              </w:rPr>
              <w:t>1444</w:t>
            </w:r>
            <w:r>
              <w:rPr>
                <w:color w:val="000000"/>
                <w:spacing w:val="10"/>
                <w:sz w:val="24"/>
              </w:rPr>
              <w:t>㎡，共计</w:t>
            </w:r>
            <w:r>
              <w:rPr>
                <w:rFonts w:hint="eastAsia"/>
                <w:color w:val="000000"/>
                <w:spacing w:val="10"/>
                <w:sz w:val="24"/>
                <w:lang w:eastAsia="zh-CN"/>
              </w:rPr>
              <w:t>两</w:t>
            </w:r>
            <w:r>
              <w:rPr>
                <w:rFonts w:hint="eastAsia"/>
                <w:color w:val="000000"/>
                <w:spacing w:val="10"/>
                <w:sz w:val="24"/>
              </w:rPr>
              <w:t>层</w:t>
            </w:r>
            <w:r>
              <w:rPr>
                <w:color w:val="000000"/>
                <w:sz w:val="24"/>
              </w:rPr>
              <w:t>。</w:t>
            </w:r>
            <w:r>
              <w:rPr>
                <w:rFonts w:hint="eastAsia"/>
                <w:color w:val="000000"/>
                <w:sz w:val="24"/>
              </w:rPr>
              <w:t>项目主要设置办公室、质谱室、</w:t>
            </w:r>
            <w:r>
              <w:rPr>
                <w:rFonts w:hint="eastAsia"/>
                <w:color w:val="000000"/>
                <w:sz w:val="24"/>
                <w:lang w:eastAsia="zh-CN"/>
              </w:rPr>
              <w:t>实验</w:t>
            </w:r>
            <w:r>
              <w:rPr>
                <w:rFonts w:hint="eastAsia"/>
                <w:color w:val="000000"/>
                <w:sz w:val="24"/>
              </w:rPr>
              <w:t>室、耗材室、集中供气发生器室、样本存储室，</w:t>
            </w:r>
            <w:r>
              <w:rPr>
                <w:rFonts w:hint="eastAsia"/>
                <w:color w:val="000000"/>
                <w:sz w:val="24"/>
                <w:lang w:eastAsia="zh-CN"/>
              </w:rPr>
              <w:t>危废间，</w:t>
            </w:r>
            <w:r>
              <w:rPr>
                <w:rFonts w:hint="eastAsia"/>
                <w:color w:val="000000"/>
                <w:sz w:val="24"/>
              </w:rPr>
              <w:t>库</w:t>
            </w:r>
            <w:r>
              <w:rPr>
                <w:rFonts w:hint="eastAsia"/>
                <w:color w:val="000000"/>
                <w:sz w:val="24"/>
                <w:lang w:eastAsia="zh-CN"/>
              </w:rPr>
              <w:t>房，</w:t>
            </w:r>
            <w:r>
              <w:rPr>
                <w:rFonts w:hint="eastAsia"/>
                <w:color w:val="000000"/>
                <w:sz w:val="24"/>
              </w:rPr>
              <w:t>前处置室等。</w:t>
            </w:r>
            <w:r>
              <w:rPr>
                <w:color w:val="000000"/>
                <w:sz w:val="24"/>
              </w:rPr>
              <w:t>建设项目组成详见表1</w:t>
            </w:r>
            <w:r>
              <w:rPr>
                <w:rFonts w:hint="eastAsia"/>
                <w:color w:val="000000"/>
                <w:sz w:val="24"/>
                <w:lang w:val="en-US" w:eastAsia="zh-CN"/>
              </w:rPr>
              <w:t>-1</w:t>
            </w:r>
            <w:r>
              <w:rPr>
                <w:color w:val="000000"/>
                <w:sz w:val="24"/>
              </w:rPr>
              <w:t>。本项目地理位置图见附图1。</w:t>
            </w:r>
          </w:p>
          <w:p>
            <w:pPr>
              <w:keepNext w:val="0"/>
              <w:keepLines w:val="0"/>
              <w:pageBreakBefore w:val="0"/>
              <w:widowControl w:val="0"/>
              <w:tabs>
                <w:tab w:val="left" w:pos="4425"/>
              </w:tabs>
              <w:kinsoku/>
              <w:wordWrap/>
              <w:overflowPunct/>
              <w:topLinePunct w:val="0"/>
              <w:autoSpaceDE/>
              <w:autoSpaceDN/>
              <w:bidi w:val="0"/>
              <w:adjustRightInd w:val="0"/>
              <w:snapToGrid w:val="0"/>
              <w:spacing w:line="240" w:lineRule="auto"/>
              <w:ind w:firstLine="3004" w:firstLineChars="1425"/>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b/>
                <w:color w:val="000000"/>
                <w:sz w:val="21"/>
                <w:szCs w:val="21"/>
              </w:rPr>
              <w:t>表1</w:t>
            </w:r>
            <w:r>
              <w:rPr>
                <w:rFonts w:hint="default" w:ascii="Times New Roman" w:hAnsi="Times New Roman" w:cs="Times New Roman" w:eastAsiaTheme="minorEastAsia"/>
                <w:b/>
                <w:color w:val="000000"/>
                <w:sz w:val="21"/>
                <w:szCs w:val="21"/>
                <w:lang w:val="en-US" w:eastAsia="zh-CN"/>
              </w:rPr>
              <w:t xml:space="preserve">-1 </w:t>
            </w:r>
            <w:r>
              <w:rPr>
                <w:rFonts w:hint="default" w:ascii="Times New Roman" w:hAnsi="Times New Roman" w:cs="Times New Roman" w:eastAsiaTheme="minorEastAsia"/>
                <w:b/>
                <w:color w:val="000000"/>
                <w:sz w:val="21"/>
                <w:szCs w:val="21"/>
              </w:rPr>
              <w:t>建设项目组成情况</w:t>
            </w:r>
          </w:p>
          <w:tbl>
            <w:tblPr>
              <w:tblStyle w:val="1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845"/>
              <w:gridCol w:w="66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451"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工程类别</w:t>
                  </w: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工程名称</w:t>
                  </w:r>
                </w:p>
              </w:tc>
              <w:tc>
                <w:tcPr>
                  <w:tcW w:w="4032"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工程内容及规模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主体工程</w:t>
                  </w: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bCs/>
                      <w:color w:val="000000"/>
                      <w:sz w:val="21"/>
                      <w:szCs w:val="21"/>
                    </w:rPr>
                    <w:t>检验实验室</w:t>
                  </w:r>
                </w:p>
              </w:tc>
              <w:tc>
                <w:tcPr>
                  <w:tcW w:w="4032"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lang w:eastAsia="zh-CN"/>
                    </w:rPr>
                    <w:t>两</w:t>
                  </w:r>
                  <w:r>
                    <w:rPr>
                      <w:rFonts w:hint="default" w:ascii="Times New Roman" w:hAnsi="Times New Roman" w:cs="Times New Roman" w:eastAsiaTheme="minorEastAsia"/>
                      <w:color w:val="000000"/>
                      <w:sz w:val="21"/>
                      <w:szCs w:val="21"/>
                    </w:rPr>
                    <w:t>层，建筑面积</w:t>
                  </w:r>
                  <w:r>
                    <w:rPr>
                      <w:rFonts w:hint="default" w:ascii="Times New Roman" w:hAnsi="Times New Roman" w:cs="Times New Roman" w:eastAsiaTheme="minorEastAsia"/>
                      <w:color w:val="000000"/>
                      <w:spacing w:val="10"/>
                      <w:sz w:val="21"/>
                      <w:szCs w:val="21"/>
                      <w:lang w:val="en-US" w:eastAsia="zh-CN"/>
                    </w:rPr>
                    <w:t>1444</w:t>
                  </w:r>
                  <w:r>
                    <w:rPr>
                      <w:rFonts w:hint="default" w:ascii="Times New Roman" w:hAnsi="Times New Roman" w:cs="Times New Roman" w:eastAsiaTheme="minorEastAsia"/>
                      <w:color w:val="000000"/>
                      <w:spacing w:val="10"/>
                      <w:sz w:val="21"/>
                      <w:szCs w:val="21"/>
                    </w:rPr>
                    <w:t>㎡</w:t>
                  </w:r>
                  <w:r>
                    <w:rPr>
                      <w:rFonts w:hint="default" w:ascii="Times New Roman" w:hAnsi="Times New Roman" w:cs="Times New Roman" w:eastAsiaTheme="minorEastAsia"/>
                      <w:color w:val="000000"/>
                      <w:sz w:val="21"/>
                      <w:szCs w:val="21"/>
                    </w:rPr>
                    <w:t>，设置前处理室、</w:t>
                  </w:r>
                  <w:r>
                    <w:rPr>
                      <w:rFonts w:hint="default" w:ascii="Times New Roman" w:hAnsi="Times New Roman" w:cs="Times New Roman" w:eastAsiaTheme="minorEastAsia"/>
                      <w:color w:val="000000"/>
                      <w:sz w:val="21"/>
                      <w:szCs w:val="21"/>
                      <w:lang w:eastAsia="zh-CN"/>
                    </w:rPr>
                    <w:t>样本存储室、质谱室、</w:t>
                  </w:r>
                  <w:r>
                    <w:rPr>
                      <w:rFonts w:hint="eastAsia" w:cs="Times New Roman" w:eastAsiaTheme="minorEastAsia"/>
                      <w:color w:val="000000"/>
                      <w:sz w:val="21"/>
                      <w:szCs w:val="21"/>
                      <w:lang w:eastAsia="zh-CN"/>
                    </w:rPr>
                    <w:t>实验室</w:t>
                  </w:r>
                  <w:r>
                    <w:rPr>
                      <w:rFonts w:hint="default" w:ascii="Times New Roman" w:hAnsi="Times New Roman" w:cs="Times New Roman" w:eastAsiaTheme="minorEastAsia"/>
                      <w:color w:val="000000"/>
                      <w:sz w:val="21"/>
                      <w:szCs w:val="21"/>
                      <w:lang w:eastAsia="zh-CN"/>
                    </w:rPr>
                    <w:t>、耗材室、集中供气发生器室、办公室、危废暂存车间</w:t>
                  </w:r>
                  <w:r>
                    <w:rPr>
                      <w:rFonts w:hint="default" w:ascii="Times New Roman" w:hAnsi="Times New Roman" w:cs="Times New Roman" w:eastAsiaTheme="minorEastAsia"/>
                      <w:color w:val="000000"/>
                      <w:sz w:val="21"/>
                      <w:szCs w:val="21"/>
                    </w:rPr>
                    <w:t>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公用工程</w:t>
                  </w: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供水系统</w:t>
                  </w:r>
                </w:p>
              </w:tc>
              <w:tc>
                <w:tcPr>
                  <w:tcW w:w="4032"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市政供水统一供给，满足项目需求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p>
              </w:tc>
              <w:tc>
                <w:tcPr>
                  <w:tcW w:w="515" w:type="pct"/>
                  <w:vMerge w:val="restar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排水系统</w:t>
                  </w:r>
                </w:p>
              </w:tc>
              <w:tc>
                <w:tcPr>
                  <w:tcW w:w="4032"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生活污水</w:t>
                  </w:r>
                  <w:r>
                    <w:rPr>
                      <w:rFonts w:hint="default" w:ascii="Times New Roman" w:hAnsi="Times New Roman" w:cs="Times New Roman" w:eastAsiaTheme="minorEastAsia"/>
                      <w:color w:val="000000"/>
                      <w:sz w:val="21"/>
                      <w:szCs w:val="21"/>
                      <w:lang w:eastAsia="zh-CN"/>
                    </w:rPr>
                    <w:t>先经化粪池处理合格后</w:t>
                  </w:r>
                  <w:r>
                    <w:rPr>
                      <w:rFonts w:hint="default" w:ascii="Times New Roman" w:hAnsi="Times New Roman" w:cs="Times New Roman" w:eastAsiaTheme="minorEastAsia"/>
                      <w:color w:val="000000"/>
                      <w:sz w:val="21"/>
                      <w:szCs w:val="21"/>
                    </w:rPr>
                    <w:t>，</w:t>
                  </w:r>
                  <w:r>
                    <w:rPr>
                      <w:rFonts w:hint="default" w:ascii="Times New Roman" w:hAnsi="Times New Roman" w:cs="Times New Roman" w:eastAsiaTheme="minorEastAsia"/>
                      <w:color w:val="000000"/>
                      <w:sz w:val="21"/>
                      <w:szCs w:val="21"/>
                      <w:highlight w:val="none"/>
                    </w:rPr>
                    <w:t>经市政污水管网进入锦州市第一污水处理厂处理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p>
              </w:tc>
              <w:tc>
                <w:tcPr>
                  <w:tcW w:w="515" w:type="pct"/>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p>
              </w:tc>
              <w:tc>
                <w:tcPr>
                  <w:tcW w:w="4032"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highlight w:val="none"/>
                      <w:lang w:eastAsia="zh-CN"/>
                    </w:rPr>
                    <w:t>实验室废水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bCs/>
                      <w:color w:val="000000"/>
                      <w:sz w:val="21"/>
                      <w:szCs w:val="21"/>
                    </w:rPr>
                  </w:pPr>
                  <w:r>
                    <w:rPr>
                      <w:rFonts w:hint="default" w:ascii="Times New Roman" w:hAnsi="Times New Roman" w:cs="Times New Roman" w:eastAsiaTheme="minorEastAsia"/>
                      <w:bCs/>
                      <w:color w:val="000000"/>
                      <w:sz w:val="21"/>
                      <w:szCs w:val="21"/>
                    </w:rPr>
                    <w:t>供电</w:t>
                  </w:r>
                </w:p>
              </w:tc>
              <w:tc>
                <w:tcPr>
                  <w:tcW w:w="4032"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市政供电统一供给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bCs/>
                      <w:color w:val="000000"/>
                      <w:sz w:val="21"/>
                      <w:szCs w:val="21"/>
                    </w:rPr>
                  </w:pPr>
                  <w:r>
                    <w:rPr>
                      <w:rFonts w:hint="default" w:ascii="Times New Roman" w:hAnsi="Times New Roman" w:cs="Times New Roman" w:eastAsiaTheme="minorEastAsia"/>
                      <w:bCs/>
                      <w:color w:val="000000"/>
                      <w:sz w:val="21"/>
                      <w:szCs w:val="21"/>
                    </w:rPr>
                    <w:t>供热</w:t>
                  </w:r>
                </w:p>
              </w:tc>
              <w:tc>
                <w:tcPr>
                  <w:tcW w:w="4032"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电取暖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环保工程</w:t>
                  </w: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废气处理</w:t>
                  </w:r>
                </w:p>
              </w:tc>
              <w:tc>
                <w:tcPr>
                  <w:tcW w:w="4032" w:type="pct"/>
                  <w:noWrap w:val="0"/>
                  <w:vAlign w:val="center"/>
                </w:tcPr>
                <w:p>
                  <w:pPr>
                    <w:pStyle w:val="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eastAsiaTheme="minorEastAsia"/>
                      <w:color w:val="000000"/>
                      <w:sz w:val="21"/>
                      <w:szCs w:val="21"/>
                      <w:highlight w:val="yellow"/>
                    </w:rPr>
                  </w:pPr>
                  <w:r>
                    <w:rPr>
                      <w:rFonts w:hint="default" w:ascii="Times New Roman" w:hAnsi="Times New Roman" w:cs="Times New Roman" w:eastAsiaTheme="minorEastAsia"/>
                      <w:sz w:val="21"/>
                      <w:szCs w:val="21"/>
                    </w:rPr>
                    <w:t>试剂取样、配置等操作产生的废气经通风柜中活性炭吸附装置吸附处理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废水治理</w:t>
                  </w:r>
                </w:p>
              </w:tc>
              <w:tc>
                <w:tcPr>
                  <w:tcW w:w="4032" w:type="pct"/>
                  <w:noWrap w:val="0"/>
                  <w:vAlign w:val="center"/>
                </w:tcPr>
                <w:p>
                  <w:pPr>
                    <w:pStyle w:val="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eastAsiaTheme="minorEastAsia"/>
                      <w:color w:val="000000"/>
                      <w:sz w:val="21"/>
                      <w:szCs w:val="21"/>
                      <w:highlight w:val="yellow"/>
                      <w:lang w:eastAsia="zh-CN"/>
                    </w:rPr>
                  </w:pPr>
                  <w:r>
                    <w:rPr>
                      <w:rFonts w:hint="default" w:ascii="Times New Roman" w:hAnsi="Times New Roman" w:cs="Times New Roman" w:eastAsiaTheme="minorEastAsia"/>
                      <w:sz w:val="21"/>
                      <w:szCs w:val="21"/>
                    </w:rPr>
                    <w:t>经污水处理设备(投放次氯酸钠)进行处理后</w:t>
                  </w:r>
                  <w:r>
                    <w:rPr>
                      <w:rFonts w:hint="default" w:ascii="Times New Roman" w:hAnsi="Times New Roman" w:cs="Times New Roman" w:eastAsiaTheme="minorEastAsia"/>
                      <w:color w:val="000000"/>
                      <w:sz w:val="21"/>
                      <w:szCs w:val="21"/>
                      <w:highlight w:val="none"/>
                    </w:rPr>
                    <w:t>经市政污水管网进入锦州市第一污水处理厂处理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噪声治理</w:t>
                  </w:r>
                </w:p>
              </w:tc>
              <w:tc>
                <w:tcPr>
                  <w:tcW w:w="4032"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送、排风机及水泵采取低噪声设备，设备采取减振、隔声、降噪措施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固废治理</w:t>
                  </w:r>
                </w:p>
              </w:tc>
              <w:tc>
                <w:tcPr>
                  <w:tcW w:w="4032" w:type="pct"/>
                  <w:noWrap w:val="0"/>
                  <w:vAlign w:val="center"/>
                </w:tcPr>
                <w:p>
                  <w:pPr>
                    <w:pStyle w:val="8"/>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eastAsiaTheme="minorEastAsia"/>
                      <w:color w:val="000000"/>
                      <w:sz w:val="21"/>
                      <w:szCs w:val="21"/>
                      <w:highlight w:val="yellow"/>
                    </w:rPr>
                  </w:pPr>
                  <w:r>
                    <w:rPr>
                      <w:rFonts w:hint="default" w:ascii="Times New Roman" w:hAnsi="Times New Roman" w:cs="Times New Roman" w:eastAsiaTheme="minorEastAsia"/>
                      <w:color w:val="000000"/>
                      <w:sz w:val="21"/>
                      <w:szCs w:val="21"/>
                    </w:rPr>
                    <w:t>1座危险废物暂存间，位于</w:t>
                  </w:r>
                  <w:r>
                    <w:rPr>
                      <w:rFonts w:hint="default" w:ascii="Times New Roman" w:hAnsi="Times New Roman" w:cs="Times New Roman" w:eastAsiaTheme="minorEastAsia"/>
                      <w:color w:val="000000"/>
                      <w:sz w:val="21"/>
                      <w:szCs w:val="21"/>
                      <w:lang w:val="en-US" w:eastAsia="zh-CN"/>
                    </w:rPr>
                    <w:t>3楼</w:t>
                  </w:r>
                </w:p>
              </w:tc>
            </w:tr>
          </w:tbl>
          <w:p>
            <w:pPr>
              <w:tabs>
                <w:tab w:val="left" w:pos="4425"/>
              </w:tabs>
              <w:adjustRightInd w:val="0"/>
              <w:snapToGrid w:val="0"/>
              <w:spacing w:line="360" w:lineRule="auto"/>
              <w:rPr>
                <w:rFonts w:hint="eastAsia"/>
                <w:b/>
                <w:color w:val="000000"/>
                <w:sz w:val="24"/>
              </w:rPr>
            </w:pPr>
            <w:r>
              <w:rPr>
                <w:b/>
                <w:bCs/>
                <w:color w:val="000000"/>
                <w:sz w:val="24"/>
              </w:rPr>
              <w:t>3</w:t>
            </w:r>
            <w:r>
              <w:rPr>
                <w:rFonts w:hint="eastAsia" w:hAnsi="宋体"/>
                <w:b/>
                <w:bCs/>
                <w:color w:val="000000"/>
                <w:sz w:val="24"/>
              </w:rPr>
              <w:t>.</w:t>
            </w:r>
            <w:r>
              <w:rPr>
                <w:rFonts w:hint="eastAsia"/>
                <w:b/>
                <w:color w:val="000000"/>
                <w:sz w:val="24"/>
              </w:rPr>
              <w:t>实验室</w:t>
            </w:r>
            <w:r>
              <w:rPr>
                <w:b/>
                <w:color w:val="000000"/>
                <w:sz w:val="24"/>
              </w:rPr>
              <w:t>检测能力</w:t>
            </w:r>
          </w:p>
          <w:p>
            <w:pPr>
              <w:spacing w:line="360" w:lineRule="auto"/>
              <w:ind w:firstLine="480" w:firstLineChars="200"/>
              <w:rPr>
                <w:rFonts w:hint="eastAsia"/>
                <w:color w:val="000000"/>
                <w:sz w:val="24"/>
                <w:szCs w:val="28"/>
              </w:rPr>
            </w:pPr>
            <w:r>
              <w:rPr>
                <w:rFonts w:hint="eastAsia"/>
                <w:color w:val="000000"/>
                <w:sz w:val="24"/>
                <w:szCs w:val="28"/>
              </w:rPr>
              <w:t>本项目</w:t>
            </w:r>
            <w:r>
              <w:rPr>
                <w:color w:val="000000"/>
                <w:sz w:val="24"/>
                <w:szCs w:val="28"/>
              </w:rPr>
              <w:t>实验室检测能力见下表。</w:t>
            </w:r>
          </w:p>
          <w:p>
            <w:pPr>
              <w:keepNext w:val="0"/>
              <w:keepLines w:val="0"/>
              <w:pageBreakBefore w:val="0"/>
              <w:widowControl w:val="0"/>
              <w:tabs>
                <w:tab w:val="left" w:pos="4425"/>
              </w:tabs>
              <w:kinsoku/>
              <w:wordWrap/>
              <w:overflowPunct/>
              <w:topLinePunct w:val="0"/>
              <w:autoSpaceDE/>
              <w:autoSpaceDN/>
              <w:bidi w:val="0"/>
              <w:adjustRightInd w:val="0"/>
              <w:snapToGrid w:val="0"/>
              <w:spacing w:line="240" w:lineRule="auto"/>
              <w:ind w:firstLine="2583" w:firstLineChars="1225"/>
              <w:textAlignment w:val="auto"/>
              <w:rPr>
                <w:rFonts w:hint="default" w:ascii="Times New Roman" w:hAnsi="Times New Roman" w:cs="Times New Roman" w:eastAsiaTheme="minorEastAsia"/>
                <w:b/>
                <w:color w:val="000000"/>
                <w:sz w:val="21"/>
                <w:szCs w:val="21"/>
              </w:rPr>
            </w:pPr>
            <w:r>
              <w:rPr>
                <w:rFonts w:hint="default" w:ascii="Times New Roman" w:hAnsi="Times New Roman" w:cs="Times New Roman" w:eastAsiaTheme="minorEastAsia"/>
                <w:b/>
                <w:color w:val="000000"/>
                <w:sz w:val="21"/>
                <w:szCs w:val="21"/>
              </w:rPr>
              <w:t>表</w:t>
            </w:r>
            <w:r>
              <w:rPr>
                <w:rFonts w:hint="default" w:ascii="Times New Roman" w:hAnsi="Times New Roman" w:cs="Times New Roman" w:eastAsiaTheme="minorEastAsia"/>
                <w:b/>
                <w:color w:val="000000"/>
                <w:sz w:val="21"/>
                <w:szCs w:val="21"/>
                <w:lang w:val="en-US" w:eastAsia="zh-CN"/>
              </w:rPr>
              <w:t>1-</w:t>
            </w:r>
            <w:r>
              <w:rPr>
                <w:rFonts w:hint="default" w:ascii="Times New Roman" w:hAnsi="Times New Roman" w:cs="Times New Roman" w:eastAsiaTheme="minorEastAsia"/>
                <w:b/>
                <w:color w:val="000000"/>
                <w:sz w:val="21"/>
                <w:szCs w:val="21"/>
              </w:rPr>
              <w:t xml:space="preserve">2  项目实验室检测能力一览表 </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3180"/>
              <w:gridCol w:w="2171"/>
              <w:gridCol w:w="220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391"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序号</w:t>
                  </w:r>
                </w:p>
              </w:tc>
              <w:tc>
                <w:tcPr>
                  <w:tcW w:w="1940"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工程名称</w:t>
                  </w:r>
                </w:p>
              </w:tc>
              <w:tc>
                <w:tcPr>
                  <w:tcW w:w="1324"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highlight w:val="none"/>
                    </w:rPr>
                    <w:t>检测能力</w:t>
                  </w:r>
                </w:p>
              </w:tc>
              <w:tc>
                <w:tcPr>
                  <w:tcW w:w="1344"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91"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w:t>
                  </w:r>
                </w:p>
              </w:tc>
              <w:tc>
                <w:tcPr>
                  <w:tcW w:w="1940" w:type="pct"/>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sz w:val="21"/>
                      <w:szCs w:val="21"/>
                    </w:rPr>
                    <w:t>遗传代谢病筛查</w:t>
                  </w:r>
                </w:p>
              </w:tc>
              <w:tc>
                <w:tcPr>
                  <w:tcW w:w="1324" w:type="pct"/>
                  <w:noWrap w:val="0"/>
                  <w:vAlign w:val="bottom"/>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100,000</w:t>
                  </w:r>
                </w:p>
              </w:tc>
              <w:tc>
                <w:tcPr>
                  <w:tcW w:w="1344" w:type="pct"/>
                  <w:noWrap w:val="0"/>
                  <w:vAlign w:val="bottom"/>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人份/年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391"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2</w:t>
                  </w:r>
                </w:p>
              </w:tc>
              <w:tc>
                <w:tcPr>
                  <w:tcW w:w="1940" w:type="pct"/>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sz w:val="21"/>
                      <w:szCs w:val="21"/>
                    </w:rPr>
                    <w:t>血游离脂肪酸谱测定</w:t>
                  </w:r>
                </w:p>
              </w:tc>
              <w:tc>
                <w:tcPr>
                  <w:tcW w:w="1324" w:type="pct"/>
                  <w:noWrap w:val="0"/>
                  <w:vAlign w:val="bottom"/>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100,000</w:t>
                  </w:r>
                </w:p>
              </w:tc>
              <w:tc>
                <w:tcPr>
                  <w:tcW w:w="1344" w:type="pct"/>
                  <w:noWrap w:val="0"/>
                  <w:vAlign w:val="bottom"/>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人份/年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91"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3</w:t>
                  </w:r>
                </w:p>
              </w:tc>
              <w:tc>
                <w:tcPr>
                  <w:tcW w:w="1940" w:type="pct"/>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sz w:val="21"/>
                      <w:szCs w:val="21"/>
                    </w:rPr>
                    <w:t>同型半胱氨酸代谢通路测定</w:t>
                  </w:r>
                </w:p>
              </w:tc>
              <w:tc>
                <w:tcPr>
                  <w:tcW w:w="1324" w:type="pct"/>
                  <w:noWrap w:val="0"/>
                  <w:vAlign w:val="bottom"/>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100,000</w:t>
                  </w:r>
                </w:p>
              </w:tc>
              <w:tc>
                <w:tcPr>
                  <w:tcW w:w="1344"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人份/年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91"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w:t>
                  </w:r>
                </w:p>
              </w:tc>
              <w:tc>
                <w:tcPr>
                  <w:tcW w:w="1940" w:type="pct"/>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sz w:val="21"/>
                      <w:szCs w:val="21"/>
                    </w:rPr>
                    <w:t>维生素测定（VD）</w:t>
                  </w:r>
                </w:p>
              </w:tc>
              <w:tc>
                <w:tcPr>
                  <w:tcW w:w="1324" w:type="pct"/>
                  <w:noWrap w:val="0"/>
                  <w:vAlign w:val="bottom"/>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100,000</w:t>
                  </w:r>
                </w:p>
              </w:tc>
              <w:tc>
                <w:tcPr>
                  <w:tcW w:w="1344"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人份/年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91"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5</w:t>
                  </w:r>
                </w:p>
              </w:tc>
              <w:tc>
                <w:tcPr>
                  <w:tcW w:w="1940" w:type="pct"/>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sz w:val="21"/>
                      <w:szCs w:val="21"/>
                    </w:rPr>
                    <w:t>维生素测定（A\E）</w:t>
                  </w:r>
                </w:p>
              </w:tc>
              <w:tc>
                <w:tcPr>
                  <w:tcW w:w="1324" w:type="pct"/>
                  <w:noWrap w:val="0"/>
                  <w:vAlign w:val="bottom"/>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100,000</w:t>
                  </w:r>
                </w:p>
              </w:tc>
              <w:tc>
                <w:tcPr>
                  <w:tcW w:w="1344"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人份/年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91"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6</w:t>
                  </w:r>
                </w:p>
              </w:tc>
              <w:tc>
                <w:tcPr>
                  <w:tcW w:w="1940" w:type="pct"/>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rPr>
                    <w:t>肾上腺相关激素测定</w:t>
                  </w:r>
                </w:p>
              </w:tc>
              <w:tc>
                <w:tcPr>
                  <w:tcW w:w="1324" w:type="pct"/>
                  <w:noWrap w:val="0"/>
                  <w:vAlign w:val="bottom"/>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100,000</w:t>
                  </w:r>
                </w:p>
              </w:tc>
              <w:tc>
                <w:tcPr>
                  <w:tcW w:w="2203" w:type="dxa"/>
                  <w:noWrap w:val="0"/>
                  <w:vAlign w:val="bottom"/>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人份/年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91" w:type="pct"/>
                  <w:noWrap w:val="0"/>
                  <w:vAlign w:val="center"/>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7</w:t>
                  </w:r>
                </w:p>
              </w:tc>
              <w:tc>
                <w:tcPr>
                  <w:tcW w:w="1940" w:type="pct"/>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rPr>
                    <w:t>胆酸测定</w:t>
                  </w:r>
                </w:p>
              </w:tc>
              <w:tc>
                <w:tcPr>
                  <w:tcW w:w="1324" w:type="pct"/>
                  <w:noWrap w:val="0"/>
                  <w:vAlign w:val="bottom"/>
                </w:tcPr>
                <w:p>
                  <w:pPr>
                    <w:autoSpaceDE w:val="0"/>
                    <w:autoSpaceDN w:val="0"/>
                    <w:adjustRightInd w:val="0"/>
                    <w:spacing w:line="240" w:lineRule="auto"/>
                    <w:ind w:firstLine="0" w:firstLineChars="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50,000</w:t>
                  </w:r>
                </w:p>
              </w:tc>
              <w:tc>
                <w:tcPr>
                  <w:tcW w:w="2203" w:type="dxa"/>
                  <w:noWrap w:val="0"/>
                  <w:vAlign w:val="bottom"/>
                </w:tcPr>
                <w:p>
                  <w:pPr>
                    <w:autoSpaceDE w:val="0"/>
                    <w:autoSpaceDN w:val="0"/>
                    <w:adjustRightInd w:val="0"/>
                    <w:spacing w:line="36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人份/年</w:t>
                  </w:r>
                </w:p>
              </w:tc>
            </w:tr>
          </w:tbl>
          <w:p>
            <w:pPr>
              <w:spacing w:line="360" w:lineRule="auto"/>
              <w:jc w:val="left"/>
              <w:rPr>
                <w:b/>
                <w:color w:val="000000"/>
                <w:sz w:val="24"/>
              </w:rPr>
            </w:pPr>
            <w:r>
              <w:rPr>
                <w:rFonts w:hint="eastAsia"/>
                <w:b/>
                <w:color w:val="000000"/>
                <w:sz w:val="24"/>
                <w:szCs w:val="24"/>
                <w:lang w:val="en-US" w:eastAsia="zh-CN"/>
              </w:rPr>
              <w:t>4</w:t>
            </w:r>
            <w:r>
              <w:rPr>
                <w:b/>
                <w:color w:val="000000"/>
                <w:sz w:val="24"/>
                <w:szCs w:val="24"/>
              </w:rPr>
              <w:t>.</w:t>
            </w:r>
            <w:r>
              <w:rPr>
                <w:b/>
                <w:color w:val="000000"/>
                <w:sz w:val="24"/>
              </w:rPr>
              <w:t>主要设备情况</w:t>
            </w:r>
          </w:p>
          <w:p>
            <w:pPr>
              <w:spacing w:line="300" w:lineRule="auto"/>
              <w:ind w:firstLine="480" w:firstLineChars="200"/>
              <w:rPr>
                <w:rFonts w:hint="eastAsia"/>
                <w:color w:val="000000"/>
                <w:sz w:val="24"/>
              </w:rPr>
            </w:pPr>
            <w:r>
              <w:rPr>
                <w:color w:val="000000"/>
                <w:sz w:val="24"/>
              </w:rPr>
              <w:t>项目</w:t>
            </w:r>
            <w:r>
              <w:rPr>
                <w:rFonts w:hint="eastAsia"/>
                <w:color w:val="000000"/>
                <w:sz w:val="24"/>
              </w:rPr>
              <w:t>主要</w:t>
            </w:r>
            <w:r>
              <w:rPr>
                <w:color w:val="000000"/>
                <w:sz w:val="24"/>
              </w:rPr>
              <w:t>设备详见表</w:t>
            </w:r>
            <w:r>
              <w:rPr>
                <w:rFonts w:hint="eastAsia"/>
                <w:color w:val="000000"/>
                <w:sz w:val="24"/>
                <w:lang w:val="en-US" w:eastAsia="zh-CN"/>
              </w:rPr>
              <w:t>1-3</w:t>
            </w:r>
            <w:r>
              <w:rPr>
                <w:rFonts w:hAnsi="宋体"/>
                <w:color w:val="000000"/>
                <w:sz w:val="24"/>
              </w:rPr>
              <w:t>。</w:t>
            </w:r>
          </w:p>
          <w:p>
            <w:pPr>
              <w:keepNext w:val="0"/>
              <w:keepLines w:val="0"/>
              <w:pageBreakBefore w:val="0"/>
              <w:widowControl w:val="0"/>
              <w:tabs>
                <w:tab w:val="left" w:pos="3924"/>
                <w:tab w:val="left" w:pos="4425"/>
              </w:tabs>
              <w:kinsoku/>
              <w:wordWrap/>
              <w:overflowPunct/>
              <w:topLinePunct w:val="0"/>
              <w:autoSpaceDE/>
              <w:autoSpaceDN/>
              <w:bidi w:val="0"/>
              <w:adjustRightInd w:val="0"/>
              <w:snapToGrid w:val="0"/>
              <w:spacing w:line="240" w:lineRule="auto"/>
              <w:jc w:val="center"/>
              <w:textAlignment w:val="auto"/>
              <w:rPr>
                <w:rFonts w:hint="eastAsia"/>
                <w:b/>
                <w:color w:val="000000"/>
                <w:sz w:val="21"/>
                <w:szCs w:val="21"/>
              </w:rPr>
            </w:pPr>
            <w:r>
              <w:rPr>
                <w:rFonts w:hAnsi="宋体"/>
                <w:b/>
                <w:color w:val="000000"/>
                <w:sz w:val="21"/>
                <w:szCs w:val="21"/>
              </w:rPr>
              <w:t>表</w:t>
            </w:r>
            <w:r>
              <w:rPr>
                <w:rFonts w:hint="eastAsia" w:hAnsi="宋体"/>
                <w:b/>
                <w:color w:val="000000"/>
                <w:sz w:val="21"/>
                <w:szCs w:val="21"/>
                <w:lang w:val="en-US" w:eastAsia="zh-CN"/>
              </w:rPr>
              <w:t>1-3</w:t>
            </w:r>
            <w:r>
              <w:rPr>
                <w:rFonts w:hAnsi="宋体"/>
                <w:b/>
                <w:color w:val="000000"/>
                <w:sz w:val="21"/>
                <w:szCs w:val="21"/>
              </w:rPr>
              <w:t xml:space="preserve"> </w:t>
            </w:r>
            <w:r>
              <w:rPr>
                <w:rFonts w:hint="eastAsia"/>
                <w:b/>
                <w:color w:val="000000"/>
                <w:sz w:val="21"/>
                <w:szCs w:val="21"/>
              </w:rPr>
              <w:t xml:space="preserve"> 主要设备情况</w:t>
            </w:r>
          </w:p>
          <w:tbl>
            <w:tblPr>
              <w:tblStyle w:val="19"/>
              <w:tblW w:w="4995"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15" w:type="dxa"/>
                <w:left w:w="108" w:type="dxa"/>
                <w:bottom w:w="15" w:type="dxa"/>
                <w:right w:w="108" w:type="dxa"/>
              </w:tblCellMar>
            </w:tblPr>
            <w:tblGrid>
              <w:gridCol w:w="528"/>
              <w:gridCol w:w="2148"/>
              <w:gridCol w:w="2795"/>
              <w:gridCol w:w="1824"/>
              <w:gridCol w:w="89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color w:val="000000"/>
                      <w:kern w:val="0"/>
                      <w:sz w:val="21"/>
                      <w:szCs w:val="21"/>
                    </w:rPr>
                    <w:t>序号</w:t>
                  </w:r>
                </w:p>
              </w:tc>
              <w:tc>
                <w:tcPr>
                  <w:tcW w:w="1311"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color w:val="000000"/>
                      <w:kern w:val="0"/>
                      <w:sz w:val="21"/>
                      <w:szCs w:val="21"/>
                    </w:rPr>
                    <w:t>设备名称</w:t>
                  </w:r>
                </w:p>
              </w:tc>
              <w:tc>
                <w:tcPr>
                  <w:tcW w:w="1706"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eastAsia="zh-CN"/>
                    </w:rPr>
                  </w:pPr>
                  <w:r>
                    <w:rPr>
                      <w:rFonts w:hint="default" w:ascii="Times New Roman" w:hAnsi="Times New Roman" w:cs="Times New Roman" w:eastAsiaTheme="minorEastAsia"/>
                      <w:b w:val="0"/>
                      <w:bCs w:val="0"/>
                      <w:color w:val="000000"/>
                      <w:kern w:val="0"/>
                      <w:sz w:val="21"/>
                      <w:szCs w:val="21"/>
                      <w:lang w:eastAsia="zh-CN"/>
                    </w:rPr>
                    <w:t>规格型号</w:t>
                  </w:r>
                </w:p>
              </w:tc>
              <w:tc>
                <w:tcPr>
                  <w:tcW w:w="1113"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eastAsia="zh-CN"/>
                    </w:rPr>
                  </w:pPr>
                  <w:r>
                    <w:rPr>
                      <w:rFonts w:hint="default" w:ascii="Times New Roman" w:hAnsi="Times New Roman" w:cs="Times New Roman" w:eastAsiaTheme="minorEastAsia"/>
                      <w:b w:val="0"/>
                      <w:bCs w:val="0"/>
                      <w:color w:val="000000"/>
                      <w:kern w:val="0"/>
                      <w:sz w:val="21"/>
                      <w:szCs w:val="21"/>
                      <w:lang w:eastAsia="zh-CN"/>
                    </w:rPr>
                    <w:t>生产厂家</w:t>
                  </w:r>
                </w:p>
              </w:tc>
              <w:tc>
                <w:tcPr>
                  <w:tcW w:w="546"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eastAsia="zh-CN"/>
                    </w:rPr>
                  </w:pPr>
                  <w:r>
                    <w:rPr>
                      <w:rFonts w:hint="default" w:ascii="Times New Roman" w:hAnsi="Times New Roman" w:cs="Times New Roman" w:eastAsiaTheme="minorEastAsia"/>
                      <w:b w:val="0"/>
                      <w:bCs w:val="0"/>
                      <w:color w:val="000000"/>
                      <w:kern w:val="0"/>
                      <w:sz w:val="21"/>
                      <w:szCs w:val="21"/>
                    </w:rPr>
                    <w:t>数量</w:t>
                  </w:r>
                  <w:r>
                    <w:rPr>
                      <w:rFonts w:hint="default" w:ascii="Times New Roman" w:hAnsi="Times New Roman" w:cs="Times New Roman" w:eastAsiaTheme="minorEastAsia"/>
                      <w:b w:val="0"/>
                      <w:bCs w:val="0"/>
                      <w:color w:val="000000"/>
                      <w:kern w:val="0"/>
                      <w:sz w:val="21"/>
                      <w:szCs w:val="21"/>
                      <w:lang w:eastAsia="zh-CN"/>
                    </w:rPr>
                    <w:t>（台）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color w:val="000000"/>
                      <w:kern w:val="0"/>
                      <w:sz w:val="21"/>
                      <w:szCs w:val="21"/>
                    </w:rPr>
                    <w:t>1</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液相色谱串联质谱系统</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LC-20AT API-3200 MD</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AB-SCIEX</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color w:val="000000"/>
                      <w:kern w:val="0"/>
                      <w:sz w:val="21"/>
                      <w:szCs w:val="21"/>
                    </w:rPr>
                    <w:t>2</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液相色谱串联质谱系统</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AB SCIEX Triple 4500MD</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AB SCIEX</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color w:val="000000"/>
                      <w:kern w:val="0"/>
                      <w:sz w:val="21"/>
                      <w:szCs w:val="21"/>
                    </w:rPr>
                    <w:t>3</w:t>
                  </w:r>
                </w:p>
              </w:tc>
              <w:tc>
                <w:tcPr>
                  <w:tcW w:w="1311"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液相色谱串联质谱系统</w:t>
                  </w:r>
                </w:p>
              </w:tc>
              <w:tc>
                <w:tcPr>
                  <w:tcW w:w="1706"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Xevo  TQD</w:t>
                  </w:r>
                </w:p>
              </w:tc>
              <w:tc>
                <w:tcPr>
                  <w:tcW w:w="1113"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Waters</w:t>
                  </w:r>
                </w:p>
              </w:tc>
              <w:tc>
                <w:tcPr>
                  <w:tcW w:w="546"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color w:val="000000"/>
                      <w:kern w:val="0"/>
                      <w:sz w:val="21"/>
                      <w:szCs w:val="21"/>
                    </w:rPr>
                    <w:t>4</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高速离心机</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Allegra 64R F0850 F2402H</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贝克曼</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color w:val="000000"/>
                      <w:kern w:val="0"/>
                      <w:sz w:val="21"/>
                      <w:szCs w:val="21"/>
                    </w:rPr>
                    <w:t>5</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立式压力蒸汽灭菌器</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YXQ-30SⅡ</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上海博迅</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color w:val="000000"/>
                      <w:kern w:val="0"/>
                      <w:sz w:val="21"/>
                      <w:szCs w:val="21"/>
                    </w:rPr>
                    <w:t>6</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电子天平</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XJ220A</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瑞士普利赛斯</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color w:val="000000"/>
                      <w:kern w:val="0"/>
                      <w:sz w:val="21"/>
                      <w:szCs w:val="21"/>
                    </w:rPr>
                    <w:t>7</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高速冷冻离心机</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角转子配48*1.5ml 型号：H1750R 380*660*330(L*W*H)</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湘仪</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color w:val="000000"/>
                      <w:kern w:val="0"/>
                      <w:sz w:val="21"/>
                      <w:szCs w:val="21"/>
                    </w:rPr>
                    <w:t>8</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医用离心机</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 xml:space="preserve">TD5A-WS </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湘仪</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color w:val="000000"/>
                      <w:kern w:val="0"/>
                      <w:sz w:val="21"/>
                      <w:szCs w:val="21"/>
                    </w:rPr>
                    <w:t>9</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氮气吹扫器</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 xml:space="preserve"> MD200-2 </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奥盛</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color w:val="000000"/>
                      <w:kern w:val="0"/>
                      <w:sz w:val="21"/>
                      <w:szCs w:val="21"/>
                    </w:rPr>
                    <w:t>10</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恒温混匀仪</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MS-100</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杭州奥盛</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color w:val="000000"/>
                      <w:kern w:val="0"/>
                      <w:sz w:val="21"/>
                      <w:szCs w:val="21"/>
                    </w:rPr>
                    <w:t>11</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多管漩涡混合仪</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 xml:space="preserve">LPD2500 </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莱普特</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12</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艾卡涡旋仪</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天才3887 Vortex3</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德国IKA</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13</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电热恒温鼓风干燥箱</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DHG-9023A</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精宏</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14</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医用低温保存箱</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DW-25L262</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海尔</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15</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医用冷藏箱</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HYC-650</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海尔</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16</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超声波清洗机</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KQ3200E 6L</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昆山市超声仪器</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17</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微孔板快速振荡器</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QB-9001</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海门市其林贝尔</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18</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隔水式恒温培养箱</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GNP-9050</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精宏</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19</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通风橱</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FH180-W</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大连埃美格</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20</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生物安全柜</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BSC-1500IIB2-X</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济南鑫贝西</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21</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连续分液移液枪</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4982000012</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艾本德</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22</w:t>
                  </w:r>
                </w:p>
              </w:tc>
              <w:tc>
                <w:tcPr>
                  <w:tcW w:w="1311"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sz w:val="21"/>
                      <w:szCs w:val="21"/>
                    </w:rPr>
                    <w:t>移液枪</w:t>
                  </w:r>
                </w:p>
              </w:tc>
              <w:tc>
                <w:tcPr>
                  <w:tcW w:w="170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kern w:val="2"/>
                      <w:sz w:val="21"/>
                      <w:szCs w:val="21"/>
                      <w:highlight w:val="none"/>
                      <w:lang w:val="en-US" w:eastAsia="zh-CN" w:bidi="ar-SA"/>
                    </w:rPr>
                    <w:t>/</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艾本德</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color w:val="000000"/>
                      <w:kern w:val="0"/>
                      <w:sz w:val="21"/>
                      <w:szCs w:val="21"/>
                    </w:rPr>
                  </w:pPr>
                  <w:r>
                    <w:rPr>
                      <w:rFonts w:hint="default" w:ascii="Times New Roman" w:hAnsi="Times New Roman" w:cs="Times New Roman" w:eastAsiaTheme="minorEastAsia"/>
                      <w:b w:val="0"/>
                      <w:bCs w:val="0"/>
                      <w:sz w:val="21"/>
                      <w:szCs w:val="21"/>
                    </w:rPr>
                    <w:t>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23</w:t>
                  </w:r>
                </w:p>
              </w:tc>
              <w:tc>
                <w:tcPr>
                  <w:tcW w:w="1311"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调节池提升泵（潜水泵）</w:t>
                  </w:r>
                </w:p>
              </w:tc>
              <w:tc>
                <w:tcPr>
                  <w:tcW w:w="1706"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sz w:val="21"/>
                      <w:szCs w:val="21"/>
                    </w:rPr>
                    <w:t>Q=</w:t>
                  </w:r>
                  <w:r>
                    <w:rPr>
                      <w:rFonts w:hint="default" w:ascii="Times New Roman" w:hAnsi="Times New Roman" w:cs="Times New Roman" w:eastAsiaTheme="minorEastAsia"/>
                      <w:sz w:val="21"/>
                      <w:szCs w:val="21"/>
                      <w:lang w:val="en-US" w:eastAsia="zh-CN"/>
                    </w:rPr>
                    <w:t>10</w:t>
                  </w:r>
                  <w:r>
                    <w:rPr>
                      <w:rFonts w:hint="default" w:ascii="Times New Roman" w:hAnsi="Times New Roman" w:cs="Times New Roman" w:eastAsiaTheme="minorEastAsia"/>
                      <w:kern w:val="0"/>
                      <w:sz w:val="21"/>
                      <w:szCs w:val="21"/>
                    </w:rPr>
                    <w:t>m³/h，H=</w:t>
                  </w:r>
                  <w:r>
                    <w:rPr>
                      <w:rFonts w:hint="default" w:ascii="Times New Roman" w:hAnsi="Times New Roman" w:cs="Times New Roman" w:eastAsiaTheme="minorEastAsia"/>
                      <w:kern w:val="0"/>
                      <w:sz w:val="21"/>
                      <w:szCs w:val="21"/>
                      <w:lang w:val="en-US" w:eastAsia="zh-CN"/>
                    </w:rPr>
                    <w:t>10</w:t>
                  </w:r>
                  <w:r>
                    <w:rPr>
                      <w:rFonts w:hint="default" w:ascii="Times New Roman" w:hAnsi="Times New Roman" w:cs="Times New Roman" w:eastAsiaTheme="minorEastAsia"/>
                      <w:kern w:val="0"/>
                      <w:sz w:val="21"/>
                      <w:szCs w:val="21"/>
                    </w:rPr>
                    <w:t>m，N=0.75KW</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lang w:eastAsia="zh-CN"/>
                    </w:rPr>
                    <w:t>人民</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24</w:t>
                  </w:r>
                </w:p>
              </w:tc>
              <w:tc>
                <w:tcPr>
                  <w:tcW w:w="1311"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lang w:eastAsia="zh-CN"/>
                    </w:rPr>
                    <w:t>消毒反应器</w:t>
                  </w:r>
                </w:p>
              </w:tc>
              <w:tc>
                <w:tcPr>
                  <w:tcW w:w="1706"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sz w:val="21"/>
                      <w:szCs w:val="21"/>
                      <w:lang w:val="en-US" w:eastAsia="zh-CN"/>
                    </w:rPr>
                    <w:t>Φ0.3m×1.0</w:t>
                  </w:r>
                  <w:r>
                    <w:rPr>
                      <w:rFonts w:hint="default" w:ascii="Times New Roman" w:hAnsi="Times New Roman" w:cs="Times New Roman" w:eastAsiaTheme="minorEastAsia"/>
                      <w:sz w:val="21"/>
                      <w:szCs w:val="21"/>
                    </w:rPr>
                    <w:t>m</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lang w:eastAsia="zh-CN"/>
                    </w:rPr>
                    <w:t>力尔</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lang w:val="en-US" w:eastAsia="zh-CN"/>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25</w:t>
                  </w:r>
                </w:p>
              </w:tc>
              <w:tc>
                <w:tcPr>
                  <w:tcW w:w="1311"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lang w:eastAsia="zh-CN"/>
                    </w:rPr>
                    <w:t>消毒</w:t>
                  </w:r>
                  <w:r>
                    <w:rPr>
                      <w:rFonts w:hint="default" w:ascii="Times New Roman" w:hAnsi="Times New Roman" w:cs="Times New Roman" w:eastAsiaTheme="minorEastAsia"/>
                      <w:sz w:val="21"/>
                      <w:szCs w:val="21"/>
                    </w:rPr>
                    <w:t>系统</w:t>
                  </w:r>
                </w:p>
              </w:tc>
              <w:tc>
                <w:tcPr>
                  <w:tcW w:w="1706"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sz w:val="21"/>
                      <w:szCs w:val="21"/>
                    </w:rPr>
                    <w:t>5L/h，Φ600</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力尔</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26</w:t>
                  </w:r>
                </w:p>
              </w:tc>
              <w:tc>
                <w:tcPr>
                  <w:tcW w:w="1311"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lang w:eastAsia="zh-CN"/>
                    </w:rPr>
                    <w:t>调节池</w:t>
                  </w:r>
                </w:p>
              </w:tc>
              <w:tc>
                <w:tcPr>
                  <w:tcW w:w="1706"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sz w:val="21"/>
                      <w:szCs w:val="21"/>
                      <w:lang w:val="en-US" w:eastAsia="zh-CN"/>
                    </w:rPr>
                    <w:t>1.5m×0.6m×1.5</w:t>
                  </w:r>
                  <w:r>
                    <w:rPr>
                      <w:rFonts w:hint="default" w:ascii="Times New Roman" w:hAnsi="Times New Roman" w:cs="Times New Roman" w:eastAsiaTheme="minorEastAsia"/>
                      <w:sz w:val="21"/>
                      <w:szCs w:val="21"/>
                    </w:rPr>
                    <w:t>m</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力尔</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27</w:t>
                  </w:r>
                </w:p>
              </w:tc>
              <w:tc>
                <w:tcPr>
                  <w:tcW w:w="1311"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lang w:eastAsia="zh-CN"/>
                    </w:rPr>
                    <w:t>消毒池</w:t>
                  </w:r>
                </w:p>
              </w:tc>
              <w:tc>
                <w:tcPr>
                  <w:tcW w:w="1706"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sz w:val="21"/>
                      <w:szCs w:val="21"/>
                      <w:lang w:val="en-US" w:eastAsia="zh-CN"/>
                    </w:rPr>
                    <w:t>1.0m×0.6m×1.5</w:t>
                  </w:r>
                  <w:r>
                    <w:rPr>
                      <w:rFonts w:hint="default" w:ascii="Times New Roman" w:hAnsi="Times New Roman" w:cs="Times New Roman" w:eastAsiaTheme="minorEastAsia"/>
                      <w:sz w:val="21"/>
                      <w:szCs w:val="21"/>
                    </w:rPr>
                    <w:t>m</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力尔</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28</w:t>
                  </w:r>
                </w:p>
              </w:tc>
              <w:tc>
                <w:tcPr>
                  <w:tcW w:w="1311"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液位控制器</w:t>
                  </w:r>
                </w:p>
              </w:tc>
              <w:tc>
                <w:tcPr>
                  <w:tcW w:w="1706"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sz w:val="21"/>
                      <w:szCs w:val="21"/>
                    </w:rPr>
                    <w:t>浮球式</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上海</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29</w:t>
                  </w:r>
                </w:p>
              </w:tc>
              <w:tc>
                <w:tcPr>
                  <w:tcW w:w="1311"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电控装置</w:t>
                  </w:r>
                </w:p>
              </w:tc>
              <w:tc>
                <w:tcPr>
                  <w:tcW w:w="1706"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b w:val="0"/>
                      <w:bCs w:val="0"/>
                      <w:kern w:val="2"/>
                      <w:sz w:val="21"/>
                      <w:szCs w:val="21"/>
                      <w:highlight w:val="none"/>
                      <w:lang w:val="en-US" w:eastAsia="zh-CN" w:bidi="ar-SA"/>
                    </w:rPr>
                    <w:t>/</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力尔</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30</w:t>
                  </w:r>
                </w:p>
              </w:tc>
              <w:tc>
                <w:tcPr>
                  <w:tcW w:w="1311"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电气安装附件</w:t>
                  </w:r>
                </w:p>
              </w:tc>
              <w:tc>
                <w:tcPr>
                  <w:tcW w:w="1706"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sz w:val="21"/>
                      <w:szCs w:val="21"/>
                    </w:rPr>
                    <w:t>电缆、穿管</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力尔</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31</w:t>
                  </w:r>
                </w:p>
              </w:tc>
              <w:tc>
                <w:tcPr>
                  <w:tcW w:w="1311"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阀门管材管件</w:t>
                  </w:r>
                </w:p>
              </w:tc>
              <w:tc>
                <w:tcPr>
                  <w:tcW w:w="1706"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sz w:val="21"/>
                      <w:szCs w:val="21"/>
                      <w:lang w:val="en-US" w:eastAsia="zh-CN"/>
                    </w:rPr>
                    <w:t>UPVC</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台塑</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08" w:type="dxa"/>
                  <w:bottom w:w="15" w:type="dxa"/>
                  <w:right w:w="108" w:type="dxa"/>
                </w:tblCellMar>
              </w:tblPrEx>
              <w:trPr>
                <w:trHeight w:val="285" w:hRule="atLeast"/>
              </w:trPr>
              <w:tc>
                <w:tcPr>
                  <w:tcW w:w="322" w:type="pct"/>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eastAsiaTheme="minorEastAsia"/>
                      <w:b w:val="0"/>
                      <w:bCs w:val="0"/>
                      <w:color w:val="000000"/>
                      <w:kern w:val="0"/>
                      <w:sz w:val="21"/>
                      <w:szCs w:val="21"/>
                      <w:lang w:val="en-US" w:eastAsia="zh-CN"/>
                    </w:rPr>
                  </w:pPr>
                  <w:r>
                    <w:rPr>
                      <w:rFonts w:hint="default" w:ascii="Times New Roman" w:hAnsi="Times New Roman" w:cs="Times New Roman" w:eastAsiaTheme="minorEastAsia"/>
                      <w:b w:val="0"/>
                      <w:bCs w:val="0"/>
                      <w:color w:val="000000"/>
                      <w:kern w:val="0"/>
                      <w:sz w:val="21"/>
                      <w:szCs w:val="21"/>
                      <w:lang w:val="en-US" w:eastAsia="zh-CN"/>
                    </w:rPr>
                    <w:t>32</w:t>
                  </w:r>
                </w:p>
              </w:tc>
              <w:tc>
                <w:tcPr>
                  <w:tcW w:w="1311"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调节池提升泵（潜水泵）</w:t>
                  </w:r>
                </w:p>
              </w:tc>
              <w:tc>
                <w:tcPr>
                  <w:tcW w:w="1706" w:type="pct"/>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val="0"/>
                      <w:bCs w:val="0"/>
                      <w:kern w:val="2"/>
                      <w:sz w:val="21"/>
                      <w:szCs w:val="21"/>
                      <w:highlight w:val="none"/>
                      <w:lang w:val="en-US" w:eastAsia="zh-CN" w:bidi="ar-SA"/>
                    </w:rPr>
                  </w:pPr>
                  <w:r>
                    <w:rPr>
                      <w:rFonts w:hint="default" w:ascii="Times New Roman" w:hAnsi="Times New Roman" w:cs="Times New Roman" w:eastAsiaTheme="minorEastAsia"/>
                      <w:sz w:val="21"/>
                      <w:szCs w:val="21"/>
                    </w:rPr>
                    <w:t>Q=</w:t>
                  </w:r>
                  <w:r>
                    <w:rPr>
                      <w:rFonts w:hint="default" w:ascii="Times New Roman" w:hAnsi="Times New Roman" w:cs="Times New Roman" w:eastAsiaTheme="minorEastAsia"/>
                      <w:sz w:val="21"/>
                      <w:szCs w:val="21"/>
                      <w:lang w:val="en-US" w:eastAsia="zh-CN"/>
                    </w:rPr>
                    <w:t>10</w:t>
                  </w:r>
                  <w:r>
                    <w:rPr>
                      <w:rFonts w:hint="default" w:ascii="Times New Roman" w:hAnsi="Times New Roman" w:cs="Times New Roman" w:eastAsiaTheme="minorEastAsia"/>
                      <w:kern w:val="0"/>
                      <w:sz w:val="21"/>
                      <w:szCs w:val="21"/>
                    </w:rPr>
                    <w:t>m³/h，H=</w:t>
                  </w:r>
                  <w:r>
                    <w:rPr>
                      <w:rFonts w:hint="default" w:ascii="Times New Roman" w:hAnsi="Times New Roman" w:cs="Times New Roman" w:eastAsiaTheme="minorEastAsia"/>
                      <w:kern w:val="0"/>
                      <w:sz w:val="21"/>
                      <w:szCs w:val="21"/>
                      <w:lang w:val="en-US" w:eastAsia="zh-CN"/>
                    </w:rPr>
                    <w:t>10</w:t>
                  </w:r>
                  <w:r>
                    <w:rPr>
                      <w:rFonts w:hint="default" w:ascii="Times New Roman" w:hAnsi="Times New Roman" w:cs="Times New Roman" w:eastAsiaTheme="minorEastAsia"/>
                      <w:kern w:val="0"/>
                      <w:sz w:val="21"/>
                      <w:szCs w:val="21"/>
                    </w:rPr>
                    <w:t>m，N=0.75KW</w:t>
                  </w:r>
                </w:p>
              </w:tc>
              <w:tc>
                <w:tcPr>
                  <w:tcW w:w="1113" w:type="pct"/>
                  <w:shd w:val="clear" w:color="auto" w:fill="FFFFFF"/>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力尔</w:t>
                  </w:r>
                </w:p>
              </w:tc>
              <w:tc>
                <w:tcPr>
                  <w:tcW w:w="546" w:type="pct"/>
                  <w:shd w:val="clear" w:color="auto" w:fill="FFFFFF"/>
                  <w:noWrap w:val="0"/>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1</w:t>
                  </w:r>
                </w:p>
              </w:tc>
            </w:tr>
          </w:tbl>
          <w:p>
            <w:pPr>
              <w:spacing w:line="360" w:lineRule="auto"/>
              <w:jc w:val="left"/>
              <w:rPr>
                <w:rFonts w:hint="eastAsia"/>
                <w:b/>
                <w:color w:val="000000"/>
                <w:sz w:val="24"/>
              </w:rPr>
            </w:pPr>
            <w:r>
              <w:rPr>
                <w:rFonts w:hint="eastAsia"/>
                <w:b/>
                <w:color w:val="000000"/>
                <w:sz w:val="24"/>
                <w:lang w:val="en-US" w:eastAsia="zh-CN"/>
              </w:rPr>
              <w:t>5</w:t>
            </w:r>
            <w:r>
              <w:rPr>
                <w:rFonts w:hint="eastAsia"/>
                <w:b/>
                <w:color w:val="000000"/>
                <w:sz w:val="24"/>
                <w:lang w:eastAsia="zh-CN"/>
              </w:rPr>
              <w:t>.</w:t>
            </w:r>
            <w:r>
              <w:rPr>
                <w:rFonts w:hint="eastAsia"/>
                <w:b/>
                <w:color w:val="000000"/>
                <w:sz w:val="24"/>
              </w:rPr>
              <w:t>主要原辅料及</w:t>
            </w:r>
            <w:r>
              <w:rPr>
                <w:b/>
                <w:color w:val="000000"/>
                <w:sz w:val="24"/>
              </w:rPr>
              <w:t>能源</w:t>
            </w:r>
            <w:r>
              <w:rPr>
                <w:rFonts w:hint="eastAsia"/>
                <w:b/>
                <w:color w:val="000000"/>
                <w:sz w:val="24"/>
              </w:rPr>
              <w:t>消耗情况</w:t>
            </w:r>
          </w:p>
          <w:p>
            <w:pPr>
              <w:tabs>
                <w:tab w:val="left" w:pos="4425"/>
              </w:tabs>
              <w:spacing w:line="480" w:lineRule="exact"/>
              <w:ind w:firstLine="512" w:firstLineChars="200"/>
              <w:rPr>
                <w:color w:val="000000"/>
                <w:sz w:val="24"/>
              </w:rPr>
            </w:pPr>
            <w:r>
              <w:rPr>
                <w:color w:val="000000"/>
                <w:spacing w:val="8"/>
                <w:kern w:val="0"/>
                <w:sz w:val="24"/>
              </w:rPr>
              <w:t>项目所用原辅材料为外购，</w:t>
            </w:r>
            <w:r>
              <w:rPr>
                <w:rFonts w:hint="eastAsia"/>
                <w:color w:val="000000"/>
                <w:spacing w:val="8"/>
                <w:kern w:val="0"/>
                <w:sz w:val="24"/>
              </w:rPr>
              <w:t>采用</w:t>
            </w:r>
            <w:r>
              <w:rPr>
                <w:color w:val="000000"/>
                <w:spacing w:val="8"/>
                <w:kern w:val="0"/>
                <w:sz w:val="24"/>
              </w:rPr>
              <w:t>汽车运输方式，</w:t>
            </w:r>
            <w:r>
              <w:rPr>
                <w:color w:val="000000"/>
                <w:sz w:val="24"/>
              </w:rPr>
              <w:t>主要</w:t>
            </w:r>
            <w:r>
              <w:rPr>
                <w:rFonts w:hint="eastAsia"/>
                <w:color w:val="000000"/>
                <w:sz w:val="24"/>
              </w:rPr>
              <w:t>原辅料</w:t>
            </w:r>
            <w:r>
              <w:rPr>
                <w:color w:val="000000"/>
                <w:sz w:val="24"/>
              </w:rPr>
              <w:t>消耗情况见表</w:t>
            </w:r>
            <w:r>
              <w:rPr>
                <w:rFonts w:hint="eastAsia"/>
                <w:color w:val="000000"/>
                <w:sz w:val="24"/>
                <w:lang w:val="en-US" w:eastAsia="zh-CN"/>
              </w:rPr>
              <w:t>1-4</w:t>
            </w:r>
            <w:r>
              <w:rPr>
                <w:color w:val="000000"/>
                <w:sz w:val="24"/>
              </w:rPr>
              <w:t>。</w:t>
            </w:r>
          </w:p>
          <w:p>
            <w:pPr>
              <w:tabs>
                <w:tab w:val="left" w:pos="4425"/>
              </w:tabs>
              <w:spacing w:line="460" w:lineRule="exact"/>
              <w:ind w:firstLine="2690" w:firstLineChars="1276"/>
              <w:rPr>
                <w:b/>
                <w:color w:val="000000"/>
                <w:sz w:val="24"/>
                <w:highlight w:val="red"/>
              </w:rPr>
            </w:pPr>
            <w:r>
              <w:rPr>
                <w:rFonts w:hAnsi="宋体"/>
                <w:b/>
                <w:color w:val="000000"/>
                <w:sz w:val="21"/>
                <w:szCs w:val="21"/>
              </w:rPr>
              <w:t>表</w:t>
            </w:r>
            <w:r>
              <w:rPr>
                <w:rFonts w:hint="eastAsia" w:hAnsi="宋体"/>
                <w:b/>
                <w:color w:val="000000"/>
                <w:sz w:val="21"/>
                <w:szCs w:val="21"/>
                <w:lang w:val="en-US" w:eastAsia="zh-CN"/>
              </w:rPr>
              <w:t xml:space="preserve">1-4 </w:t>
            </w:r>
            <w:r>
              <w:rPr>
                <w:rFonts w:hAnsi="宋体"/>
                <w:b/>
                <w:color w:val="000000"/>
                <w:sz w:val="21"/>
                <w:szCs w:val="21"/>
              </w:rPr>
              <w:t>主要</w:t>
            </w:r>
            <w:r>
              <w:rPr>
                <w:rFonts w:hint="eastAsia" w:hAnsi="宋体"/>
                <w:b/>
                <w:color w:val="000000"/>
                <w:sz w:val="21"/>
                <w:szCs w:val="21"/>
              </w:rPr>
              <w:t>原辅料</w:t>
            </w:r>
            <w:r>
              <w:rPr>
                <w:rFonts w:hAnsi="宋体"/>
                <w:b/>
                <w:color w:val="000000"/>
                <w:sz w:val="21"/>
                <w:szCs w:val="21"/>
              </w:rPr>
              <w:t>消耗表</w:t>
            </w:r>
          </w:p>
          <w:tbl>
            <w:tblPr>
              <w:tblStyle w:val="19"/>
              <w:tblpPr w:leftFromText="180" w:rightFromText="180" w:vertAnchor="text" w:horzAnchor="margin" w:tblpY="2"/>
              <w:tblOverlap w:val="never"/>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1231"/>
              <w:gridCol w:w="1451"/>
              <w:gridCol w:w="1569"/>
              <w:gridCol w:w="980"/>
              <w:gridCol w:w="19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pct"/>
                  <w:tcBorders>
                    <w:tl2br w:val="nil"/>
                    <w:tr2bl w:val="nil"/>
                  </w:tcBorders>
                  <w:noWrap w:val="0"/>
                  <w:vAlign w:val="top"/>
                </w:tcPr>
                <w:p>
                  <w:pPr>
                    <w:jc w:val="center"/>
                    <w:rPr>
                      <w:b/>
                      <w:bCs/>
                    </w:rPr>
                  </w:pPr>
                  <w:r>
                    <w:rPr>
                      <w:rFonts w:hint="eastAsia"/>
                      <w:b/>
                      <w:bCs/>
                    </w:rPr>
                    <w:t>序号</w:t>
                  </w:r>
                </w:p>
              </w:tc>
              <w:tc>
                <w:tcPr>
                  <w:tcW w:w="750" w:type="pct"/>
                  <w:tcBorders>
                    <w:tl2br w:val="nil"/>
                    <w:tr2bl w:val="nil"/>
                  </w:tcBorders>
                  <w:noWrap w:val="0"/>
                  <w:vAlign w:val="top"/>
                </w:tcPr>
                <w:p>
                  <w:pPr>
                    <w:jc w:val="center"/>
                    <w:rPr>
                      <w:b/>
                      <w:bCs/>
                    </w:rPr>
                  </w:pPr>
                  <w:r>
                    <w:rPr>
                      <w:rFonts w:hint="eastAsia"/>
                      <w:b/>
                      <w:bCs/>
                    </w:rPr>
                    <w:t>试剂名称</w:t>
                  </w:r>
                </w:p>
              </w:tc>
              <w:tc>
                <w:tcPr>
                  <w:tcW w:w="884" w:type="pct"/>
                  <w:tcBorders>
                    <w:tl2br w:val="nil"/>
                    <w:tr2bl w:val="nil"/>
                  </w:tcBorders>
                  <w:noWrap w:val="0"/>
                  <w:vAlign w:val="top"/>
                </w:tcPr>
                <w:p>
                  <w:pPr>
                    <w:jc w:val="center"/>
                    <w:rPr>
                      <w:b/>
                      <w:bCs/>
                    </w:rPr>
                  </w:pPr>
                  <w:r>
                    <w:rPr>
                      <w:rFonts w:hint="eastAsia"/>
                      <w:b/>
                      <w:bCs/>
                    </w:rPr>
                    <w:t>消耗量L/a</w:t>
                  </w:r>
                </w:p>
              </w:tc>
              <w:tc>
                <w:tcPr>
                  <w:tcW w:w="956" w:type="pct"/>
                  <w:tcBorders>
                    <w:tl2br w:val="nil"/>
                    <w:tr2bl w:val="nil"/>
                  </w:tcBorders>
                  <w:noWrap w:val="0"/>
                  <w:vAlign w:val="top"/>
                </w:tcPr>
                <w:p>
                  <w:pPr>
                    <w:jc w:val="center"/>
                    <w:rPr>
                      <w:b/>
                      <w:bCs/>
                    </w:rPr>
                  </w:pPr>
                  <w:r>
                    <w:rPr>
                      <w:rFonts w:hint="eastAsia"/>
                      <w:b/>
                      <w:bCs/>
                    </w:rPr>
                    <w:t>规格</w:t>
                  </w:r>
                </w:p>
              </w:tc>
              <w:tc>
                <w:tcPr>
                  <w:tcW w:w="597" w:type="pct"/>
                  <w:tcBorders>
                    <w:tl2br w:val="nil"/>
                    <w:tr2bl w:val="nil"/>
                  </w:tcBorders>
                  <w:noWrap w:val="0"/>
                  <w:vAlign w:val="top"/>
                </w:tcPr>
                <w:p>
                  <w:pPr>
                    <w:jc w:val="center"/>
                    <w:rPr>
                      <w:b/>
                      <w:bCs/>
                    </w:rPr>
                  </w:pPr>
                  <w:r>
                    <w:rPr>
                      <w:rFonts w:hint="eastAsia"/>
                      <w:b/>
                      <w:bCs/>
                    </w:rPr>
                    <w:t>来源</w:t>
                  </w:r>
                </w:p>
              </w:tc>
              <w:tc>
                <w:tcPr>
                  <w:tcW w:w="1197" w:type="pct"/>
                  <w:tcBorders>
                    <w:tl2br w:val="nil"/>
                    <w:tr2bl w:val="nil"/>
                  </w:tcBorders>
                  <w:noWrap w:val="0"/>
                  <w:vAlign w:val="top"/>
                </w:tcPr>
                <w:p>
                  <w:pPr>
                    <w:jc w:val="center"/>
                    <w:rPr>
                      <w:b/>
                      <w:bCs/>
                    </w:rPr>
                  </w:pPr>
                  <w:r>
                    <w:rPr>
                      <w:rFonts w:hint="eastAsia"/>
                      <w:b/>
                      <w:bCs/>
                      <w:lang w:eastAsia="zh-CN"/>
                    </w:rPr>
                    <w:t>最大</w:t>
                  </w:r>
                  <w:r>
                    <w:rPr>
                      <w:rFonts w:hint="eastAsia"/>
                      <w:b/>
                      <w:bCs/>
                    </w:rPr>
                    <w:t>储存量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pct"/>
                  <w:tcBorders>
                    <w:tl2br w:val="nil"/>
                    <w:tr2bl w:val="nil"/>
                  </w:tcBorders>
                  <w:noWrap w:val="0"/>
                  <w:vAlign w:val="top"/>
                </w:tcPr>
                <w:p>
                  <w:pPr>
                    <w:jc w:val="center"/>
                  </w:pPr>
                  <w:r>
                    <w:rPr>
                      <w:rFonts w:hint="eastAsia"/>
                    </w:rPr>
                    <w:t>1</w:t>
                  </w:r>
                </w:p>
              </w:tc>
              <w:tc>
                <w:tcPr>
                  <w:tcW w:w="750" w:type="pct"/>
                  <w:tcBorders>
                    <w:tl2br w:val="nil"/>
                    <w:tr2bl w:val="nil"/>
                  </w:tcBorders>
                  <w:noWrap w:val="0"/>
                  <w:vAlign w:val="top"/>
                </w:tcPr>
                <w:p>
                  <w:pPr>
                    <w:jc w:val="center"/>
                  </w:pPr>
                  <w:r>
                    <w:rPr>
                      <w:rFonts w:hint="eastAsia"/>
                    </w:rPr>
                    <w:t>甲醇</w:t>
                  </w:r>
                </w:p>
              </w:tc>
              <w:tc>
                <w:tcPr>
                  <w:tcW w:w="884" w:type="pct"/>
                  <w:tcBorders>
                    <w:tl2br w:val="nil"/>
                    <w:tr2bl w:val="nil"/>
                  </w:tcBorders>
                  <w:noWrap w:val="0"/>
                  <w:vAlign w:val="top"/>
                </w:tcPr>
                <w:p>
                  <w:pPr>
                    <w:jc w:val="center"/>
                    <w:rPr>
                      <w:rFonts w:hint="eastAsia"/>
                    </w:rPr>
                  </w:pPr>
                  <w:r>
                    <w:rPr>
                      <w:rFonts w:hint="eastAsia"/>
                    </w:rPr>
                    <w:t>100-200L/a</w:t>
                  </w:r>
                </w:p>
              </w:tc>
              <w:tc>
                <w:tcPr>
                  <w:tcW w:w="956" w:type="pct"/>
                  <w:tcBorders>
                    <w:tl2br w:val="nil"/>
                    <w:tr2bl w:val="nil"/>
                  </w:tcBorders>
                  <w:noWrap w:val="0"/>
                  <w:vAlign w:val="top"/>
                </w:tcPr>
                <w:p>
                  <w:pPr>
                    <w:jc w:val="center"/>
                  </w:pPr>
                  <w:r>
                    <w:rPr>
                      <w:rFonts w:hint="eastAsia"/>
                    </w:rPr>
                    <w:t>4L/瓶</w:t>
                  </w:r>
                </w:p>
              </w:tc>
              <w:tc>
                <w:tcPr>
                  <w:tcW w:w="597" w:type="pct"/>
                  <w:tcBorders>
                    <w:tl2br w:val="nil"/>
                    <w:tr2bl w:val="nil"/>
                  </w:tcBorders>
                  <w:noWrap w:val="0"/>
                  <w:vAlign w:val="top"/>
                </w:tcPr>
                <w:p>
                  <w:pPr>
                    <w:jc w:val="center"/>
                  </w:pPr>
                  <w:r>
                    <w:rPr>
                      <w:rFonts w:hint="eastAsia"/>
                    </w:rPr>
                    <w:t>外购</w:t>
                  </w:r>
                </w:p>
              </w:tc>
              <w:tc>
                <w:tcPr>
                  <w:tcW w:w="1197" w:type="pct"/>
                  <w:tcBorders>
                    <w:tl2br w:val="nil"/>
                    <w:tr2bl w:val="nil"/>
                  </w:tcBorders>
                  <w:noWrap w:val="0"/>
                  <w:vAlign w:val="top"/>
                </w:tcPr>
                <w:p>
                  <w:pPr>
                    <w:jc w:val="center"/>
                  </w:pPr>
                  <w:r>
                    <w:rPr>
                      <w:rFonts w:hint="eastAsia"/>
                    </w:rPr>
                    <w:t>13L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pct"/>
                  <w:tcBorders>
                    <w:tl2br w:val="nil"/>
                    <w:tr2bl w:val="nil"/>
                  </w:tcBorders>
                  <w:noWrap w:val="0"/>
                  <w:vAlign w:val="top"/>
                </w:tcPr>
                <w:p>
                  <w:pPr>
                    <w:jc w:val="center"/>
                  </w:pPr>
                  <w:r>
                    <w:rPr>
                      <w:rFonts w:hint="eastAsia"/>
                    </w:rPr>
                    <w:t>2</w:t>
                  </w:r>
                </w:p>
              </w:tc>
              <w:tc>
                <w:tcPr>
                  <w:tcW w:w="750" w:type="pct"/>
                  <w:tcBorders>
                    <w:tl2br w:val="nil"/>
                    <w:tr2bl w:val="nil"/>
                  </w:tcBorders>
                  <w:noWrap w:val="0"/>
                  <w:vAlign w:val="top"/>
                </w:tcPr>
                <w:p>
                  <w:pPr>
                    <w:jc w:val="center"/>
                  </w:pPr>
                  <w:r>
                    <w:rPr>
                      <w:rFonts w:hint="eastAsia"/>
                    </w:rPr>
                    <w:t>乙腈</w:t>
                  </w:r>
                </w:p>
              </w:tc>
              <w:tc>
                <w:tcPr>
                  <w:tcW w:w="884" w:type="pct"/>
                  <w:tcBorders>
                    <w:tl2br w:val="nil"/>
                    <w:tr2bl w:val="nil"/>
                  </w:tcBorders>
                  <w:noWrap w:val="0"/>
                  <w:vAlign w:val="top"/>
                </w:tcPr>
                <w:p>
                  <w:pPr>
                    <w:jc w:val="center"/>
                    <w:rPr>
                      <w:rFonts w:hint="eastAsia"/>
                    </w:rPr>
                  </w:pPr>
                  <w:r>
                    <w:rPr>
                      <w:rFonts w:hint="eastAsia"/>
                    </w:rPr>
                    <w:t>300-400L/a</w:t>
                  </w:r>
                </w:p>
              </w:tc>
              <w:tc>
                <w:tcPr>
                  <w:tcW w:w="956" w:type="pct"/>
                  <w:tcBorders>
                    <w:tl2br w:val="nil"/>
                    <w:tr2bl w:val="nil"/>
                  </w:tcBorders>
                  <w:noWrap w:val="0"/>
                  <w:vAlign w:val="top"/>
                </w:tcPr>
                <w:p>
                  <w:pPr>
                    <w:jc w:val="center"/>
                  </w:pPr>
                  <w:r>
                    <w:rPr>
                      <w:rFonts w:hint="eastAsia"/>
                    </w:rPr>
                    <w:t>4L/瓶</w:t>
                  </w:r>
                </w:p>
              </w:tc>
              <w:tc>
                <w:tcPr>
                  <w:tcW w:w="597" w:type="pct"/>
                  <w:tcBorders>
                    <w:tl2br w:val="nil"/>
                    <w:tr2bl w:val="nil"/>
                  </w:tcBorders>
                  <w:noWrap w:val="0"/>
                  <w:vAlign w:val="top"/>
                </w:tcPr>
                <w:p>
                  <w:pPr>
                    <w:jc w:val="center"/>
                  </w:pPr>
                  <w:r>
                    <w:rPr>
                      <w:rFonts w:hint="eastAsia"/>
                    </w:rPr>
                    <w:t>外购</w:t>
                  </w:r>
                </w:p>
              </w:tc>
              <w:tc>
                <w:tcPr>
                  <w:tcW w:w="1197" w:type="pct"/>
                  <w:tcBorders>
                    <w:tl2br w:val="nil"/>
                    <w:tr2bl w:val="nil"/>
                  </w:tcBorders>
                  <w:noWrap w:val="0"/>
                  <w:vAlign w:val="top"/>
                </w:tcPr>
                <w:p>
                  <w:pPr>
                    <w:jc w:val="center"/>
                  </w:pPr>
                  <w:r>
                    <w:rPr>
                      <w:rFonts w:hint="eastAsia"/>
                    </w:rPr>
                    <w:t>23L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pct"/>
                  <w:tcBorders>
                    <w:tl2br w:val="nil"/>
                    <w:tr2bl w:val="nil"/>
                  </w:tcBorders>
                  <w:noWrap w:val="0"/>
                  <w:vAlign w:val="top"/>
                </w:tcPr>
                <w:p>
                  <w:pPr>
                    <w:jc w:val="center"/>
                  </w:pPr>
                  <w:r>
                    <w:rPr>
                      <w:rFonts w:hint="eastAsia"/>
                    </w:rPr>
                    <w:t>3</w:t>
                  </w:r>
                </w:p>
              </w:tc>
              <w:tc>
                <w:tcPr>
                  <w:tcW w:w="750" w:type="pct"/>
                  <w:tcBorders>
                    <w:tl2br w:val="nil"/>
                    <w:tr2bl w:val="nil"/>
                  </w:tcBorders>
                  <w:noWrap w:val="0"/>
                  <w:vAlign w:val="top"/>
                </w:tcPr>
                <w:p>
                  <w:pPr>
                    <w:jc w:val="center"/>
                  </w:pPr>
                  <w:r>
                    <w:rPr>
                      <w:rFonts w:hint="eastAsia"/>
                    </w:rPr>
                    <w:t>异丙醇</w:t>
                  </w:r>
                </w:p>
              </w:tc>
              <w:tc>
                <w:tcPr>
                  <w:tcW w:w="884" w:type="pct"/>
                  <w:tcBorders>
                    <w:tl2br w:val="nil"/>
                    <w:tr2bl w:val="nil"/>
                  </w:tcBorders>
                  <w:noWrap w:val="0"/>
                  <w:vAlign w:val="top"/>
                </w:tcPr>
                <w:p>
                  <w:pPr>
                    <w:jc w:val="center"/>
                    <w:rPr>
                      <w:rFonts w:hint="eastAsia"/>
                    </w:rPr>
                  </w:pPr>
                  <w:r>
                    <w:rPr>
                      <w:rFonts w:hint="eastAsia"/>
                    </w:rPr>
                    <w:t>5-10L/a</w:t>
                  </w:r>
                </w:p>
              </w:tc>
              <w:tc>
                <w:tcPr>
                  <w:tcW w:w="956" w:type="pct"/>
                  <w:tcBorders>
                    <w:tl2br w:val="nil"/>
                    <w:tr2bl w:val="nil"/>
                  </w:tcBorders>
                  <w:noWrap w:val="0"/>
                  <w:vAlign w:val="top"/>
                </w:tcPr>
                <w:p>
                  <w:pPr>
                    <w:jc w:val="center"/>
                  </w:pPr>
                  <w:r>
                    <w:rPr>
                      <w:rFonts w:hint="eastAsia"/>
                    </w:rPr>
                    <w:t>4L/瓶</w:t>
                  </w:r>
                </w:p>
              </w:tc>
              <w:tc>
                <w:tcPr>
                  <w:tcW w:w="597" w:type="pct"/>
                  <w:tcBorders>
                    <w:tl2br w:val="nil"/>
                    <w:tr2bl w:val="nil"/>
                  </w:tcBorders>
                  <w:noWrap w:val="0"/>
                  <w:vAlign w:val="top"/>
                </w:tcPr>
                <w:p>
                  <w:pPr>
                    <w:jc w:val="center"/>
                  </w:pPr>
                  <w:r>
                    <w:rPr>
                      <w:rFonts w:hint="eastAsia"/>
                    </w:rPr>
                    <w:t>外购</w:t>
                  </w:r>
                </w:p>
              </w:tc>
              <w:tc>
                <w:tcPr>
                  <w:tcW w:w="1197" w:type="pct"/>
                  <w:tcBorders>
                    <w:tl2br w:val="nil"/>
                    <w:tr2bl w:val="nil"/>
                  </w:tcBorders>
                  <w:noWrap w:val="0"/>
                  <w:vAlign w:val="top"/>
                </w:tcPr>
                <w:p>
                  <w:pPr>
                    <w:jc w:val="center"/>
                  </w:pPr>
                  <w:r>
                    <w:rPr>
                      <w:rFonts w:hint="eastAsia"/>
                    </w:rPr>
                    <w:t>6.5L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trPr>
              <w:tc>
                <w:tcPr>
                  <w:tcW w:w="612" w:type="pct"/>
                  <w:tcBorders>
                    <w:tl2br w:val="nil"/>
                    <w:tr2bl w:val="nil"/>
                  </w:tcBorders>
                  <w:noWrap w:val="0"/>
                  <w:vAlign w:val="top"/>
                </w:tcPr>
                <w:p>
                  <w:pPr>
                    <w:jc w:val="center"/>
                  </w:pPr>
                  <w:r>
                    <w:rPr>
                      <w:rFonts w:hint="eastAsia"/>
                    </w:rPr>
                    <w:t>4</w:t>
                  </w:r>
                </w:p>
              </w:tc>
              <w:tc>
                <w:tcPr>
                  <w:tcW w:w="750" w:type="pct"/>
                  <w:tcBorders>
                    <w:tl2br w:val="nil"/>
                    <w:tr2bl w:val="nil"/>
                  </w:tcBorders>
                  <w:noWrap w:val="0"/>
                  <w:vAlign w:val="top"/>
                </w:tcPr>
                <w:p>
                  <w:pPr>
                    <w:jc w:val="center"/>
                  </w:pPr>
                  <w:r>
                    <w:rPr>
                      <w:rFonts w:hint="eastAsia"/>
                    </w:rPr>
                    <w:t>盐酸</w:t>
                  </w:r>
                </w:p>
              </w:tc>
              <w:tc>
                <w:tcPr>
                  <w:tcW w:w="884" w:type="pct"/>
                  <w:tcBorders>
                    <w:tl2br w:val="nil"/>
                    <w:tr2bl w:val="nil"/>
                  </w:tcBorders>
                  <w:noWrap w:val="0"/>
                  <w:vAlign w:val="top"/>
                </w:tcPr>
                <w:p>
                  <w:pPr>
                    <w:jc w:val="center"/>
                    <w:rPr>
                      <w:rFonts w:hint="eastAsia"/>
                    </w:rPr>
                  </w:pPr>
                  <w:r>
                    <w:rPr>
                      <w:rFonts w:hint="eastAsia"/>
                    </w:rPr>
                    <w:t>2-5L/a</w:t>
                  </w:r>
                </w:p>
              </w:tc>
              <w:tc>
                <w:tcPr>
                  <w:tcW w:w="956" w:type="pct"/>
                  <w:tcBorders>
                    <w:tl2br w:val="nil"/>
                    <w:tr2bl w:val="nil"/>
                  </w:tcBorders>
                  <w:noWrap w:val="0"/>
                  <w:vAlign w:val="top"/>
                </w:tcPr>
                <w:p>
                  <w:pPr>
                    <w:jc w:val="center"/>
                  </w:pPr>
                  <w:r>
                    <w:rPr>
                      <w:rFonts w:hint="eastAsia"/>
                    </w:rPr>
                    <w:t>500mL/瓶</w:t>
                  </w:r>
                </w:p>
              </w:tc>
              <w:tc>
                <w:tcPr>
                  <w:tcW w:w="597" w:type="pct"/>
                  <w:tcBorders>
                    <w:tl2br w:val="nil"/>
                    <w:tr2bl w:val="nil"/>
                  </w:tcBorders>
                  <w:noWrap w:val="0"/>
                  <w:vAlign w:val="top"/>
                </w:tcPr>
                <w:p>
                  <w:pPr>
                    <w:jc w:val="center"/>
                  </w:pPr>
                  <w:r>
                    <w:rPr>
                      <w:rFonts w:hint="eastAsia"/>
                    </w:rPr>
                    <w:t>外购</w:t>
                  </w:r>
                </w:p>
              </w:tc>
              <w:tc>
                <w:tcPr>
                  <w:tcW w:w="1197" w:type="pct"/>
                  <w:tcBorders>
                    <w:tl2br w:val="nil"/>
                    <w:tr2bl w:val="nil"/>
                  </w:tcBorders>
                  <w:noWrap w:val="0"/>
                  <w:vAlign w:val="top"/>
                </w:tcPr>
                <w:p>
                  <w:pPr>
                    <w:jc w:val="center"/>
                  </w:pPr>
                  <w:r>
                    <w:rPr>
                      <w:rFonts w:hint="eastAsia"/>
                    </w:rPr>
                    <w:t>0.5L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pct"/>
                  <w:tcBorders>
                    <w:tl2br w:val="nil"/>
                    <w:tr2bl w:val="nil"/>
                  </w:tcBorders>
                  <w:noWrap w:val="0"/>
                  <w:vAlign w:val="top"/>
                </w:tcPr>
                <w:p>
                  <w:pPr>
                    <w:jc w:val="center"/>
                  </w:pPr>
                  <w:r>
                    <w:rPr>
                      <w:rFonts w:hint="eastAsia"/>
                    </w:rPr>
                    <w:t>5</w:t>
                  </w:r>
                </w:p>
              </w:tc>
              <w:tc>
                <w:tcPr>
                  <w:tcW w:w="750" w:type="pct"/>
                  <w:tcBorders>
                    <w:tl2br w:val="nil"/>
                    <w:tr2bl w:val="nil"/>
                  </w:tcBorders>
                  <w:noWrap w:val="0"/>
                  <w:vAlign w:val="top"/>
                </w:tcPr>
                <w:p>
                  <w:pPr>
                    <w:jc w:val="center"/>
                  </w:pPr>
                  <w:r>
                    <w:rPr>
                      <w:rFonts w:hint="eastAsia"/>
                    </w:rPr>
                    <w:t>正己烷</w:t>
                  </w:r>
                </w:p>
              </w:tc>
              <w:tc>
                <w:tcPr>
                  <w:tcW w:w="884" w:type="pct"/>
                  <w:tcBorders>
                    <w:tl2br w:val="nil"/>
                    <w:tr2bl w:val="nil"/>
                  </w:tcBorders>
                  <w:noWrap w:val="0"/>
                  <w:vAlign w:val="top"/>
                </w:tcPr>
                <w:p>
                  <w:pPr>
                    <w:jc w:val="center"/>
                    <w:rPr>
                      <w:rFonts w:hint="eastAsia"/>
                    </w:rPr>
                  </w:pPr>
                  <w:r>
                    <w:rPr>
                      <w:rFonts w:hint="eastAsia"/>
                    </w:rPr>
                    <w:t>20-40L/a</w:t>
                  </w:r>
                </w:p>
              </w:tc>
              <w:tc>
                <w:tcPr>
                  <w:tcW w:w="956" w:type="pct"/>
                  <w:tcBorders>
                    <w:tl2br w:val="nil"/>
                    <w:tr2bl w:val="nil"/>
                  </w:tcBorders>
                  <w:noWrap w:val="0"/>
                  <w:vAlign w:val="top"/>
                </w:tcPr>
                <w:p>
                  <w:pPr>
                    <w:jc w:val="center"/>
                  </w:pPr>
                  <w:r>
                    <w:rPr>
                      <w:rFonts w:hint="eastAsia"/>
                    </w:rPr>
                    <w:t>4L/瓶</w:t>
                  </w:r>
                </w:p>
              </w:tc>
              <w:tc>
                <w:tcPr>
                  <w:tcW w:w="597" w:type="pct"/>
                  <w:tcBorders>
                    <w:tl2br w:val="nil"/>
                    <w:tr2bl w:val="nil"/>
                  </w:tcBorders>
                  <w:noWrap w:val="0"/>
                  <w:vAlign w:val="top"/>
                </w:tcPr>
                <w:p>
                  <w:pPr>
                    <w:jc w:val="center"/>
                  </w:pPr>
                  <w:r>
                    <w:rPr>
                      <w:rFonts w:hint="eastAsia"/>
                    </w:rPr>
                    <w:t>外购</w:t>
                  </w:r>
                </w:p>
              </w:tc>
              <w:tc>
                <w:tcPr>
                  <w:tcW w:w="1197" w:type="pct"/>
                  <w:tcBorders>
                    <w:tl2br w:val="nil"/>
                    <w:tr2bl w:val="nil"/>
                  </w:tcBorders>
                  <w:noWrap w:val="0"/>
                  <w:vAlign w:val="top"/>
                </w:tcPr>
                <w:p>
                  <w:pPr>
                    <w:jc w:val="center"/>
                  </w:pPr>
                  <w:r>
                    <w:rPr>
                      <w:rFonts w:hint="eastAsia"/>
                    </w:rPr>
                    <w:t>32L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pct"/>
                  <w:tcBorders>
                    <w:tl2br w:val="nil"/>
                    <w:tr2bl w:val="nil"/>
                  </w:tcBorders>
                  <w:noWrap w:val="0"/>
                  <w:vAlign w:val="top"/>
                </w:tcPr>
                <w:p>
                  <w:pPr>
                    <w:jc w:val="center"/>
                  </w:pPr>
                  <w:r>
                    <w:rPr>
                      <w:rFonts w:hint="eastAsia"/>
                    </w:rPr>
                    <w:t>6</w:t>
                  </w:r>
                </w:p>
              </w:tc>
              <w:tc>
                <w:tcPr>
                  <w:tcW w:w="750" w:type="pct"/>
                  <w:tcBorders>
                    <w:tl2br w:val="nil"/>
                    <w:tr2bl w:val="nil"/>
                  </w:tcBorders>
                  <w:noWrap w:val="0"/>
                  <w:vAlign w:val="top"/>
                </w:tcPr>
                <w:p>
                  <w:pPr>
                    <w:jc w:val="center"/>
                  </w:pPr>
                  <w:r>
                    <w:rPr>
                      <w:rFonts w:hint="eastAsia"/>
                    </w:rPr>
                    <w:t>乙醇</w:t>
                  </w:r>
                </w:p>
              </w:tc>
              <w:tc>
                <w:tcPr>
                  <w:tcW w:w="884" w:type="pct"/>
                  <w:tcBorders>
                    <w:tl2br w:val="nil"/>
                    <w:tr2bl w:val="nil"/>
                  </w:tcBorders>
                  <w:noWrap w:val="0"/>
                  <w:vAlign w:val="top"/>
                </w:tcPr>
                <w:p>
                  <w:pPr>
                    <w:jc w:val="center"/>
                    <w:rPr>
                      <w:rFonts w:hint="eastAsia"/>
                    </w:rPr>
                  </w:pPr>
                  <w:r>
                    <w:rPr>
                      <w:rFonts w:hint="eastAsia"/>
                    </w:rPr>
                    <w:t>20-40L/a</w:t>
                  </w:r>
                </w:p>
              </w:tc>
              <w:tc>
                <w:tcPr>
                  <w:tcW w:w="956" w:type="pct"/>
                  <w:tcBorders>
                    <w:tl2br w:val="nil"/>
                    <w:tr2bl w:val="nil"/>
                  </w:tcBorders>
                  <w:noWrap w:val="0"/>
                  <w:vAlign w:val="top"/>
                </w:tcPr>
                <w:p>
                  <w:pPr>
                    <w:jc w:val="center"/>
                  </w:pPr>
                  <w:r>
                    <w:rPr>
                      <w:rFonts w:hint="eastAsia"/>
                    </w:rPr>
                    <w:t>2.5L/瓶</w:t>
                  </w:r>
                </w:p>
              </w:tc>
              <w:tc>
                <w:tcPr>
                  <w:tcW w:w="597" w:type="pct"/>
                  <w:tcBorders>
                    <w:tl2br w:val="nil"/>
                    <w:tr2bl w:val="nil"/>
                  </w:tcBorders>
                  <w:noWrap w:val="0"/>
                  <w:vAlign w:val="top"/>
                </w:tcPr>
                <w:p>
                  <w:pPr>
                    <w:jc w:val="center"/>
                  </w:pPr>
                  <w:r>
                    <w:rPr>
                      <w:rFonts w:hint="eastAsia"/>
                    </w:rPr>
                    <w:t>外购</w:t>
                  </w:r>
                </w:p>
              </w:tc>
              <w:tc>
                <w:tcPr>
                  <w:tcW w:w="1197" w:type="pct"/>
                  <w:tcBorders>
                    <w:tl2br w:val="nil"/>
                    <w:tr2bl w:val="nil"/>
                  </w:tcBorders>
                  <w:noWrap w:val="0"/>
                  <w:vAlign w:val="top"/>
                </w:tcPr>
                <w:p>
                  <w:pPr>
                    <w:jc w:val="center"/>
                  </w:pPr>
                  <w:r>
                    <w:rPr>
                      <w:rFonts w:hint="eastAsia"/>
                    </w:rPr>
                    <w:t>20L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pct"/>
                  <w:tcBorders>
                    <w:tl2br w:val="nil"/>
                    <w:tr2bl w:val="nil"/>
                  </w:tcBorders>
                  <w:noWrap w:val="0"/>
                  <w:vAlign w:val="top"/>
                </w:tcPr>
                <w:p>
                  <w:pPr>
                    <w:jc w:val="center"/>
                  </w:pPr>
                  <w:r>
                    <w:rPr>
                      <w:rFonts w:hint="eastAsia"/>
                    </w:rPr>
                    <w:t>7</w:t>
                  </w:r>
                </w:p>
              </w:tc>
              <w:tc>
                <w:tcPr>
                  <w:tcW w:w="750" w:type="pct"/>
                  <w:tcBorders>
                    <w:tl2br w:val="nil"/>
                    <w:tr2bl w:val="nil"/>
                  </w:tcBorders>
                  <w:noWrap w:val="0"/>
                  <w:vAlign w:val="top"/>
                </w:tcPr>
                <w:p>
                  <w:pPr>
                    <w:jc w:val="center"/>
                  </w:pPr>
                  <w:r>
                    <w:rPr>
                      <w:rFonts w:hint="eastAsia"/>
                    </w:rPr>
                    <w:t>甲酸</w:t>
                  </w:r>
                </w:p>
              </w:tc>
              <w:tc>
                <w:tcPr>
                  <w:tcW w:w="884" w:type="pct"/>
                  <w:tcBorders>
                    <w:tl2br w:val="nil"/>
                    <w:tr2bl w:val="nil"/>
                  </w:tcBorders>
                  <w:noWrap w:val="0"/>
                  <w:vAlign w:val="top"/>
                </w:tcPr>
                <w:p>
                  <w:pPr>
                    <w:jc w:val="center"/>
                    <w:rPr>
                      <w:rFonts w:hint="eastAsia"/>
                    </w:rPr>
                  </w:pPr>
                  <w:r>
                    <w:rPr>
                      <w:rFonts w:hint="eastAsia"/>
                    </w:rPr>
                    <w:t>0.2-0.5L/a</w:t>
                  </w:r>
                </w:p>
              </w:tc>
              <w:tc>
                <w:tcPr>
                  <w:tcW w:w="956" w:type="pct"/>
                  <w:tcBorders>
                    <w:tl2br w:val="nil"/>
                    <w:tr2bl w:val="nil"/>
                  </w:tcBorders>
                  <w:noWrap w:val="0"/>
                  <w:vAlign w:val="top"/>
                </w:tcPr>
                <w:p>
                  <w:pPr>
                    <w:jc w:val="center"/>
                  </w:pPr>
                  <w:r>
                    <w:rPr>
                      <w:rFonts w:hint="eastAsia"/>
                    </w:rPr>
                    <w:t>500mL/瓶</w:t>
                  </w:r>
                </w:p>
              </w:tc>
              <w:tc>
                <w:tcPr>
                  <w:tcW w:w="597" w:type="pct"/>
                  <w:tcBorders>
                    <w:tl2br w:val="nil"/>
                    <w:tr2bl w:val="nil"/>
                  </w:tcBorders>
                  <w:noWrap w:val="0"/>
                  <w:vAlign w:val="top"/>
                </w:tcPr>
                <w:p>
                  <w:pPr>
                    <w:jc w:val="center"/>
                  </w:pPr>
                  <w:r>
                    <w:rPr>
                      <w:rFonts w:hint="eastAsia"/>
                    </w:rPr>
                    <w:t>外购</w:t>
                  </w:r>
                </w:p>
              </w:tc>
              <w:tc>
                <w:tcPr>
                  <w:tcW w:w="1197" w:type="pct"/>
                  <w:tcBorders>
                    <w:tl2br w:val="nil"/>
                    <w:tr2bl w:val="nil"/>
                  </w:tcBorders>
                  <w:noWrap w:val="0"/>
                  <w:vAlign w:val="top"/>
                </w:tcPr>
                <w:p>
                  <w:pPr>
                    <w:jc w:val="center"/>
                  </w:pPr>
                  <w:r>
                    <w:rPr>
                      <w:rFonts w:hint="eastAsia"/>
                    </w:rPr>
                    <w:t>0.5L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pct"/>
                  <w:tcBorders>
                    <w:tl2br w:val="nil"/>
                    <w:tr2bl w:val="nil"/>
                  </w:tcBorders>
                  <w:noWrap w:val="0"/>
                  <w:vAlign w:val="top"/>
                </w:tcPr>
                <w:p>
                  <w:pPr>
                    <w:jc w:val="center"/>
                  </w:pPr>
                  <w:r>
                    <w:rPr>
                      <w:rFonts w:hint="eastAsia"/>
                    </w:rPr>
                    <w:t>8</w:t>
                  </w:r>
                </w:p>
              </w:tc>
              <w:tc>
                <w:tcPr>
                  <w:tcW w:w="750" w:type="pct"/>
                  <w:tcBorders>
                    <w:tl2br w:val="nil"/>
                    <w:tr2bl w:val="nil"/>
                  </w:tcBorders>
                  <w:noWrap w:val="0"/>
                  <w:vAlign w:val="top"/>
                </w:tcPr>
                <w:p>
                  <w:pPr>
                    <w:jc w:val="center"/>
                    <w:rPr>
                      <w:rFonts w:hint="eastAsia"/>
                    </w:rPr>
                  </w:pPr>
                  <w:r>
                    <w:rPr>
                      <w:rFonts w:hint="eastAsia"/>
                    </w:rPr>
                    <w:t>正丁醇</w:t>
                  </w:r>
                </w:p>
              </w:tc>
              <w:tc>
                <w:tcPr>
                  <w:tcW w:w="884" w:type="pct"/>
                  <w:tcBorders>
                    <w:tl2br w:val="nil"/>
                    <w:tr2bl w:val="nil"/>
                  </w:tcBorders>
                  <w:noWrap w:val="0"/>
                  <w:vAlign w:val="top"/>
                </w:tcPr>
                <w:p>
                  <w:pPr>
                    <w:jc w:val="center"/>
                    <w:rPr>
                      <w:rFonts w:hint="eastAsia"/>
                    </w:rPr>
                  </w:pPr>
                  <w:r>
                    <w:rPr>
                      <w:rFonts w:hint="eastAsia"/>
                    </w:rPr>
                    <w:t>5-8L/a</w:t>
                  </w:r>
                </w:p>
              </w:tc>
              <w:tc>
                <w:tcPr>
                  <w:tcW w:w="956" w:type="pct"/>
                  <w:tcBorders>
                    <w:tl2br w:val="nil"/>
                    <w:tr2bl w:val="nil"/>
                  </w:tcBorders>
                  <w:noWrap w:val="0"/>
                  <w:vAlign w:val="top"/>
                </w:tcPr>
                <w:p>
                  <w:pPr>
                    <w:jc w:val="center"/>
                  </w:pPr>
                  <w:r>
                    <w:rPr>
                      <w:rFonts w:hint="eastAsia"/>
                    </w:rPr>
                    <w:t>1L/瓶</w:t>
                  </w:r>
                </w:p>
              </w:tc>
              <w:tc>
                <w:tcPr>
                  <w:tcW w:w="597" w:type="pct"/>
                  <w:tcBorders>
                    <w:tl2br w:val="nil"/>
                    <w:tr2bl w:val="nil"/>
                  </w:tcBorders>
                  <w:noWrap w:val="0"/>
                  <w:vAlign w:val="top"/>
                </w:tcPr>
                <w:p>
                  <w:pPr>
                    <w:jc w:val="center"/>
                  </w:pPr>
                  <w:r>
                    <w:rPr>
                      <w:rFonts w:hint="eastAsia"/>
                    </w:rPr>
                    <w:t>外购</w:t>
                  </w:r>
                </w:p>
              </w:tc>
              <w:tc>
                <w:tcPr>
                  <w:tcW w:w="1197" w:type="pct"/>
                  <w:tcBorders>
                    <w:tl2br w:val="nil"/>
                    <w:tr2bl w:val="nil"/>
                  </w:tcBorders>
                  <w:noWrap w:val="0"/>
                  <w:vAlign w:val="top"/>
                </w:tcPr>
                <w:p>
                  <w:pPr>
                    <w:jc w:val="center"/>
                  </w:pPr>
                  <w:r>
                    <w:rPr>
                      <w:rFonts w:hint="eastAsia"/>
                    </w:rPr>
                    <w:t>3.8L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pct"/>
                  <w:tcBorders>
                    <w:tl2br w:val="nil"/>
                    <w:tr2bl w:val="nil"/>
                  </w:tcBorders>
                  <w:noWrap w:val="0"/>
                  <w:vAlign w:val="top"/>
                </w:tcPr>
                <w:p>
                  <w:pPr>
                    <w:jc w:val="center"/>
                  </w:pPr>
                  <w:r>
                    <w:rPr>
                      <w:rFonts w:hint="eastAsia"/>
                    </w:rPr>
                    <w:t>9</w:t>
                  </w:r>
                </w:p>
              </w:tc>
              <w:tc>
                <w:tcPr>
                  <w:tcW w:w="750" w:type="pct"/>
                  <w:tcBorders>
                    <w:tl2br w:val="nil"/>
                    <w:tr2bl w:val="nil"/>
                  </w:tcBorders>
                  <w:noWrap w:val="0"/>
                  <w:vAlign w:val="top"/>
                </w:tcPr>
                <w:p>
                  <w:pPr>
                    <w:jc w:val="center"/>
                    <w:rPr>
                      <w:rFonts w:hint="eastAsia"/>
                    </w:rPr>
                  </w:pPr>
                  <w:r>
                    <w:rPr>
                      <w:rFonts w:hint="eastAsia"/>
                    </w:rPr>
                    <w:t>乙酰氯</w:t>
                  </w:r>
                </w:p>
              </w:tc>
              <w:tc>
                <w:tcPr>
                  <w:tcW w:w="884" w:type="pct"/>
                  <w:tcBorders>
                    <w:tl2br w:val="nil"/>
                    <w:tr2bl w:val="nil"/>
                  </w:tcBorders>
                  <w:noWrap w:val="0"/>
                  <w:vAlign w:val="top"/>
                </w:tcPr>
                <w:p>
                  <w:pPr>
                    <w:jc w:val="center"/>
                    <w:rPr>
                      <w:rFonts w:hint="eastAsia"/>
                    </w:rPr>
                  </w:pPr>
                  <w:r>
                    <w:rPr>
                      <w:rFonts w:hint="eastAsia"/>
                    </w:rPr>
                    <w:t>0.5-0.8L/a</w:t>
                  </w:r>
                </w:p>
              </w:tc>
              <w:tc>
                <w:tcPr>
                  <w:tcW w:w="956" w:type="pct"/>
                  <w:tcBorders>
                    <w:tl2br w:val="nil"/>
                    <w:tr2bl w:val="nil"/>
                  </w:tcBorders>
                  <w:noWrap w:val="0"/>
                  <w:vAlign w:val="top"/>
                </w:tcPr>
                <w:p>
                  <w:pPr>
                    <w:jc w:val="center"/>
                  </w:pPr>
                  <w:r>
                    <w:rPr>
                      <w:rFonts w:hint="eastAsia"/>
                    </w:rPr>
                    <w:t>100mL/瓶</w:t>
                  </w:r>
                </w:p>
              </w:tc>
              <w:tc>
                <w:tcPr>
                  <w:tcW w:w="597" w:type="pct"/>
                  <w:tcBorders>
                    <w:tl2br w:val="nil"/>
                    <w:tr2bl w:val="nil"/>
                  </w:tcBorders>
                  <w:noWrap w:val="0"/>
                  <w:vAlign w:val="top"/>
                </w:tcPr>
                <w:p>
                  <w:pPr>
                    <w:jc w:val="center"/>
                  </w:pPr>
                  <w:r>
                    <w:rPr>
                      <w:rFonts w:hint="eastAsia"/>
                    </w:rPr>
                    <w:t>外购</w:t>
                  </w:r>
                </w:p>
              </w:tc>
              <w:tc>
                <w:tcPr>
                  <w:tcW w:w="1197" w:type="pct"/>
                  <w:tcBorders>
                    <w:tl2br w:val="nil"/>
                    <w:tr2bl w:val="nil"/>
                  </w:tcBorders>
                  <w:noWrap w:val="0"/>
                  <w:vAlign w:val="top"/>
                </w:tcPr>
                <w:p>
                  <w:pPr>
                    <w:jc w:val="center"/>
                  </w:pPr>
                  <w:r>
                    <w:rPr>
                      <w:rFonts w:hint="eastAsia"/>
                    </w:rPr>
                    <w:t>0.47L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pct"/>
                  <w:tcBorders>
                    <w:tl2br w:val="nil"/>
                    <w:tr2bl w:val="nil"/>
                  </w:tcBorders>
                  <w:noWrap w:val="0"/>
                  <w:vAlign w:val="top"/>
                </w:tcPr>
                <w:p>
                  <w:pPr>
                    <w:jc w:val="center"/>
                    <w:rPr>
                      <w:rFonts w:hint="default" w:eastAsia="宋体"/>
                      <w:lang w:val="en-US" w:eastAsia="zh-CN"/>
                    </w:rPr>
                  </w:pPr>
                  <w:r>
                    <w:rPr>
                      <w:rFonts w:hint="eastAsia"/>
                      <w:lang w:val="en-US" w:eastAsia="zh-CN"/>
                    </w:rPr>
                    <w:t>10</w:t>
                  </w:r>
                </w:p>
              </w:tc>
              <w:tc>
                <w:tcPr>
                  <w:tcW w:w="750" w:type="pct"/>
                  <w:tcBorders>
                    <w:tl2br w:val="nil"/>
                    <w:tr2bl w:val="nil"/>
                  </w:tcBorders>
                  <w:noWrap w:val="0"/>
                  <w:vAlign w:val="top"/>
                </w:tcPr>
                <w:p>
                  <w:pPr>
                    <w:jc w:val="center"/>
                    <w:rPr>
                      <w:rFonts w:hint="eastAsia" w:eastAsia="宋体"/>
                      <w:lang w:eastAsia="zh-CN"/>
                    </w:rPr>
                  </w:pPr>
                  <w:r>
                    <w:rPr>
                      <w:rFonts w:hint="eastAsia"/>
                      <w:lang w:eastAsia="zh-CN"/>
                    </w:rPr>
                    <w:t>纯水</w:t>
                  </w:r>
                </w:p>
              </w:tc>
              <w:tc>
                <w:tcPr>
                  <w:tcW w:w="884" w:type="pct"/>
                  <w:tcBorders>
                    <w:tl2br w:val="nil"/>
                    <w:tr2bl w:val="nil"/>
                  </w:tcBorders>
                  <w:noWrap w:val="0"/>
                  <w:vAlign w:val="top"/>
                </w:tcPr>
                <w:p>
                  <w:pPr>
                    <w:jc w:val="center"/>
                    <w:rPr>
                      <w:rFonts w:hint="default" w:eastAsia="宋体"/>
                      <w:lang w:val="en-US" w:eastAsia="zh-CN"/>
                    </w:rPr>
                  </w:pPr>
                  <w:r>
                    <w:rPr>
                      <w:rFonts w:hint="eastAsia"/>
                      <w:lang w:val="en-US" w:eastAsia="zh-CN"/>
                    </w:rPr>
                    <w:t>10</w:t>
                  </w:r>
                  <w:r>
                    <w:rPr>
                      <w:rFonts w:hint="eastAsia"/>
                    </w:rPr>
                    <w:t>L</w:t>
                  </w:r>
                </w:p>
              </w:tc>
              <w:tc>
                <w:tcPr>
                  <w:tcW w:w="956" w:type="pct"/>
                  <w:tcBorders>
                    <w:tl2br w:val="nil"/>
                    <w:tr2bl w:val="nil"/>
                  </w:tcBorders>
                  <w:noWrap w:val="0"/>
                  <w:vAlign w:val="top"/>
                </w:tcPr>
                <w:p>
                  <w:pPr>
                    <w:jc w:val="center"/>
                    <w:rPr>
                      <w:rFonts w:hint="eastAsia" w:eastAsia="宋体"/>
                      <w:lang w:val="en-US" w:eastAsia="zh-CN"/>
                    </w:rPr>
                  </w:pPr>
                  <w:r>
                    <w:rPr>
                      <w:rFonts w:hint="eastAsia"/>
                      <w:lang w:val="en-US" w:eastAsia="zh-CN"/>
                    </w:rPr>
                    <w:t>/</w:t>
                  </w:r>
                </w:p>
              </w:tc>
              <w:tc>
                <w:tcPr>
                  <w:tcW w:w="597" w:type="pct"/>
                  <w:tcBorders>
                    <w:tl2br w:val="nil"/>
                    <w:tr2bl w:val="nil"/>
                  </w:tcBorders>
                  <w:noWrap w:val="0"/>
                  <w:vAlign w:val="top"/>
                </w:tcPr>
                <w:p>
                  <w:pPr>
                    <w:jc w:val="center"/>
                    <w:rPr>
                      <w:rFonts w:hint="eastAsia"/>
                    </w:rPr>
                  </w:pPr>
                  <w:r>
                    <w:rPr>
                      <w:rFonts w:hint="eastAsia"/>
                    </w:rPr>
                    <w:t>外购</w:t>
                  </w:r>
                </w:p>
              </w:tc>
              <w:tc>
                <w:tcPr>
                  <w:tcW w:w="1197" w:type="pct"/>
                  <w:tcBorders>
                    <w:tl2br w:val="nil"/>
                    <w:tr2bl w:val="nil"/>
                  </w:tcBorders>
                  <w:noWrap w:val="0"/>
                  <w:vAlign w:val="top"/>
                </w:tcPr>
                <w:p>
                  <w:pPr>
                    <w:jc w:val="center"/>
                    <w:rPr>
                      <w:rFonts w:hint="default" w:eastAsia="宋体"/>
                      <w:lang w:val="en-US" w:eastAsia="zh-CN"/>
                    </w:rPr>
                  </w:pPr>
                  <w:r>
                    <w:rPr>
                      <w:rFonts w:hint="eastAsia"/>
                      <w:lang w:val="en-US" w:eastAsia="zh-CN"/>
                    </w:rPr>
                    <w:t>5</w:t>
                  </w:r>
                  <w:r>
                    <w:rPr>
                      <w:rFonts w:hint="eastAsia"/>
                    </w:rPr>
                    <w:t>L</w:t>
                  </w:r>
                </w:p>
              </w:tc>
            </w:tr>
          </w:tbl>
          <w:p>
            <w:pPr>
              <w:pStyle w:val="25"/>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Cs w:val="0"/>
                <w:color w:val="000000"/>
                <w:spacing w:val="8"/>
                <w:kern w:val="0"/>
                <w:sz w:val="24"/>
                <w:szCs w:val="24"/>
                <w:lang w:val="en-US" w:eastAsia="zh-CN" w:bidi="ar-SA"/>
              </w:rPr>
            </w:pPr>
            <w:r>
              <w:rPr>
                <w:rFonts w:hint="eastAsia" w:ascii="宋体" w:hAnsi="宋体" w:eastAsia="宋体"/>
                <w:b/>
                <w:bCs w:val="0"/>
                <w:color w:val="000000"/>
                <w:sz w:val="24"/>
                <w:szCs w:val="24"/>
                <w:lang w:val="en-US" w:eastAsia="zh-CN"/>
              </w:rPr>
              <w:t xml:space="preserve"> </w:t>
            </w:r>
            <w:r>
              <w:rPr>
                <w:rFonts w:hint="eastAsia" w:ascii="Times New Roman" w:hAnsi="Times New Roman" w:eastAsia="宋体" w:cs="Times New Roman"/>
                <w:bCs w:val="0"/>
                <w:color w:val="000000"/>
                <w:spacing w:val="8"/>
                <w:kern w:val="0"/>
                <w:sz w:val="24"/>
                <w:szCs w:val="24"/>
                <w:lang w:val="en-US" w:eastAsia="zh-CN" w:bidi="ar-SA"/>
              </w:rPr>
              <w:t xml:space="preserve"> </w:t>
            </w:r>
            <w:r>
              <w:rPr>
                <w:rFonts w:ascii="Times New Roman" w:hAnsi="Times New Roman" w:eastAsia="宋体" w:cs="Times New Roman"/>
                <w:bCs w:val="0"/>
                <w:color w:val="000000"/>
                <w:spacing w:val="8"/>
                <w:kern w:val="0"/>
                <w:sz w:val="24"/>
                <w:szCs w:val="24"/>
                <w:lang w:val="en-US" w:eastAsia="zh-CN" w:bidi="ar-SA"/>
              </w:rPr>
              <w:t>主要原材料理化性质见</w:t>
            </w:r>
            <w:r>
              <w:rPr>
                <w:rFonts w:hint="eastAsia" w:eastAsia="宋体" w:cs="Times New Roman"/>
                <w:bCs w:val="0"/>
                <w:color w:val="000000"/>
                <w:spacing w:val="8"/>
                <w:kern w:val="0"/>
                <w:sz w:val="24"/>
                <w:szCs w:val="24"/>
                <w:lang w:val="en-US" w:eastAsia="zh-CN" w:bidi="ar-SA"/>
              </w:rPr>
              <w:t>下</w:t>
            </w:r>
            <w:r>
              <w:rPr>
                <w:rFonts w:ascii="Times New Roman" w:hAnsi="Times New Roman" w:eastAsia="宋体" w:cs="Times New Roman"/>
                <w:bCs w:val="0"/>
                <w:color w:val="000000"/>
                <w:spacing w:val="8"/>
                <w:kern w:val="0"/>
                <w:sz w:val="24"/>
                <w:szCs w:val="24"/>
                <w:lang w:val="en-US" w:eastAsia="zh-CN" w:bidi="ar-SA"/>
              </w:rPr>
              <w:t>表</w:t>
            </w:r>
          </w:p>
          <w:p>
            <w:pPr>
              <w:pStyle w:val="25"/>
              <w:jc w:val="center"/>
              <w:rPr>
                <w:rFonts w:hint="default" w:ascii="Times New Roman" w:hAnsi="Times New Roman" w:cs="Times New Roman" w:eastAsiaTheme="minorEastAsia"/>
                <w:b/>
                <w:bCs w:val="0"/>
                <w:color w:val="000000"/>
                <w:sz w:val="21"/>
                <w:szCs w:val="21"/>
                <w:lang w:val="en-US" w:eastAsia="zh-CN"/>
              </w:rPr>
            </w:pPr>
            <w:r>
              <w:rPr>
                <w:rFonts w:hint="default" w:ascii="Times New Roman" w:hAnsi="宋体" w:eastAsia="宋体" w:cs="Times New Roman"/>
                <w:b/>
                <w:bCs w:val="0"/>
                <w:color w:val="000000"/>
                <w:kern w:val="2"/>
                <w:sz w:val="21"/>
                <w:szCs w:val="21"/>
                <w:lang w:val="en-US" w:eastAsia="zh-CN" w:bidi="ar-SA"/>
              </w:rPr>
              <w:t>表</w:t>
            </w:r>
            <w:r>
              <w:rPr>
                <w:rFonts w:hint="eastAsia" w:ascii="Times New Roman" w:hAnsi="宋体" w:eastAsia="宋体" w:cs="Times New Roman"/>
                <w:b/>
                <w:bCs w:val="0"/>
                <w:color w:val="000000"/>
                <w:kern w:val="2"/>
                <w:sz w:val="21"/>
                <w:szCs w:val="21"/>
                <w:lang w:val="en-US" w:eastAsia="zh-CN" w:bidi="ar-SA"/>
              </w:rPr>
              <w:t xml:space="preserve">1-5 </w:t>
            </w:r>
            <w:r>
              <w:rPr>
                <w:rFonts w:hint="default" w:ascii="Times New Roman" w:hAnsi="宋体" w:eastAsia="宋体" w:cs="Times New Roman"/>
                <w:b/>
                <w:bCs w:val="0"/>
                <w:color w:val="000000"/>
                <w:kern w:val="2"/>
                <w:sz w:val="21"/>
                <w:szCs w:val="21"/>
                <w:lang w:val="en-US" w:eastAsia="zh-CN" w:bidi="ar-SA"/>
              </w:rPr>
              <w:t>主要原材料理化性质</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64"/>
              <w:gridCol w:w="539"/>
              <w:gridCol w:w="71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3" w:type="pct"/>
                  <w:tcBorders>
                    <w:tl2br w:val="nil"/>
                    <w:tr2bl w:val="nil"/>
                  </w:tcBorders>
                  <w:noWrap w:val="0"/>
                  <w:vAlign w:val="center"/>
                </w:tcPr>
                <w:p>
                  <w:pPr>
                    <w:jc w:val="center"/>
                    <w:rPr>
                      <w:rFonts w:hint="default" w:ascii="Times New Roman" w:hAnsi="Times New Roman" w:cs="Times New Roman" w:eastAsiaTheme="minorEastAsia"/>
                      <w:b/>
                      <w:bCs/>
                      <w:color w:val="000000"/>
                      <w:sz w:val="21"/>
                      <w:szCs w:val="21"/>
                    </w:rPr>
                  </w:pPr>
                  <w:r>
                    <w:rPr>
                      <w:rFonts w:hint="default" w:ascii="Times New Roman" w:hAnsi="Times New Roman" w:cs="Times New Roman" w:eastAsiaTheme="minorEastAsia"/>
                      <w:b/>
                      <w:bCs/>
                      <w:color w:val="000000"/>
                      <w:sz w:val="21"/>
                      <w:szCs w:val="21"/>
                    </w:rPr>
                    <w:t>序号</w:t>
                  </w:r>
                </w:p>
              </w:tc>
              <w:tc>
                <w:tcPr>
                  <w:tcW w:w="329" w:type="pct"/>
                  <w:tcBorders>
                    <w:tl2br w:val="nil"/>
                    <w:tr2bl w:val="nil"/>
                  </w:tcBorders>
                  <w:noWrap w:val="0"/>
                  <w:vAlign w:val="center"/>
                </w:tcPr>
                <w:p>
                  <w:pPr>
                    <w:jc w:val="center"/>
                    <w:rPr>
                      <w:rFonts w:hint="default" w:ascii="Times New Roman" w:hAnsi="Times New Roman" w:cs="Times New Roman" w:eastAsiaTheme="minorEastAsia"/>
                      <w:b/>
                      <w:bCs/>
                      <w:color w:val="000000"/>
                      <w:sz w:val="21"/>
                      <w:szCs w:val="21"/>
                    </w:rPr>
                  </w:pPr>
                  <w:r>
                    <w:rPr>
                      <w:rFonts w:hint="default" w:ascii="Times New Roman" w:hAnsi="Times New Roman" w:cs="Times New Roman" w:eastAsiaTheme="minorEastAsia"/>
                      <w:b/>
                      <w:bCs/>
                      <w:color w:val="000000"/>
                      <w:sz w:val="21"/>
                      <w:szCs w:val="21"/>
                    </w:rPr>
                    <w:t>物料名称</w:t>
                  </w:r>
                </w:p>
              </w:tc>
              <w:tc>
                <w:tcPr>
                  <w:tcW w:w="4387" w:type="pct"/>
                  <w:tcBorders>
                    <w:tl2br w:val="nil"/>
                    <w:tr2bl w:val="nil"/>
                  </w:tcBorders>
                  <w:noWrap w:val="0"/>
                  <w:vAlign w:val="center"/>
                </w:tcPr>
                <w:p>
                  <w:pPr>
                    <w:jc w:val="center"/>
                    <w:rPr>
                      <w:rFonts w:hint="default" w:ascii="Times New Roman" w:hAnsi="Times New Roman" w:cs="Times New Roman" w:eastAsiaTheme="minorEastAsia"/>
                      <w:b/>
                      <w:bCs/>
                      <w:color w:val="000000"/>
                      <w:sz w:val="21"/>
                      <w:szCs w:val="21"/>
                    </w:rPr>
                  </w:pPr>
                  <w:r>
                    <w:rPr>
                      <w:rFonts w:hint="default" w:ascii="Times New Roman" w:hAnsi="Times New Roman" w:cs="Times New Roman" w:eastAsiaTheme="minorEastAsia"/>
                      <w:b/>
                      <w:bCs/>
                      <w:color w:val="000000"/>
                      <w:sz w:val="21"/>
                      <w:szCs w:val="21"/>
                    </w:rPr>
                    <w:t>理化性质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3"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1</w:t>
                  </w:r>
                </w:p>
              </w:tc>
              <w:tc>
                <w:tcPr>
                  <w:tcW w:w="329"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lang w:eastAsia="zh-CN"/>
                    </w:rPr>
                    <w:t>甲</w:t>
                  </w:r>
                  <w:r>
                    <w:rPr>
                      <w:rFonts w:hint="default" w:ascii="Times New Roman" w:hAnsi="Times New Roman" w:cs="Times New Roman" w:eastAsiaTheme="minorEastAsia"/>
                      <w:color w:val="000000"/>
                      <w:sz w:val="21"/>
                      <w:szCs w:val="21"/>
                    </w:rPr>
                    <w:t>醇</w:t>
                  </w:r>
                </w:p>
              </w:tc>
              <w:tc>
                <w:tcPr>
                  <w:tcW w:w="4387" w:type="pct"/>
                  <w:tcBorders>
                    <w:tl2br w:val="nil"/>
                    <w:tr2bl w:val="nil"/>
                  </w:tcBorders>
                  <w:noWrap w:val="0"/>
                  <w:vAlign w:val="center"/>
                </w:tcPr>
                <w:p>
                  <w:pPr>
                    <w:pStyle w:val="18"/>
                    <w:keepNext w:val="0"/>
                    <w:keepLines w:val="0"/>
                    <w:widowControl/>
                    <w:suppressLineNumbers w:val="0"/>
                    <w:spacing w:beforeAutospacing="1" w:afterAutospacing="1"/>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lang w:eastAsia="zh-CN"/>
                    </w:rPr>
                    <w:t>甲</w:t>
                  </w:r>
                  <w:r>
                    <w:rPr>
                      <w:rFonts w:hint="default" w:ascii="Times New Roman" w:hAnsi="Times New Roman" w:cs="Times New Roman" w:eastAsiaTheme="minorEastAsia"/>
                      <w:color w:val="000000"/>
                      <w:sz w:val="21"/>
                      <w:szCs w:val="21"/>
                    </w:rPr>
                    <w:t>醇（</w:t>
                  </w:r>
                  <w:r>
                    <w:rPr>
                      <w:rFonts w:hint="default" w:ascii="Times New Roman" w:hAnsi="Times New Roman" w:cs="Times New Roman" w:eastAsiaTheme="minorEastAsia"/>
                      <w:sz w:val="21"/>
                      <w:szCs w:val="21"/>
                    </w:rPr>
                    <w:t>Methanol</w:t>
                  </w:r>
                  <w:r>
                    <w:rPr>
                      <w:rFonts w:hint="default" w:ascii="Times New Roman" w:hAnsi="Times New Roman" w:cs="Times New Roman" w:eastAsiaTheme="minorEastAsia"/>
                      <w:color w:val="000000"/>
                      <w:sz w:val="21"/>
                      <w:szCs w:val="21"/>
                    </w:rPr>
                    <w:t>），是一种有机物，结构简式CH</w:t>
                  </w:r>
                  <w:r>
                    <w:rPr>
                      <w:rFonts w:hint="default" w:ascii="Times New Roman" w:hAnsi="Times New Roman" w:cs="Times New Roman" w:eastAsiaTheme="minorEastAsia"/>
                      <w:color w:val="000000"/>
                      <w:sz w:val="21"/>
                      <w:szCs w:val="21"/>
                      <w:vertAlign w:val="subscript"/>
                    </w:rPr>
                    <w:t>3</w:t>
                  </w:r>
                  <w:r>
                    <w:rPr>
                      <w:rFonts w:hint="default" w:ascii="Times New Roman" w:hAnsi="Times New Roman" w:cs="Times New Roman" w:eastAsiaTheme="minorEastAsia"/>
                      <w:color w:val="000000"/>
                      <w:sz w:val="21"/>
                      <w:szCs w:val="21"/>
                    </w:rPr>
                    <w:t>OH，分子式CH</w:t>
                  </w:r>
                  <w:r>
                    <w:rPr>
                      <w:rFonts w:hint="default" w:ascii="Times New Roman" w:hAnsi="Times New Roman" w:cs="Times New Roman" w:eastAsiaTheme="minorEastAsia"/>
                      <w:color w:val="000000"/>
                      <w:sz w:val="21"/>
                      <w:szCs w:val="21"/>
                      <w:vertAlign w:val="subscript"/>
                      <w:lang w:val="en-US" w:eastAsia="zh-CN"/>
                    </w:rPr>
                    <w:t>4</w:t>
                  </w:r>
                  <w:r>
                    <w:rPr>
                      <w:rFonts w:hint="default" w:ascii="Times New Roman" w:hAnsi="Times New Roman" w:cs="Times New Roman" w:eastAsiaTheme="minorEastAsia"/>
                      <w:color w:val="000000"/>
                      <w:sz w:val="21"/>
                      <w:szCs w:val="21"/>
                    </w:rPr>
                    <w:t>O，</w:t>
                  </w:r>
                  <w:r>
                    <w:rPr>
                      <w:rFonts w:hint="default" w:ascii="Times New Roman" w:hAnsi="Times New Roman" w:cs="Times New Roman" w:eastAsiaTheme="minorEastAsia"/>
                      <w:sz w:val="21"/>
                      <w:szCs w:val="21"/>
                    </w:rPr>
                    <w:t>结构最为简单的饱和一元醇</w:t>
                  </w:r>
                  <w:r>
                    <w:rPr>
                      <w:rFonts w:hint="default" w:ascii="Times New Roman" w:hAnsi="Times New Roman" w:cs="Times New Roman" w:eastAsiaTheme="minorEastAsia"/>
                      <w:color w:val="000000"/>
                      <w:sz w:val="21"/>
                      <w:szCs w:val="21"/>
                    </w:rPr>
                    <w:t>。</w:t>
                  </w:r>
                  <w:r>
                    <w:rPr>
                      <w:rFonts w:hint="default" w:ascii="Times New Roman" w:hAnsi="Times New Roman" w:cs="Times New Roman" w:eastAsiaTheme="minorEastAsia"/>
                      <w:sz w:val="21"/>
                      <w:szCs w:val="21"/>
                    </w:rPr>
                    <w:t>其蒸气与空气可形成爆炸性混合物。遇明火、高热能引起燃烧爆炸。</w:t>
                  </w:r>
                  <w:r>
                    <w:rPr>
                      <w:rFonts w:hint="default" w:ascii="Times New Roman" w:hAnsi="Times New Roman" w:cs="Times New Roman" w:eastAsiaTheme="minorEastAsia"/>
                      <w:color w:val="auto"/>
                      <w:sz w:val="21"/>
                      <w:szCs w:val="21"/>
                    </w:rPr>
                    <w:t>与</w:t>
                  </w:r>
                  <w:r>
                    <w:rPr>
                      <w:rFonts w:hint="default" w:ascii="Times New Roman" w:hAnsi="Times New Roman" w:cs="Times New Roman" w:eastAsiaTheme="minorEastAsia"/>
                      <w:color w:val="auto"/>
                      <w:sz w:val="21"/>
                      <w:szCs w:val="21"/>
                      <w:u w:val="none"/>
                    </w:rPr>
                    <w:fldChar w:fldCharType="begin"/>
                  </w:r>
                  <w:r>
                    <w:rPr>
                      <w:rFonts w:hint="default" w:ascii="Times New Roman" w:hAnsi="Times New Roman" w:cs="Times New Roman" w:eastAsiaTheme="minorEastAsia"/>
                      <w:color w:val="auto"/>
                      <w:sz w:val="21"/>
                      <w:szCs w:val="21"/>
                      <w:u w:val="none"/>
                    </w:rPr>
                    <w:instrText xml:space="preserve"> HYPERLINK "https://baike.so.com/doc/721551-763905.html" \t "https://baike.so.com/doc/_blank" </w:instrText>
                  </w:r>
                  <w:r>
                    <w:rPr>
                      <w:rFonts w:hint="default" w:ascii="Times New Roman" w:hAnsi="Times New Roman" w:cs="Times New Roman" w:eastAsiaTheme="minorEastAsia"/>
                      <w:color w:val="auto"/>
                      <w:sz w:val="21"/>
                      <w:szCs w:val="21"/>
                      <w:u w:val="none"/>
                    </w:rPr>
                    <w:fldChar w:fldCharType="separate"/>
                  </w:r>
                  <w:r>
                    <w:rPr>
                      <w:rStyle w:val="23"/>
                      <w:rFonts w:hint="default" w:ascii="Times New Roman" w:hAnsi="Times New Roman" w:cs="Times New Roman" w:eastAsiaTheme="minorEastAsia"/>
                      <w:color w:val="auto"/>
                      <w:sz w:val="21"/>
                      <w:szCs w:val="21"/>
                      <w:u w:val="none"/>
                    </w:rPr>
                    <w:t>氧化剂</w:t>
                  </w:r>
                  <w:r>
                    <w:rPr>
                      <w:rFonts w:hint="default" w:ascii="Times New Roman" w:hAnsi="Times New Roman" w:cs="Times New Roman" w:eastAsiaTheme="minorEastAsia"/>
                      <w:color w:val="auto"/>
                      <w:sz w:val="21"/>
                      <w:szCs w:val="21"/>
                      <w:u w:val="none"/>
                    </w:rPr>
                    <w:fldChar w:fldCharType="end"/>
                  </w:r>
                  <w:r>
                    <w:rPr>
                      <w:rFonts w:hint="default" w:ascii="Times New Roman" w:hAnsi="Times New Roman" w:cs="Times New Roman" w:eastAsiaTheme="minorEastAsia"/>
                      <w:color w:val="auto"/>
                      <w:sz w:val="21"/>
                      <w:szCs w:val="21"/>
                      <w:u w:val="none"/>
                    </w:rPr>
                    <w:t>接触发生</w:t>
                  </w:r>
                  <w:r>
                    <w:rPr>
                      <w:rFonts w:hint="default" w:ascii="Times New Roman" w:hAnsi="Times New Roman" w:cs="Times New Roman" w:eastAsiaTheme="minorEastAsia"/>
                      <w:color w:val="auto"/>
                      <w:sz w:val="21"/>
                      <w:szCs w:val="21"/>
                      <w:u w:val="none"/>
                    </w:rPr>
                    <w:fldChar w:fldCharType="begin"/>
                  </w:r>
                  <w:r>
                    <w:rPr>
                      <w:rFonts w:hint="default" w:ascii="Times New Roman" w:hAnsi="Times New Roman" w:cs="Times New Roman" w:eastAsiaTheme="minorEastAsia"/>
                      <w:color w:val="auto"/>
                      <w:sz w:val="21"/>
                      <w:szCs w:val="21"/>
                      <w:u w:val="none"/>
                    </w:rPr>
                    <w:instrText xml:space="preserve"> HYPERLINK "https://baike.so.com/doc/10043548-10543542.html" \t "https://baike.so.com/doc/_blank" </w:instrText>
                  </w:r>
                  <w:r>
                    <w:rPr>
                      <w:rFonts w:hint="default" w:ascii="Times New Roman" w:hAnsi="Times New Roman" w:cs="Times New Roman" w:eastAsiaTheme="minorEastAsia"/>
                      <w:color w:val="auto"/>
                      <w:sz w:val="21"/>
                      <w:szCs w:val="21"/>
                      <w:u w:val="none"/>
                    </w:rPr>
                    <w:fldChar w:fldCharType="separate"/>
                  </w:r>
                  <w:r>
                    <w:rPr>
                      <w:rStyle w:val="23"/>
                      <w:rFonts w:hint="default" w:ascii="Times New Roman" w:hAnsi="Times New Roman" w:cs="Times New Roman" w:eastAsiaTheme="minorEastAsia"/>
                      <w:color w:val="auto"/>
                      <w:sz w:val="21"/>
                      <w:szCs w:val="21"/>
                      <w:u w:val="none"/>
                    </w:rPr>
                    <w:t>化学反应</w:t>
                  </w:r>
                  <w:r>
                    <w:rPr>
                      <w:rFonts w:hint="default" w:ascii="Times New Roman" w:hAnsi="Times New Roman" w:cs="Times New Roman" w:eastAsiaTheme="minorEastAsia"/>
                      <w:color w:val="auto"/>
                      <w:sz w:val="21"/>
                      <w:szCs w:val="21"/>
                      <w:u w:val="none"/>
                    </w:rPr>
                    <w:fldChar w:fldCharType="end"/>
                  </w:r>
                  <w:r>
                    <w:rPr>
                      <w:rFonts w:hint="default" w:ascii="Times New Roman" w:hAnsi="Times New Roman" w:cs="Times New Roman" w:eastAsiaTheme="minorEastAsia"/>
                      <w:color w:val="auto"/>
                      <w:sz w:val="21"/>
                      <w:szCs w:val="21"/>
                    </w:rPr>
                    <w:t>或</w:t>
                  </w:r>
                  <w:r>
                    <w:rPr>
                      <w:rFonts w:hint="default" w:ascii="Times New Roman" w:hAnsi="Times New Roman" w:cs="Times New Roman" w:eastAsiaTheme="minorEastAsia"/>
                      <w:sz w:val="21"/>
                      <w:szCs w:val="21"/>
                    </w:rPr>
                    <w:t>引起燃烧。在火场中，受热的容器有爆炸危险。能在较低处扩散到相当远的地方，遇明火会引着回燃</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color w:val="000000"/>
                      <w:sz w:val="21"/>
                      <w:szCs w:val="21"/>
                    </w:rPr>
                    <w:t>相对密度</w:t>
                  </w:r>
                  <w:r>
                    <w:rPr>
                      <w:rFonts w:hint="default" w:ascii="Times New Roman" w:hAnsi="Times New Roman" w:cs="Times New Roman" w:eastAsiaTheme="minorEastAsia"/>
                      <w:sz w:val="21"/>
                      <w:szCs w:val="21"/>
                    </w:rPr>
                    <w:t>0.791</w:t>
                  </w:r>
                  <w:r>
                    <w:rPr>
                      <w:rFonts w:hint="default" w:ascii="Times New Roman" w:hAnsi="Times New Roman" w:cs="Times New Roman" w:eastAsiaTheme="minorEastAsia"/>
                      <w:color w:val="00000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3"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2</w:t>
                  </w:r>
                </w:p>
                <w:p>
                  <w:pPr>
                    <w:ind w:firstLine="259"/>
                    <w:jc w:val="left"/>
                    <w:rPr>
                      <w:rFonts w:hint="default" w:ascii="Times New Roman" w:hAnsi="Times New Roman" w:cs="Times New Roman" w:eastAsiaTheme="minorEastAsia"/>
                      <w:color w:val="000000"/>
                      <w:sz w:val="21"/>
                      <w:szCs w:val="21"/>
                    </w:rPr>
                  </w:pPr>
                </w:p>
              </w:tc>
              <w:tc>
                <w:tcPr>
                  <w:tcW w:w="329"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sz w:val="21"/>
                      <w:szCs w:val="21"/>
                    </w:rPr>
                    <w:t>乙腈</w:t>
                  </w:r>
                </w:p>
              </w:tc>
              <w:tc>
                <w:tcPr>
                  <w:tcW w:w="4387" w:type="pct"/>
                  <w:tcBorders>
                    <w:tl2br w:val="nil"/>
                    <w:tr2bl w:val="nil"/>
                  </w:tcBorders>
                  <w:noWrap w:val="0"/>
                  <w:vAlign w:val="center"/>
                </w:tcPr>
                <w:p>
                  <w:pPr>
                    <w:pStyle w:val="18"/>
                    <w:keepNext w:val="0"/>
                    <w:keepLines w:val="0"/>
                    <w:widowControl/>
                    <w:suppressLineNumbers w:val="0"/>
                    <w:spacing w:beforeAutospacing="1" w:afterAutospacing="1"/>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sz w:val="21"/>
                      <w:szCs w:val="21"/>
                    </w:rPr>
                    <w:t>乙腈</w:t>
                  </w:r>
                  <w:r>
                    <w:rPr>
                      <w:rFonts w:hint="default" w:ascii="Times New Roman" w:hAnsi="Times New Roman" w:cs="Times New Roman" w:eastAsiaTheme="minorEastAsia"/>
                      <w:sz w:val="21"/>
                      <w:szCs w:val="21"/>
                      <w:lang w:eastAsia="zh-CN"/>
                    </w:rPr>
                    <w:t>（acetonitrile），</w:t>
                  </w:r>
                  <w:r>
                    <w:rPr>
                      <w:rFonts w:hint="default" w:ascii="Times New Roman" w:hAnsi="Times New Roman" w:cs="Times New Roman" w:eastAsiaTheme="minorEastAsia"/>
                      <w:color w:val="000000"/>
                      <w:sz w:val="21"/>
                      <w:szCs w:val="21"/>
                    </w:rPr>
                    <w:t>是一种有机物</w:t>
                  </w:r>
                  <w:r>
                    <w:rPr>
                      <w:rFonts w:hint="default"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rPr>
                    <w:t>结构简式C</w:t>
                  </w:r>
                  <w:r>
                    <w:rPr>
                      <w:rFonts w:hint="default" w:ascii="Times New Roman" w:hAnsi="Times New Roman" w:cs="Times New Roman" w:eastAsiaTheme="minorEastAsia"/>
                      <w:color w:val="000000"/>
                      <w:sz w:val="21"/>
                      <w:szCs w:val="21"/>
                      <w:vertAlign w:val="subscript"/>
                      <w:lang w:val="en-US" w:eastAsia="zh-CN"/>
                    </w:rPr>
                    <w:t>2</w:t>
                  </w:r>
                  <w:r>
                    <w:rPr>
                      <w:rFonts w:hint="default" w:ascii="Times New Roman" w:hAnsi="Times New Roman" w:cs="Times New Roman" w:eastAsiaTheme="minorEastAsia"/>
                      <w:color w:val="000000"/>
                      <w:sz w:val="21"/>
                      <w:szCs w:val="21"/>
                    </w:rPr>
                    <w:t>H</w:t>
                  </w:r>
                  <w:r>
                    <w:rPr>
                      <w:rFonts w:hint="default" w:ascii="Times New Roman" w:hAnsi="Times New Roman" w:cs="Times New Roman" w:eastAsiaTheme="minorEastAsia"/>
                      <w:color w:val="000000"/>
                      <w:sz w:val="21"/>
                      <w:szCs w:val="21"/>
                      <w:vertAlign w:val="subscript"/>
                    </w:rPr>
                    <w:t>3</w:t>
                  </w:r>
                  <w:r>
                    <w:rPr>
                      <w:rFonts w:hint="default" w:ascii="Times New Roman" w:hAnsi="Times New Roman" w:cs="Times New Roman" w:eastAsiaTheme="minorEastAsia"/>
                      <w:color w:val="000000"/>
                      <w:sz w:val="21"/>
                      <w:szCs w:val="21"/>
                      <w:lang w:val="en-US" w:eastAsia="zh-CN"/>
                    </w:rPr>
                    <w:t>N，沸点81℃，熔点-45.7℃，闪点6℃，无色透明液体，有类似醚的异香。 可与水、甲醇、醋酸甲酯、丙酮、乙醚、氯仿、四氯化碳和氯乙烯混溶。</w:t>
                  </w:r>
                  <w:r>
                    <w:rPr>
                      <w:rFonts w:hint="default" w:ascii="Times New Roman" w:hAnsi="Times New Roman" w:cs="Times New Roman" w:eastAsiaTheme="minorEastAsia"/>
                      <w:sz w:val="21"/>
                      <w:szCs w:val="21"/>
                    </w:rPr>
                    <w:t>乙腈急性中毒发病较氢氰酸慢，可有数小时 潜伏期</w:t>
                  </w:r>
                  <w:r>
                    <w:rPr>
                      <w:rFonts w:hint="default" w:ascii="Times New Roman" w:hAnsi="Times New Roman" w:cs="Times New Roman" w:eastAsiaTheme="minorEastAsia"/>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3"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3</w:t>
                  </w:r>
                </w:p>
              </w:tc>
              <w:tc>
                <w:tcPr>
                  <w:tcW w:w="329"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异丙醇</w:t>
                  </w:r>
                </w:p>
              </w:tc>
              <w:tc>
                <w:tcPr>
                  <w:tcW w:w="4387" w:type="pct"/>
                  <w:tcBorders>
                    <w:tl2br w:val="nil"/>
                    <w:tr2bl w:val="nil"/>
                  </w:tcBorders>
                  <w:noWrap w:val="0"/>
                  <w:vAlign w:val="center"/>
                </w:tcPr>
                <w:p>
                  <w:pPr>
                    <w:jc w:val="left"/>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无色透明液体，有似乙醇和丙酮混合物的气味，能与醇、醚、氯仿和水混溶，能溶解生物碱、橡胶、虫胶、松香、合成树脂等多种有机物和某些无机物，与水形成共沸物，不溶于盐溶液。常温下可引火燃烧，其蒸汽与空气混合易形成爆炸混合物。异丙醇容易产生过氧化物，使用前有时需作鉴定。方法是：取0.5mL异丙醇，加入1mL10%碘化钾溶液和0.5mL1：5的稀盐酸及几滴淀粉溶液，振摇1分钟，若显蓝色或蓝黑色即证明有过氧化物。和乙醇、丙醇相似，但有仲醇的特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3"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4</w:t>
                  </w:r>
                </w:p>
              </w:tc>
              <w:tc>
                <w:tcPr>
                  <w:tcW w:w="329"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sz w:val="21"/>
                      <w:szCs w:val="21"/>
                    </w:rPr>
                    <w:t>盐酸</w:t>
                  </w:r>
                </w:p>
              </w:tc>
              <w:tc>
                <w:tcPr>
                  <w:tcW w:w="4387" w:type="pct"/>
                  <w:tcBorders>
                    <w:tl2br w:val="nil"/>
                    <w:tr2bl w:val="nil"/>
                  </w:tcBorders>
                  <w:noWrap w:val="0"/>
                  <w:vAlign w:val="center"/>
                </w:tcPr>
                <w:p>
                  <w:pPr>
                    <w:jc w:val="left"/>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盐酸是氢氯酸的俗称，是氯化氢(HCl)气体的</w:t>
                  </w:r>
                  <w:r>
                    <w:rPr>
                      <w:rFonts w:hint="default" w:ascii="Times New Roman" w:hAnsi="Times New Roman" w:cs="Times New Roman" w:eastAsiaTheme="minorEastAsia"/>
                      <w:color w:val="000000"/>
                      <w:sz w:val="21"/>
                      <w:szCs w:val="21"/>
                    </w:rPr>
                    <w:fldChar w:fldCharType="begin"/>
                  </w:r>
                  <w:r>
                    <w:rPr>
                      <w:rFonts w:hint="default" w:ascii="Times New Roman" w:hAnsi="Times New Roman" w:cs="Times New Roman" w:eastAsiaTheme="minorEastAsia"/>
                      <w:color w:val="000000"/>
                      <w:sz w:val="21"/>
                      <w:szCs w:val="21"/>
                    </w:rPr>
                    <w:instrText xml:space="preserve"> HYPERLINK "https://baike.so.com/doc/6007054-6220039.html" \t "https://baike.so.com/doc/_blank" </w:instrText>
                  </w:r>
                  <w:r>
                    <w:rPr>
                      <w:rFonts w:hint="default" w:ascii="Times New Roman" w:hAnsi="Times New Roman" w:cs="Times New Roman" w:eastAsiaTheme="minorEastAsia"/>
                      <w:color w:val="000000"/>
                      <w:sz w:val="21"/>
                      <w:szCs w:val="21"/>
                    </w:rPr>
                    <w:fldChar w:fldCharType="separate"/>
                  </w:r>
                  <w:r>
                    <w:rPr>
                      <w:rFonts w:hint="default" w:ascii="Times New Roman" w:hAnsi="Times New Roman" w:cs="Times New Roman" w:eastAsiaTheme="minorEastAsia"/>
                      <w:color w:val="000000"/>
                      <w:sz w:val="21"/>
                      <w:szCs w:val="21"/>
                    </w:rPr>
                    <w:t>水溶液</w:t>
                  </w:r>
                  <w:r>
                    <w:rPr>
                      <w:rFonts w:hint="default" w:ascii="Times New Roman" w:hAnsi="Times New Roman" w:cs="Times New Roman" w:eastAsiaTheme="minorEastAsia"/>
                      <w:color w:val="000000"/>
                      <w:sz w:val="21"/>
                      <w:szCs w:val="21"/>
                    </w:rPr>
                    <w:fldChar w:fldCharType="end"/>
                  </w:r>
                  <w:r>
                    <w:rPr>
                      <w:rFonts w:hint="default" w:ascii="Times New Roman" w:hAnsi="Times New Roman" w:cs="Times New Roman" w:eastAsiaTheme="minorEastAsia"/>
                      <w:color w:val="000000"/>
                      <w:sz w:val="21"/>
                      <w:szCs w:val="21"/>
                    </w:rPr>
                    <w:t>，为无色透明的一元强酸。</w:t>
                  </w:r>
                  <w:r>
                    <w:rPr>
                      <w:rFonts w:hint="default" w:ascii="Times New Roman" w:hAnsi="Times New Roman" w:cs="Times New Roman" w:eastAsiaTheme="minorEastAsia"/>
                      <w:color w:val="000000"/>
                      <w:sz w:val="21"/>
                      <w:szCs w:val="21"/>
                      <w:lang w:eastAsia="zh-CN"/>
                    </w:rPr>
                    <w:t>沸点</w:t>
                  </w:r>
                  <w:r>
                    <w:rPr>
                      <w:rFonts w:hint="default" w:ascii="Times New Roman" w:hAnsi="Times New Roman" w:cs="Times New Roman" w:eastAsiaTheme="minorEastAsia"/>
                      <w:color w:val="000000"/>
                      <w:sz w:val="21"/>
                      <w:szCs w:val="21"/>
                      <w:lang w:val="en-US" w:eastAsia="zh-CN"/>
                    </w:rPr>
                    <w:t>57℃，熔点-35℃，相对密度1.2.</w:t>
                  </w:r>
                  <w:r>
                    <w:rPr>
                      <w:rFonts w:hint="default" w:ascii="Times New Roman" w:hAnsi="Times New Roman" w:cs="Times New Roman" w:eastAsiaTheme="minorEastAsia"/>
                      <w:color w:val="000000"/>
                      <w:sz w:val="21"/>
                      <w:szCs w:val="21"/>
                    </w:rPr>
                    <w:t>盐酸具有极强的挥发性，因此打开盛有</w:t>
                  </w:r>
                  <w:r>
                    <w:rPr>
                      <w:rFonts w:hint="default" w:ascii="Times New Roman" w:hAnsi="Times New Roman" w:cs="Times New Roman" w:eastAsiaTheme="minorEastAsia"/>
                      <w:color w:val="000000"/>
                      <w:sz w:val="21"/>
                      <w:szCs w:val="21"/>
                    </w:rPr>
                    <w:fldChar w:fldCharType="begin"/>
                  </w:r>
                  <w:r>
                    <w:rPr>
                      <w:rFonts w:hint="default" w:ascii="Times New Roman" w:hAnsi="Times New Roman" w:cs="Times New Roman" w:eastAsiaTheme="minorEastAsia"/>
                      <w:color w:val="000000"/>
                      <w:sz w:val="21"/>
                      <w:szCs w:val="21"/>
                    </w:rPr>
                    <w:instrText xml:space="preserve"> HYPERLINK "https://baike.so.com/doc/922957-975513.html" \t "https://baike.so.com/doc/_blank" </w:instrText>
                  </w:r>
                  <w:r>
                    <w:rPr>
                      <w:rFonts w:hint="default" w:ascii="Times New Roman" w:hAnsi="Times New Roman" w:cs="Times New Roman" w:eastAsiaTheme="minorEastAsia"/>
                      <w:color w:val="000000"/>
                      <w:sz w:val="21"/>
                      <w:szCs w:val="21"/>
                    </w:rPr>
                    <w:fldChar w:fldCharType="separate"/>
                  </w:r>
                  <w:r>
                    <w:rPr>
                      <w:rFonts w:hint="default" w:ascii="Times New Roman" w:hAnsi="Times New Roman" w:cs="Times New Roman" w:eastAsiaTheme="minorEastAsia"/>
                      <w:color w:val="000000"/>
                      <w:sz w:val="21"/>
                      <w:szCs w:val="21"/>
                    </w:rPr>
                    <w:t>浓盐酸</w:t>
                  </w:r>
                  <w:r>
                    <w:rPr>
                      <w:rFonts w:hint="default" w:ascii="Times New Roman" w:hAnsi="Times New Roman" w:cs="Times New Roman" w:eastAsiaTheme="minorEastAsia"/>
                      <w:color w:val="000000"/>
                      <w:sz w:val="21"/>
                      <w:szCs w:val="21"/>
                    </w:rPr>
                    <w:fldChar w:fldCharType="end"/>
                  </w:r>
                  <w:r>
                    <w:rPr>
                      <w:rFonts w:hint="default" w:ascii="Times New Roman" w:hAnsi="Times New Roman" w:cs="Times New Roman" w:eastAsiaTheme="minorEastAsia"/>
                      <w:color w:val="000000"/>
                      <w:sz w:val="21"/>
                      <w:szCs w:val="21"/>
                    </w:rPr>
                    <w:t>的</w:t>
                  </w:r>
                  <w:r>
                    <w:rPr>
                      <w:rFonts w:hint="default" w:ascii="Times New Roman" w:hAnsi="Times New Roman" w:cs="Times New Roman" w:eastAsiaTheme="minorEastAsia"/>
                      <w:color w:val="000000"/>
                      <w:sz w:val="21"/>
                      <w:szCs w:val="21"/>
                    </w:rPr>
                    <w:fldChar w:fldCharType="begin"/>
                  </w:r>
                  <w:r>
                    <w:rPr>
                      <w:rFonts w:hint="default" w:ascii="Times New Roman" w:hAnsi="Times New Roman" w:cs="Times New Roman" w:eastAsiaTheme="minorEastAsia"/>
                      <w:color w:val="000000"/>
                      <w:sz w:val="21"/>
                      <w:szCs w:val="21"/>
                    </w:rPr>
                    <w:instrText xml:space="preserve"> HYPERLINK "https://baike.so.com/doc/6711968-6926007.html" \t "https://baike.so.com/doc/_blank" </w:instrText>
                  </w:r>
                  <w:r>
                    <w:rPr>
                      <w:rFonts w:hint="default" w:ascii="Times New Roman" w:hAnsi="Times New Roman" w:cs="Times New Roman" w:eastAsiaTheme="minorEastAsia"/>
                      <w:color w:val="000000"/>
                      <w:sz w:val="21"/>
                      <w:szCs w:val="21"/>
                    </w:rPr>
                    <w:fldChar w:fldCharType="separate"/>
                  </w:r>
                  <w:r>
                    <w:rPr>
                      <w:rFonts w:hint="default" w:ascii="Times New Roman" w:hAnsi="Times New Roman" w:cs="Times New Roman" w:eastAsiaTheme="minorEastAsia"/>
                      <w:color w:val="000000"/>
                      <w:sz w:val="21"/>
                      <w:szCs w:val="21"/>
                    </w:rPr>
                    <w:t>容器</w:t>
                  </w:r>
                  <w:r>
                    <w:rPr>
                      <w:rFonts w:hint="default" w:ascii="Times New Roman" w:hAnsi="Times New Roman" w:cs="Times New Roman" w:eastAsiaTheme="minorEastAsia"/>
                      <w:color w:val="000000"/>
                      <w:sz w:val="21"/>
                      <w:szCs w:val="21"/>
                    </w:rPr>
                    <w:fldChar w:fldCharType="end"/>
                  </w:r>
                  <w:r>
                    <w:rPr>
                      <w:rFonts w:hint="default" w:ascii="Times New Roman" w:hAnsi="Times New Roman" w:cs="Times New Roman" w:eastAsiaTheme="minorEastAsia"/>
                      <w:color w:val="000000"/>
                      <w:sz w:val="21"/>
                      <w:szCs w:val="21"/>
                    </w:rPr>
                    <w:t>后能在其上方看到白雾，实际为氯化氢挥发后与空气中的</w:t>
                  </w:r>
                  <w:r>
                    <w:rPr>
                      <w:rFonts w:hint="default" w:ascii="Times New Roman" w:hAnsi="Times New Roman" w:cs="Times New Roman" w:eastAsiaTheme="minorEastAsia"/>
                      <w:color w:val="000000"/>
                      <w:sz w:val="21"/>
                      <w:szCs w:val="21"/>
                    </w:rPr>
                    <w:fldChar w:fldCharType="begin"/>
                  </w:r>
                  <w:r>
                    <w:rPr>
                      <w:rFonts w:hint="default" w:ascii="Times New Roman" w:hAnsi="Times New Roman" w:cs="Times New Roman" w:eastAsiaTheme="minorEastAsia"/>
                      <w:color w:val="000000"/>
                      <w:sz w:val="21"/>
                      <w:szCs w:val="21"/>
                    </w:rPr>
                    <w:instrText xml:space="preserve"> HYPERLINK "https://baike.so.com/doc/6019439-6232434.html" \t "https://baike.so.com/doc/_blank" </w:instrText>
                  </w:r>
                  <w:r>
                    <w:rPr>
                      <w:rFonts w:hint="default" w:ascii="Times New Roman" w:hAnsi="Times New Roman" w:cs="Times New Roman" w:eastAsiaTheme="minorEastAsia"/>
                      <w:color w:val="000000"/>
                      <w:sz w:val="21"/>
                      <w:szCs w:val="21"/>
                    </w:rPr>
                    <w:fldChar w:fldCharType="separate"/>
                  </w:r>
                  <w:r>
                    <w:rPr>
                      <w:rFonts w:hint="default" w:ascii="Times New Roman" w:hAnsi="Times New Roman" w:cs="Times New Roman" w:eastAsiaTheme="minorEastAsia"/>
                      <w:color w:val="000000"/>
                      <w:sz w:val="21"/>
                      <w:szCs w:val="21"/>
                    </w:rPr>
                    <w:t>水蒸气</w:t>
                  </w:r>
                  <w:r>
                    <w:rPr>
                      <w:rFonts w:hint="default" w:ascii="Times New Roman" w:hAnsi="Times New Roman" w:cs="Times New Roman" w:eastAsiaTheme="minorEastAsia"/>
                      <w:color w:val="000000"/>
                      <w:sz w:val="21"/>
                      <w:szCs w:val="21"/>
                    </w:rPr>
                    <w:fldChar w:fldCharType="end"/>
                  </w:r>
                  <w:r>
                    <w:rPr>
                      <w:rFonts w:hint="default" w:ascii="Times New Roman" w:hAnsi="Times New Roman" w:cs="Times New Roman" w:eastAsiaTheme="minorEastAsia"/>
                      <w:color w:val="000000"/>
                      <w:sz w:val="21"/>
                      <w:szCs w:val="21"/>
                    </w:rPr>
                    <w:t>结合产生的盐酸小液滴</w:t>
                  </w:r>
                  <w:r>
                    <w:rPr>
                      <w:rFonts w:hint="default" w:ascii="Times New Roman" w:hAnsi="Times New Roman" w:cs="Times New Roman" w:eastAsiaTheme="minorEastAsia"/>
                      <w:color w:val="000000"/>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3"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5</w:t>
                  </w:r>
                </w:p>
              </w:tc>
              <w:tc>
                <w:tcPr>
                  <w:tcW w:w="329"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sz w:val="21"/>
                      <w:szCs w:val="21"/>
                    </w:rPr>
                    <w:t>正己烷</w:t>
                  </w:r>
                </w:p>
              </w:tc>
              <w:tc>
                <w:tcPr>
                  <w:tcW w:w="4387" w:type="pct"/>
                  <w:tcBorders>
                    <w:tl2br w:val="nil"/>
                    <w:tr2bl w:val="nil"/>
                  </w:tcBorders>
                  <w:noWrap w:val="0"/>
                  <w:vAlign w:val="center"/>
                </w:tcPr>
                <w:p>
                  <w:pPr>
                    <w:pStyle w:val="18"/>
                    <w:keepNext w:val="0"/>
                    <w:keepLines w:val="0"/>
                    <w:widowControl/>
                    <w:suppressLineNumbers w:val="0"/>
                    <w:spacing w:beforeAutospacing="1" w:afterAutospacing="1"/>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kern w:val="2"/>
                      <w:sz w:val="21"/>
                      <w:szCs w:val="21"/>
                      <w:lang w:val="en-US" w:eastAsia="zh-CN" w:bidi="ar-SA"/>
                    </w:rPr>
                    <w:t>正己烷，是低毒、有微弱的特殊气味的无色液体。化学式C6H14，沸点69℃，熔点-95℃，密度0.692g/ml。极易挥发着火，吸入高浓度本品出现头痛、头晕、恶心、</w:t>
                  </w:r>
                  <w:r>
                    <w:rPr>
                      <w:rFonts w:hint="default" w:ascii="Times New Roman" w:hAnsi="Times New Roman" w:cs="Times New Roman" w:eastAsiaTheme="minorEastAsia"/>
                      <w:color w:val="000000"/>
                      <w:kern w:val="2"/>
                      <w:sz w:val="21"/>
                      <w:szCs w:val="21"/>
                      <w:lang w:val="en-US" w:eastAsia="zh-CN" w:bidi="ar-SA"/>
                    </w:rPr>
                    <w:fldChar w:fldCharType="begin"/>
                  </w:r>
                  <w:r>
                    <w:rPr>
                      <w:rFonts w:hint="default" w:ascii="Times New Roman" w:hAnsi="Times New Roman" w:cs="Times New Roman" w:eastAsiaTheme="minorEastAsia"/>
                      <w:color w:val="000000"/>
                      <w:kern w:val="2"/>
                      <w:sz w:val="21"/>
                      <w:szCs w:val="21"/>
                      <w:lang w:val="en-US" w:eastAsia="zh-CN" w:bidi="ar-SA"/>
                    </w:rPr>
                    <w:instrText xml:space="preserve"> HYPERLINK "https://baike.so.com/doc/5360846-5596402.html" \t "https://baike.so.com/doc/_blank" </w:instrText>
                  </w:r>
                  <w:r>
                    <w:rPr>
                      <w:rFonts w:hint="default" w:ascii="Times New Roman" w:hAnsi="Times New Roman" w:cs="Times New Roman" w:eastAsiaTheme="minorEastAsia"/>
                      <w:color w:val="000000"/>
                      <w:kern w:val="2"/>
                      <w:sz w:val="21"/>
                      <w:szCs w:val="21"/>
                      <w:lang w:val="en-US" w:eastAsia="zh-CN" w:bidi="ar-SA"/>
                    </w:rPr>
                    <w:fldChar w:fldCharType="separate"/>
                  </w:r>
                  <w:r>
                    <w:rPr>
                      <w:rFonts w:hint="default" w:ascii="Times New Roman" w:hAnsi="Times New Roman" w:cs="Times New Roman" w:eastAsiaTheme="minorEastAsia"/>
                      <w:color w:val="000000"/>
                      <w:kern w:val="2"/>
                      <w:sz w:val="21"/>
                      <w:szCs w:val="21"/>
                      <w:lang w:val="en-US" w:eastAsia="zh-CN" w:bidi="ar-SA"/>
                    </w:rPr>
                    <w:t>共济失调</w:t>
                  </w:r>
                  <w:r>
                    <w:rPr>
                      <w:rFonts w:hint="default" w:ascii="Times New Roman" w:hAnsi="Times New Roman" w:cs="Times New Roman" w:eastAsiaTheme="minorEastAsia"/>
                      <w:color w:val="000000"/>
                      <w:kern w:val="2"/>
                      <w:sz w:val="21"/>
                      <w:szCs w:val="21"/>
                      <w:lang w:val="en-US" w:eastAsia="zh-CN" w:bidi="ar-SA"/>
                    </w:rPr>
                    <w:fldChar w:fldCharType="end"/>
                  </w:r>
                  <w:r>
                    <w:rPr>
                      <w:rFonts w:hint="default" w:ascii="Times New Roman" w:hAnsi="Times New Roman" w:cs="Times New Roman" w:eastAsiaTheme="minorEastAsia"/>
                      <w:color w:val="000000"/>
                      <w:kern w:val="2"/>
                      <w:sz w:val="21"/>
                      <w:szCs w:val="21"/>
                      <w:lang w:val="en-US" w:eastAsia="zh-CN" w:bidi="ar-SA"/>
                    </w:rPr>
                    <w:t>等，重者引起神志丧失甚至死亡。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3"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lang w:val="en-US" w:eastAsia="zh-CN"/>
                    </w:rPr>
                    <w:t>6</w:t>
                  </w:r>
                </w:p>
              </w:tc>
              <w:tc>
                <w:tcPr>
                  <w:tcW w:w="329"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sz w:val="21"/>
                      <w:szCs w:val="21"/>
                    </w:rPr>
                    <w:t>乙醇</w:t>
                  </w:r>
                </w:p>
              </w:tc>
              <w:tc>
                <w:tcPr>
                  <w:tcW w:w="4387" w:type="pct"/>
                  <w:tcBorders>
                    <w:tl2br w:val="nil"/>
                    <w:tr2bl w:val="nil"/>
                  </w:tcBorders>
                  <w:noWrap w:val="0"/>
                  <w:vAlign w:val="center"/>
                </w:tcPr>
                <w:p>
                  <w:pPr>
                    <w:jc w:val="left"/>
                    <w:rPr>
                      <w:rFonts w:hint="default" w:ascii="Times New Roman" w:hAnsi="Times New Roman" w:cs="Times New Roman" w:eastAsiaTheme="minorEastAsia"/>
                      <w:color w:val="000000"/>
                      <w:sz w:val="21"/>
                      <w:szCs w:val="21"/>
                      <w:vertAlign w:val="baseline"/>
                      <w:lang w:val="en-US" w:eastAsia="zh-CN"/>
                    </w:rPr>
                  </w:pPr>
                  <w:r>
                    <w:rPr>
                      <w:rFonts w:hint="default" w:ascii="Times New Roman" w:hAnsi="Times New Roman" w:cs="Times New Roman" w:eastAsiaTheme="minorEastAsia"/>
                      <w:color w:val="000000"/>
                      <w:sz w:val="21"/>
                      <w:szCs w:val="21"/>
                      <w:lang w:eastAsia="zh-CN"/>
                    </w:rPr>
                    <w:t>乙醇，俗称酒精，化学式</w:t>
                  </w:r>
                  <w:r>
                    <w:rPr>
                      <w:rFonts w:hint="default" w:ascii="Times New Roman" w:hAnsi="Times New Roman" w:cs="Times New Roman" w:eastAsiaTheme="minorEastAsia"/>
                      <w:color w:val="000000"/>
                      <w:sz w:val="21"/>
                      <w:szCs w:val="21"/>
                      <w:lang w:val="en-US" w:eastAsia="zh-CN"/>
                    </w:rPr>
                    <w:t>C</w:t>
                  </w:r>
                  <w:r>
                    <w:rPr>
                      <w:rFonts w:hint="default" w:ascii="Times New Roman" w:hAnsi="Times New Roman" w:cs="Times New Roman" w:eastAsiaTheme="minorEastAsia"/>
                      <w:color w:val="000000"/>
                      <w:sz w:val="21"/>
                      <w:szCs w:val="21"/>
                      <w:vertAlign w:val="subscript"/>
                      <w:lang w:val="en-US" w:eastAsia="zh-CN"/>
                    </w:rPr>
                    <w:t>2</w:t>
                  </w:r>
                  <w:r>
                    <w:rPr>
                      <w:rFonts w:hint="default" w:ascii="Times New Roman" w:hAnsi="Times New Roman" w:cs="Times New Roman" w:eastAsiaTheme="minorEastAsia"/>
                      <w:color w:val="000000"/>
                      <w:sz w:val="21"/>
                      <w:szCs w:val="21"/>
                      <w:lang w:val="en-US" w:eastAsia="zh-CN"/>
                    </w:rPr>
                    <w:t>H</w:t>
                  </w:r>
                  <w:r>
                    <w:rPr>
                      <w:rFonts w:hint="default" w:ascii="Times New Roman" w:hAnsi="Times New Roman" w:cs="Times New Roman" w:eastAsiaTheme="minorEastAsia"/>
                      <w:color w:val="000000"/>
                      <w:sz w:val="21"/>
                      <w:szCs w:val="21"/>
                      <w:vertAlign w:val="subscript"/>
                      <w:lang w:val="en-US" w:eastAsia="zh-CN"/>
                    </w:rPr>
                    <w:t>6</w:t>
                  </w:r>
                  <w:r>
                    <w:rPr>
                      <w:rFonts w:hint="default" w:ascii="Times New Roman" w:hAnsi="Times New Roman" w:cs="Times New Roman" w:eastAsiaTheme="minorEastAsia"/>
                      <w:color w:val="000000"/>
                      <w:sz w:val="21"/>
                      <w:szCs w:val="21"/>
                      <w:lang w:val="en-US" w:eastAsia="zh-CN"/>
                    </w:rPr>
                    <w:t>O，液体密度0.789g/cm</w:t>
                  </w:r>
                  <w:r>
                    <w:rPr>
                      <w:rFonts w:hint="default" w:ascii="Times New Roman" w:hAnsi="Times New Roman" w:cs="Times New Roman" w:eastAsiaTheme="minorEastAsia"/>
                      <w:color w:val="000000"/>
                      <w:sz w:val="21"/>
                      <w:szCs w:val="21"/>
                      <w:vertAlign w:val="superscript"/>
                      <w:lang w:val="en-US" w:eastAsia="zh-CN"/>
                    </w:rPr>
                    <w:t>3</w:t>
                  </w:r>
                  <w:r>
                    <w:rPr>
                      <w:rFonts w:hint="default" w:ascii="Times New Roman" w:hAnsi="Times New Roman" w:cs="Times New Roman" w:eastAsiaTheme="minorEastAsia"/>
                      <w:color w:val="000000"/>
                      <w:sz w:val="21"/>
                      <w:szCs w:val="21"/>
                      <w:vertAlign w:val="baseline"/>
                      <w:lang w:val="en-US" w:eastAsia="zh-CN"/>
                    </w:rPr>
                    <w:t>，沸点是78.3℃，易燃，是常用的</w:t>
                  </w:r>
                  <w:r>
                    <w:rPr>
                      <w:rFonts w:hint="default" w:ascii="Times New Roman" w:hAnsi="Times New Roman" w:cs="Times New Roman" w:eastAsiaTheme="minorEastAsia"/>
                      <w:color w:val="000000"/>
                      <w:sz w:val="21"/>
                      <w:szCs w:val="21"/>
                      <w:vertAlign w:val="baseline"/>
                      <w:lang w:val="en-US" w:eastAsia="zh-CN"/>
                    </w:rPr>
                    <w:fldChar w:fldCharType="begin"/>
                  </w:r>
                  <w:r>
                    <w:rPr>
                      <w:rFonts w:hint="default" w:ascii="Times New Roman" w:hAnsi="Times New Roman" w:cs="Times New Roman" w:eastAsiaTheme="minorEastAsia"/>
                      <w:color w:val="000000"/>
                      <w:sz w:val="21"/>
                      <w:szCs w:val="21"/>
                      <w:vertAlign w:val="baseline"/>
                      <w:lang w:val="en-US" w:eastAsia="zh-CN"/>
                    </w:rPr>
                    <w:instrText xml:space="preserve"> HYPERLINK "https://baike.so.com/doc/5994555-6207526.html" \t "https://baike.so.com/doc/_blank" </w:instrText>
                  </w:r>
                  <w:r>
                    <w:rPr>
                      <w:rFonts w:hint="default" w:ascii="Times New Roman" w:hAnsi="Times New Roman" w:cs="Times New Roman" w:eastAsiaTheme="minorEastAsia"/>
                      <w:color w:val="000000"/>
                      <w:sz w:val="21"/>
                      <w:szCs w:val="21"/>
                      <w:vertAlign w:val="baseline"/>
                      <w:lang w:val="en-US" w:eastAsia="zh-CN"/>
                    </w:rPr>
                    <w:fldChar w:fldCharType="separate"/>
                  </w:r>
                  <w:r>
                    <w:rPr>
                      <w:rFonts w:hint="default" w:ascii="Times New Roman" w:hAnsi="Times New Roman" w:cs="Times New Roman" w:eastAsiaTheme="minorEastAsia"/>
                      <w:color w:val="000000"/>
                      <w:sz w:val="21"/>
                      <w:szCs w:val="21"/>
                      <w:vertAlign w:val="baseline"/>
                      <w:lang w:val="en-US" w:eastAsia="zh-CN"/>
                    </w:rPr>
                    <w:t>燃料</w:t>
                  </w:r>
                  <w:r>
                    <w:rPr>
                      <w:rFonts w:hint="default" w:ascii="Times New Roman" w:hAnsi="Times New Roman" w:cs="Times New Roman" w:eastAsiaTheme="minorEastAsia"/>
                      <w:color w:val="000000"/>
                      <w:sz w:val="21"/>
                      <w:szCs w:val="21"/>
                      <w:vertAlign w:val="baseline"/>
                      <w:lang w:val="en-US" w:eastAsia="zh-CN"/>
                    </w:rPr>
                    <w:fldChar w:fldCharType="end"/>
                  </w:r>
                  <w:r>
                    <w:rPr>
                      <w:rFonts w:hint="default" w:ascii="Times New Roman" w:hAnsi="Times New Roman" w:cs="Times New Roman" w:eastAsiaTheme="minorEastAsia"/>
                      <w:color w:val="000000"/>
                      <w:sz w:val="21"/>
                      <w:szCs w:val="21"/>
                      <w:vertAlign w:val="baseline"/>
                      <w:lang w:val="en-US" w:eastAsia="zh-CN"/>
                    </w:rPr>
                    <w:t>、</w:t>
                  </w:r>
                  <w:r>
                    <w:rPr>
                      <w:rFonts w:hint="default" w:ascii="Times New Roman" w:hAnsi="Times New Roman" w:cs="Times New Roman" w:eastAsiaTheme="minorEastAsia"/>
                      <w:color w:val="000000"/>
                      <w:sz w:val="21"/>
                      <w:szCs w:val="21"/>
                      <w:vertAlign w:val="baseline"/>
                      <w:lang w:val="en-US" w:eastAsia="zh-CN"/>
                    </w:rPr>
                    <w:fldChar w:fldCharType="begin"/>
                  </w:r>
                  <w:r>
                    <w:rPr>
                      <w:rFonts w:hint="default" w:ascii="Times New Roman" w:hAnsi="Times New Roman" w:cs="Times New Roman" w:eastAsiaTheme="minorEastAsia"/>
                      <w:color w:val="000000"/>
                      <w:sz w:val="21"/>
                      <w:szCs w:val="21"/>
                      <w:vertAlign w:val="baseline"/>
                      <w:lang w:val="en-US" w:eastAsia="zh-CN"/>
                    </w:rPr>
                    <w:instrText xml:space="preserve"> HYPERLINK "https://baike.so.com/doc/1355777-1433373.html" \t "https://baike.so.com/doc/_blank" </w:instrText>
                  </w:r>
                  <w:r>
                    <w:rPr>
                      <w:rFonts w:hint="default" w:ascii="Times New Roman" w:hAnsi="Times New Roman" w:cs="Times New Roman" w:eastAsiaTheme="minorEastAsia"/>
                      <w:color w:val="000000"/>
                      <w:sz w:val="21"/>
                      <w:szCs w:val="21"/>
                      <w:vertAlign w:val="baseline"/>
                      <w:lang w:val="en-US" w:eastAsia="zh-CN"/>
                    </w:rPr>
                    <w:fldChar w:fldCharType="separate"/>
                  </w:r>
                  <w:r>
                    <w:rPr>
                      <w:rFonts w:hint="default" w:ascii="Times New Roman" w:hAnsi="Times New Roman" w:cs="Times New Roman" w:eastAsiaTheme="minorEastAsia"/>
                      <w:color w:val="000000"/>
                      <w:sz w:val="21"/>
                      <w:szCs w:val="21"/>
                      <w:vertAlign w:val="baseline"/>
                      <w:lang w:val="en-US" w:eastAsia="zh-CN"/>
                    </w:rPr>
                    <w:t>溶剂</w:t>
                  </w:r>
                  <w:r>
                    <w:rPr>
                      <w:rFonts w:hint="default" w:ascii="Times New Roman" w:hAnsi="Times New Roman" w:cs="Times New Roman" w:eastAsiaTheme="minorEastAsia"/>
                      <w:color w:val="000000"/>
                      <w:sz w:val="21"/>
                      <w:szCs w:val="21"/>
                      <w:vertAlign w:val="baseline"/>
                      <w:lang w:val="en-US" w:eastAsia="zh-CN"/>
                    </w:rPr>
                    <w:fldChar w:fldCharType="end"/>
                  </w:r>
                  <w:r>
                    <w:rPr>
                      <w:rFonts w:hint="default" w:ascii="Times New Roman" w:hAnsi="Times New Roman" w:cs="Times New Roman" w:eastAsiaTheme="minorEastAsia"/>
                      <w:color w:val="000000"/>
                      <w:sz w:val="21"/>
                      <w:szCs w:val="21"/>
                      <w:vertAlign w:val="baseline"/>
                      <w:lang w:val="en-US" w:eastAsia="zh-CN"/>
                    </w:rPr>
                    <w:t>和</w:t>
                  </w:r>
                  <w:r>
                    <w:rPr>
                      <w:rFonts w:hint="default" w:ascii="Times New Roman" w:hAnsi="Times New Roman" w:cs="Times New Roman" w:eastAsiaTheme="minorEastAsia"/>
                      <w:color w:val="000000"/>
                      <w:sz w:val="21"/>
                      <w:szCs w:val="21"/>
                      <w:vertAlign w:val="baseline"/>
                      <w:lang w:val="en-US" w:eastAsia="zh-CN"/>
                    </w:rPr>
                    <w:fldChar w:fldCharType="begin"/>
                  </w:r>
                  <w:r>
                    <w:rPr>
                      <w:rFonts w:hint="default" w:ascii="Times New Roman" w:hAnsi="Times New Roman" w:cs="Times New Roman" w:eastAsiaTheme="minorEastAsia"/>
                      <w:color w:val="000000"/>
                      <w:sz w:val="21"/>
                      <w:szCs w:val="21"/>
                      <w:vertAlign w:val="baseline"/>
                      <w:lang w:val="en-US" w:eastAsia="zh-CN"/>
                    </w:rPr>
                    <w:instrText xml:space="preserve"> HYPERLINK "https://baike.so.com/doc/5895054-6107943.html" \t "https://baike.so.com/doc/_blank" </w:instrText>
                  </w:r>
                  <w:r>
                    <w:rPr>
                      <w:rFonts w:hint="default" w:ascii="Times New Roman" w:hAnsi="Times New Roman" w:cs="Times New Roman" w:eastAsiaTheme="minorEastAsia"/>
                      <w:color w:val="000000"/>
                      <w:sz w:val="21"/>
                      <w:szCs w:val="21"/>
                      <w:vertAlign w:val="baseline"/>
                      <w:lang w:val="en-US" w:eastAsia="zh-CN"/>
                    </w:rPr>
                    <w:fldChar w:fldCharType="separate"/>
                  </w:r>
                  <w:r>
                    <w:rPr>
                      <w:rFonts w:hint="default" w:ascii="Times New Roman" w:hAnsi="Times New Roman" w:cs="Times New Roman" w:eastAsiaTheme="minorEastAsia"/>
                      <w:color w:val="000000"/>
                      <w:sz w:val="21"/>
                      <w:szCs w:val="21"/>
                      <w:vertAlign w:val="baseline"/>
                      <w:lang w:val="en-US" w:eastAsia="zh-CN"/>
                    </w:rPr>
                    <w:t>消毒剂</w:t>
                  </w:r>
                  <w:r>
                    <w:rPr>
                      <w:rFonts w:hint="default" w:ascii="Times New Roman" w:hAnsi="Times New Roman" w:cs="Times New Roman" w:eastAsiaTheme="minorEastAsia"/>
                      <w:color w:val="000000"/>
                      <w:sz w:val="21"/>
                      <w:szCs w:val="21"/>
                      <w:vertAlign w:val="baseline"/>
                      <w:lang w:val="en-US" w:eastAsia="zh-CN"/>
                    </w:rPr>
                    <w:fldChar w:fldCharType="end"/>
                  </w:r>
                  <w:r>
                    <w:rPr>
                      <w:rFonts w:hint="default" w:ascii="Times New Roman" w:hAnsi="Times New Roman" w:cs="Times New Roman" w:eastAsiaTheme="minorEastAsia"/>
                      <w:color w:val="000000"/>
                      <w:sz w:val="21"/>
                      <w:szCs w:val="21"/>
                      <w:vertAlign w:val="baseline"/>
                      <w:lang w:val="en-US" w:eastAsia="zh-CN"/>
                    </w:rPr>
                    <w:t>，也用于制取其他化合物。</w:t>
                  </w:r>
                  <w:r>
                    <w:rPr>
                      <w:rFonts w:hint="default" w:ascii="Times New Roman" w:hAnsi="Times New Roman" w:cs="Times New Roman" w:eastAsiaTheme="minorEastAsia"/>
                      <w:color w:val="000000"/>
                      <w:sz w:val="21"/>
                      <w:szCs w:val="21"/>
                      <w:vertAlign w:val="baseline"/>
                      <w:lang w:val="en-US" w:eastAsia="zh-CN"/>
                    </w:rPr>
                    <w:fldChar w:fldCharType="begin"/>
                  </w:r>
                  <w:r>
                    <w:rPr>
                      <w:rFonts w:hint="default" w:ascii="Times New Roman" w:hAnsi="Times New Roman" w:cs="Times New Roman" w:eastAsiaTheme="minorEastAsia"/>
                      <w:color w:val="000000"/>
                      <w:sz w:val="21"/>
                      <w:szCs w:val="21"/>
                      <w:vertAlign w:val="baseline"/>
                      <w:lang w:val="en-US" w:eastAsia="zh-CN"/>
                    </w:rPr>
                    <w:instrText xml:space="preserve"> HYPERLINK "https://baike.so.com/doc/5445143-5683505.html" \t "https://baike.so.com/doc/_blank" </w:instrText>
                  </w:r>
                  <w:r>
                    <w:rPr>
                      <w:rFonts w:hint="default" w:ascii="Times New Roman" w:hAnsi="Times New Roman" w:cs="Times New Roman" w:eastAsiaTheme="minorEastAsia"/>
                      <w:color w:val="000000"/>
                      <w:sz w:val="21"/>
                      <w:szCs w:val="21"/>
                      <w:vertAlign w:val="baseline"/>
                      <w:lang w:val="en-US" w:eastAsia="zh-CN"/>
                    </w:rPr>
                    <w:fldChar w:fldCharType="separate"/>
                  </w:r>
                  <w:r>
                    <w:rPr>
                      <w:rFonts w:hint="default" w:ascii="Times New Roman" w:hAnsi="Times New Roman" w:cs="Times New Roman" w:eastAsiaTheme="minorEastAsia"/>
                      <w:color w:val="000000"/>
                      <w:sz w:val="21"/>
                      <w:szCs w:val="21"/>
                      <w:vertAlign w:val="baseline"/>
                      <w:lang w:val="en-US" w:eastAsia="zh-CN"/>
                    </w:rPr>
                    <w:t>工业酒精</w:t>
                  </w:r>
                  <w:r>
                    <w:rPr>
                      <w:rFonts w:hint="default" w:ascii="Times New Roman" w:hAnsi="Times New Roman" w:cs="Times New Roman" w:eastAsiaTheme="minorEastAsia"/>
                      <w:color w:val="000000"/>
                      <w:sz w:val="21"/>
                      <w:szCs w:val="21"/>
                      <w:vertAlign w:val="baseline"/>
                      <w:lang w:val="en-US" w:eastAsia="zh-CN"/>
                    </w:rPr>
                    <w:fldChar w:fldCharType="end"/>
                  </w:r>
                  <w:r>
                    <w:rPr>
                      <w:rFonts w:hint="default" w:ascii="Times New Roman" w:hAnsi="Times New Roman" w:cs="Times New Roman" w:eastAsiaTheme="minorEastAsia"/>
                      <w:color w:val="000000"/>
                      <w:sz w:val="21"/>
                      <w:szCs w:val="21"/>
                      <w:vertAlign w:val="baseline"/>
                      <w:lang w:val="en-US" w:eastAsia="zh-CN"/>
                    </w:rPr>
                    <w:t>含有少量甲醇，</w:t>
                  </w:r>
                  <w:r>
                    <w:rPr>
                      <w:rFonts w:hint="default" w:ascii="Times New Roman" w:hAnsi="Times New Roman" w:cs="Times New Roman" w:eastAsiaTheme="minorEastAsia"/>
                      <w:color w:val="000000"/>
                      <w:sz w:val="21"/>
                      <w:szCs w:val="21"/>
                      <w:vertAlign w:val="baseline"/>
                      <w:lang w:val="en-US" w:eastAsia="zh-CN"/>
                    </w:rPr>
                    <w:fldChar w:fldCharType="begin"/>
                  </w:r>
                  <w:r>
                    <w:rPr>
                      <w:rFonts w:hint="default" w:ascii="Times New Roman" w:hAnsi="Times New Roman" w:cs="Times New Roman" w:eastAsiaTheme="minorEastAsia"/>
                      <w:color w:val="000000"/>
                      <w:sz w:val="21"/>
                      <w:szCs w:val="21"/>
                      <w:vertAlign w:val="baseline"/>
                      <w:lang w:val="en-US" w:eastAsia="zh-CN"/>
                    </w:rPr>
                    <w:instrText xml:space="preserve"> HYPERLINK "https://baike.so.com/doc/550255-582500.html" \t "https://baike.so.com/doc/_blank" </w:instrText>
                  </w:r>
                  <w:r>
                    <w:rPr>
                      <w:rFonts w:hint="default" w:ascii="Times New Roman" w:hAnsi="Times New Roman" w:cs="Times New Roman" w:eastAsiaTheme="minorEastAsia"/>
                      <w:color w:val="000000"/>
                      <w:sz w:val="21"/>
                      <w:szCs w:val="21"/>
                      <w:vertAlign w:val="baseline"/>
                      <w:lang w:val="en-US" w:eastAsia="zh-CN"/>
                    </w:rPr>
                    <w:fldChar w:fldCharType="separate"/>
                  </w:r>
                  <w:r>
                    <w:rPr>
                      <w:rFonts w:hint="default" w:ascii="Times New Roman" w:hAnsi="Times New Roman" w:cs="Times New Roman" w:eastAsiaTheme="minorEastAsia"/>
                      <w:color w:val="000000"/>
                      <w:sz w:val="21"/>
                      <w:szCs w:val="21"/>
                      <w:vertAlign w:val="baseline"/>
                      <w:lang w:val="en-US" w:eastAsia="zh-CN"/>
                    </w:rPr>
                    <w:t>医用酒精</w:t>
                  </w:r>
                  <w:r>
                    <w:rPr>
                      <w:rFonts w:hint="default" w:ascii="Times New Roman" w:hAnsi="Times New Roman" w:cs="Times New Roman" w:eastAsiaTheme="minorEastAsia"/>
                      <w:color w:val="000000"/>
                      <w:sz w:val="21"/>
                      <w:szCs w:val="21"/>
                      <w:vertAlign w:val="baseline"/>
                      <w:lang w:val="en-US" w:eastAsia="zh-CN"/>
                    </w:rPr>
                    <w:fldChar w:fldCharType="end"/>
                  </w:r>
                  <w:r>
                    <w:rPr>
                      <w:rFonts w:hint="default" w:ascii="Times New Roman" w:hAnsi="Times New Roman" w:cs="Times New Roman" w:eastAsiaTheme="minorEastAsia"/>
                      <w:color w:val="000000"/>
                      <w:sz w:val="21"/>
                      <w:szCs w:val="21"/>
                      <w:vertAlign w:val="baseline"/>
                      <w:lang w:val="en-US" w:eastAsia="zh-CN"/>
                    </w:rPr>
                    <w:t>主要指浓度为75%左右的乙醇，也包括医学上使用广泛的其他浓度酒精。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3"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lang w:val="en-US" w:eastAsia="zh-CN"/>
                    </w:rPr>
                    <w:t>7</w:t>
                  </w:r>
                </w:p>
              </w:tc>
              <w:tc>
                <w:tcPr>
                  <w:tcW w:w="329" w:type="pct"/>
                  <w:tcBorders>
                    <w:tl2br w:val="nil"/>
                    <w:tr2bl w:val="nil"/>
                  </w:tcBorders>
                  <w:noWrap w:val="0"/>
                  <w:vAlign w:val="top"/>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甲酸</w:t>
                  </w:r>
                </w:p>
              </w:tc>
              <w:tc>
                <w:tcPr>
                  <w:tcW w:w="4387" w:type="pct"/>
                  <w:tcBorders>
                    <w:tl2br w:val="nil"/>
                    <w:tr2bl w:val="nil"/>
                  </w:tcBorders>
                  <w:noWrap w:val="0"/>
                  <w:vAlign w:val="center"/>
                </w:tcPr>
                <w:p>
                  <w:pPr>
                    <w:jc w:val="left"/>
                    <w:rPr>
                      <w:rFonts w:hint="default" w:ascii="Times New Roman" w:hAnsi="Times New Roman" w:cs="Times New Roman" w:eastAsiaTheme="minorEastAsia"/>
                      <w:color w:val="000000"/>
                      <w:sz w:val="21"/>
                      <w:szCs w:val="21"/>
                      <w:vertAlign w:val="baseline"/>
                      <w:lang w:val="en-US" w:eastAsia="zh-CN"/>
                    </w:rPr>
                  </w:pPr>
                  <w:r>
                    <w:rPr>
                      <w:rFonts w:hint="default" w:ascii="Times New Roman" w:hAnsi="Times New Roman" w:cs="Times New Roman" w:eastAsiaTheme="minorEastAsia"/>
                      <w:color w:val="000000"/>
                      <w:sz w:val="21"/>
                      <w:szCs w:val="21"/>
                      <w:lang w:eastAsia="zh-CN"/>
                    </w:rPr>
                    <w:t>俗称乙酸，分子式</w:t>
                  </w:r>
                  <w:r>
                    <w:rPr>
                      <w:rFonts w:hint="default" w:ascii="Times New Roman" w:hAnsi="Times New Roman" w:cs="Times New Roman" w:eastAsiaTheme="minorEastAsia"/>
                      <w:color w:val="000000"/>
                      <w:sz w:val="21"/>
                      <w:szCs w:val="21"/>
                      <w:lang w:val="en-US" w:eastAsia="zh-CN"/>
                    </w:rPr>
                    <w:t>C</w:t>
                  </w:r>
                  <w:r>
                    <w:rPr>
                      <w:rFonts w:hint="default" w:ascii="Times New Roman" w:hAnsi="Times New Roman" w:cs="Times New Roman" w:eastAsiaTheme="minorEastAsia"/>
                      <w:color w:val="000000"/>
                      <w:sz w:val="21"/>
                      <w:szCs w:val="21"/>
                      <w:vertAlign w:val="subscript"/>
                      <w:lang w:val="en-US" w:eastAsia="zh-CN"/>
                    </w:rPr>
                    <w:t>2</w:t>
                  </w:r>
                  <w:r>
                    <w:rPr>
                      <w:rFonts w:hint="default" w:ascii="Times New Roman" w:hAnsi="Times New Roman" w:cs="Times New Roman" w:eastAsiaTheme="minorEastAsia"/>
                      <w:color w:val="000000"/>
                      <w:sz w:val="21"/>
                      <w:szCs w:val="21"/>
                      <w:lang w:val="en-US" w:eastAsia="zh-CN"/>
                    </w:rPr>
                    <w:t>H</w:t>
                  </w:r>
                  <w:r>
                    <w:rPr>
                      <w:rFonts w:hint="default" w:ascii="Times New Roman" w:hAnsi="Times New Roman" w:cs="Times New Roman" w:eastAsiaTheme="minorEastAsia"/>
                      <w:color w:val="000000"/>
                      <w:sz w:val="21"/>
                      <w:szCs w:val="21"/>
                      <w:vertAlign w:val="subscript"/>
                      <w:lang w:val="en-US" w:eastAsia="zh-CN"/>
                    </w:rPr>
                    <w:t>2</w:t>
                  </w:r>
                  <w:r>
                    <w:rPr>
                      <w:rFonts w:hint="default" w:ascii="Times New Roman" w:hAnsi="Times New Roman" w:cs="Times New Roman" w:eastAsiaTheme="minorEastAsia"/>
                      <w:color w:val="000000"/>
                      <w:sz w:val="21"/>
                      <w:szCs w:val="21"/>
                      <w:lang w:val="en-US" w:eastAsia="zh-CN"/>
                    </w:rPr>
                    <w:t>O</w:t>
                  </w:r>
                  <w:r>
                    <w:rPr>
                      <w:rFonts w:hint="default" w:ascii="Times New Roman" w:hAnsi="Times New Roman" w:cs="Times New Roman" w:eastAsiaTheme="minorEastAsia"/>
                      <w:color w:val="000000"/>
                      <w:sz w:val="21"/>
                      <w:szCs w:val="21"/>
                      <w:vertAlign w:val="subscript"/>
                      <w:lang w:val="en-US" w:eastAsia="zh-CN"/>
                    </w:rPr>
                    <w:t>2</w:t>
                  </w:r>
                  <w:r>
                    <w:rPr>
                      <w:rFonts w:hint="default" w:ascii="Times New Roman" w:hAnsi="Times New Roman" w:cs="Times New Roman" w:eastAsiaTheme="minorEastAsia"/>
                      <w:color w:val="000000"/>
                      <w:sz w:val="21"/>
                      <w:szCs w:val="21"/>
                      <w:vertAlign w:val="baseline"/>
                      <w:lang w:val="en-US" w:eastAsia="zh-CN"/>
                    </w:rPr>
                    <w:t>，燃烧热254.4 kJ/mol，</w:t>
                  </w:r>
                  <w:r>
                    <w:rPr>
                      <w:rFonts w:hint="default" w:ascii="Times New Roman" w:hAnsi="Times New Roman" w:cs="Times New Roman" w:eastAsiaTheme="minorEastAsia"/>
                      <w:color w:val="000000"/>
                      <w:sz w:val="21"/>
                      <w:szCs w:val="21"/>
                      <w:vertAlign w:val="baseline"/>
                      <w:lang w:val="en-US" w:eastAsia="zh-CN"/>
                    </w:rPr>
                    <w:fldChar w:fldCharType="begin"/>
                  </w:r>
                  <w:r>
                    <w:rPr>
                      <w:rFonts w:hint="default" w:ascii="Times New Roman" w:hAnsi="Times New Roman" w:cs="Times New Roman" w:eastAsiaTheme="minorEastAsia"/>
                      <w:color w:val="000000"/>
                      <w:sz w:val="21"/>
                      <w:szCs w:val="21"/>
                      <w:vertAlign w:val="baseline"/>
                      <w:lang w:val="en-US" w:eastAsia="zh-CN"/>
                    </w:rPr>
                    <w:instrText xml:space="preserve"> HYPERLINK "https://baike.so.com/doc/10037008-10518171.html" \t "https://baike.so.com/doc/_blank" </w:instrText>
                  </w:r>
                  <w:r>
                    <w:rPr>
                      <w:rFonts w:hint="default" w:ascii="Times New Roman" w:hAnsi="Times New Roman" w:cs="Times New Roman" w:eastAsiaTheme="minorEastAsia"/>
                      <w:color w:val="000000"/>
                      <w:sz w:val="21"/>
                      <w:szCs w:val="21"/>
                      <w:vertAlign w:val="baseline"/>
                      <w:lang w:val="en-US" w:eastAsia="zh-CN"/>
                    </w:rPr>
                    <w:fldChar w:fldCharType="separate"/>
                  </w:r>
                  <w:r>
                    <w:rPr>
                      <w:rFonts w:hint="default" w:ascii="Times New Roman" w:hAnsi="Times New Roman" w:cs="Times New Roman" w:eastAsiaTheme="minorEastAsia"/>
                      <w:color w:val="000000"/>
                      <w:sz w:val="21"/>
                      <w:szCs w:val="21"/>
                      <w:vertAlign w:val="baseline"/>
                      <w:lang w:val="en-US" w:eastAsia="zh-CN"/>
                    </w:rPr>
                    <w:t>临界温度</w:t>
                  </w:r>
                  <w:r>
                    <w:rPr>
                      <w:rFonts w:hint="default" w:ascii="Times New Roman" w:hAnsi="Times New Roman" w:cs="Times New Roman" w:eastAsiaTheme="minorEastAsia"/>
                      <w:color w:val="000000"/>
                      <w:sz w:val="21"/>
                      <w:szCs w:val="21"/>
                      <w:vertAlign w:val="baseline"/>
                      <w:lang w:val="en-US" w:eastAsia="zh-CN"/>
                    </w:rPr>
                    <w:fldChar w:fldCharType="end"/>
                  </w:r>
                  <w:r>
                    <w:rPr>
                      <w:rFonts w:hint="default" w:ascii="Times New Roman" w:hAnsi="Times New Roman" w:cs="Times New Roman" w:eastAsiaTheme="minorEastAsia"/>
                      <w:color w:val="000000"/>
                      <w:sz w:val="21"/>
                      <w:szCs w:val="21"/>
                      <w:vertAlign w:val="baseline"/>
                      <w:lang w:val="en-US" w:eastAsia="zh-CN"/>
                    </w:rPr>
                    <w:t>306.8 ℃，</w:t>
                  </w:r>
                  <w:r>
                    <w:rPr>
                      <w:rFonts w:hint="default" w:ascii="Times New Roman" w:hAnsi="Times New Roman" w:cs="Times New Roman" w:eastAsiaTheme="minorEastAsia"/>
                      <w:color w:val="000000"/>
                      <w:sz w:val="21"/>
                      <w:szCs w:val="21"/>
                      <w:vertAlign w:val="baseline"/>
                      <w:lang w:val="en-US" w:eastAsia="zh-CN"/>
                    </w:rPr>
                    <w:fldChar w:fldCharType="begin"/>
                  </w:r>
                  <w:r>
                    <w:rPr>
                      <w:rFonts w:hint="default" w:ascii="Times New Roman" w:hAnsi="Times New Roman" w:cs="Times New Roman" w:eastAsiaTheme="minorEastAsia"/>
                      <w:color w:val="000000"/>
                      <w:sz w:val="21"/>
                      <w:szCs w:val="21"/>
                      <w:vertAlign w:val="baseline"/>
                      <w:lang w:val="en-US" w:eastAsia="zh-CN"/>
                    </w:rPr>
                    <w:instrText xml:space="preserve"> HYPERLINK "https://baike.so.com/doc/6743682-6958213.html" \t "https://baike.so.com/doc/_blank" </w:instrText>
                  </w:r>
                  <w:r>
                    <w:rPr>
                      <w:rFonts w:hint="default" w:ascii="Times New Roman" w:hAnsi="Times New Roman" w:cs="Times New Roman" w:eastAsiaTheme="minorEastAsia"/>
                      <w:color w:val="000000"/>
                      <w:sz w:val="21"/>
                      <w:szCs w:val="21"/>
                      <w:vertAlign w:val="baseline"/>
                      <w:lang w:val="en-US" w:eastAsia="zh-CN"/>
                    </w:rPr>
                    <w:fldChar w:fldCharType="separate"/>
                  </w:r>
                  <w:r>
                    <w:rPr>
                      <w:rFonts w:hint="default" w:ascii="Times New Roman" w:hAnsi="Times New Roman" w:cs="Times New Roman" w:eastAsiaTheme="minorEastAsia"/>
                      <w:color w:val="000000"/>
                      <w:sz w:val="21"/>
                      <w:szCs w:val="21"/>
                      <w:vertAlign w:val="baseline"/>
                      <w:lang w:val="en-US" w:eastAsia="zh-CN"/>
                    </w:rPr>
                    <w:t>临界压力</w:t>
                  </w:r>
                  <w:r>
                    <w:rPr>
                      <w:rFonts w:hint="default" w:ascii="Times New Roman" w:hAnsi="Times New Roman" w:cs="Times New Roman" w:eastAsiaTheme="minorEastAsia"/>
                      <w:color w:val="000000"/>
                      <w:sz w:val="21"/>
                      <w:szCs w:val="21"/>
                      <w:vertAlign w:val="baseline"/>
                      <w:lang w:val="en-US" w:eastAsia="zh-CN"/>
                    </w:rPr>
                    <w:fldChar w:fldCharType="end"/>
                  </w:r>
                  <w:r>
                    <w:rPr>
                      <w:rFonts w:hint="default" w:ascii="Times New Roman" w:hAnsi="Times New Roman" w:cs="Times New Roman" w:eastAsiaTheme="minorEastAsia"/>
                      <w:color w:val="000000"/>
                      <w:sz w:val="21"/>
                      <w:szCs w:val="21"/>
                      <w:vertAlign w:val="baseline"/>
                      <w:lang w:val="en-US" w:eastAsia="zh-CN"/>
                    </w:rPr>
                    <w:t>8.63 MPa。</w:t>
                  </w:r>
                  <w:r>
                    <w:rPr>
                      <w:rFonts w:hint="default" w:ascii="Times New Roman" w:hAnsi="Times New Roman" w:cs="Times New Roman" w:eastAsiaTheme="minorEastAsia"/>
                      <w:color w:val="000000"/>
                      <w:sz w:val="21"/>
                      <w:szCs w:val="21"/>
                      <w:vertAlign w:val="baseline"/>
                      <w:lang w:val="en-US" w:eastAsia="zh-CN"/>
                    </w:rPr>
                    <w:fldChar w:fldCharType="begin"/>
                  </w:r>
                  <w:r>
                    <w:rPr>
                      <w:rFonts w:hint="default" w:ascii="Times New Roman" w:hAnsi="Times New Roman" w:cs="Times New Roman" w:eastAsiaTheme="minorEastAsia"/>
                      <w:color w:val="000000"/>
                      <w:sz w:val="21"/>
                      <w:szCs w:val="21"/>
                      <w:vertAlign w:val="baseline"/>
                      <w:lang w:val="en-US" w:eastAsia="zh-CN"/>
                    </w:rPr>
                    <w:instrText xml:space="preserve"> HYPERLINK "https://baike.so.com/doc/720555-762868.html" \t "https://baike.so.com/doc/_blank" </w:instrText>
                  </w:r>
                  <w:r>
                    <w:rPr>
                      <w:rFonts w:hint="default" w:ascii="Times New Roman" w:hAnsi="Times New Roman" w:cs="Times New Roman" w:eastAsiaTheme="minorEastAsia"/>
                      <w:color w:val="000000"/>
                      <w:sz w:val="21"/>
                      <w:szCs w:val="21"/>
                      <w:vertAlign w:val="baseline"/>
                      <w:lang w:val="en-US" w:eastAsia="zh-CN"/>
                    </w:rPr>
                    <w:fldChar w:fldCharType="separate"/>
                  </w:r>
                  <w:r>
                    <w:rPr>
                      <w:rFonts w:hint="default" w:ascii="Times New Roman" w:hAnsi="Times New Roman" w:cs="Times New Roman" w:eastAsiaTheme="minorEastAsia"/>
                      <w:color w:val="000000"/>
                      <w:sz w:val="21"/>
                      <w:szCs w:val="21"/>
                      <w:vertAlign w:val="baseline"/>
                      <w:lang w:val="en-US" w:eastAsia="zh-CN"/>
                    </w:rPr>
                    <w:t>闪点</w:t>
                  </w:r>
                  <w:r>
                    <w:rPr>
                      <w:rFonts w:hint="default" w:ascii="Times New Roman" w:hAnsi="Times New Roman" w:cs="Times New Roman" w:eastAsiaTheme="minorEastAsia"/>
                      <w:color w:val="000000"/>
                      <w:sz w:val="21"/>
                      <w:szCs w:val="21"/>
                      <w:vertAlign w:val="baseline"/>
                      <w:lang w:val="en-US" w:eastAsia="zh-CN"/>
                    </w:rPr>
                    <w:fldChar w:fldCharType="end"/>
                  </w:r>
                  <w:r>
                    <w:rPr>
                      <w:rFonts w:hint="default" w:ascii="Times New Roman" w:hAnsi="Times New Roman" w:cs="Times New Roman" w:eastAsiaTheme="minorEastAsia"/>
                      <w:color w:val="000000"/>
                      <w:sz w:val="21"/>
                      <w:szCs w:val="21"/>
                      <w:vertAlign w:val="baseline"/>
                      <w:lang w:val="en-US" w:eastAsia="zh-CN"/>
                    </w:rPr>
                    <w:t>68.9 ℃（开杯）。</w:t>
                  </w:r>
                  <w:r>
                    <w:rPr>
                      <w:rFonts w:hint="default" w:ascii="Times New Roman" w:hAnsi="Times New Roman" w:cs="Times New Roman" w:eastAsiaTheme="minorEastAsia"/>
                      <w:color w:val="000000"/>
                      <w:sz w:val="21"/>
                      <w:szCs w:val="21"/>
                      <w:vertAlign w:val="baseline"/>
                      <w:lang w:val="en-US" w:eastAsia="zh-CN"/>
                    </w:rPr>
                    <w:fldChar w:fldCharType="begin"/>
                  </w:r>
                  <w:r>
                    <w:rPr>
                      <w:rFonts w:hint="default" w:ascii="Times New Roman" w:hAnsi="Times New Roman" w:cs="Times New Roman" w:eastAsiaTheme="minorEastAsia"/>
                      <w:color w:val="000000"/>
                      <w:sz w:val="21"/>
                      <w:szCs w:val="21"/>
                      <w:vertAlign w:val="baseline"/>
                      <w:lang w:val="en-US" w:eastAsia="zh-CN"/>
                    </w:rPr>
                    <w:instrText xml:space="preserve"> HYPERLINK "https://baike.so.com/doc/4210704-4411860.html" \t "https://baike.so.com/doc/_blank" </w:instrText>
                  </w:r>
                  <w:r>
                    <w:rPr>
                      <w:rFonts w:hint="default" w:ascii="Times New Roman" w:hAnsi="Times New Roman" w:cs="Times New Roman" w:eastAsiaTheme="minorEastAsia"/>
                      <w:color w:val="000000"/>
                      <w:sz w:val="21"/>
                      <w:szCs w:val="21"/>
                      <w:vertAlign w:val="baseline"/>
                      <w:lang w:val="en-US" w:eastAsia="zh-CN"/>
                    </w:rPr>
                    <w:fldChar w:fldCharType="separate"/>
                  </w:r>
                  <w:r>
                    <w:rPr>
                      <w:rFonts w:hint="default" w:ascii="Times New Roman" w:hAnsi="Times New Roman" w:cs="Times New Roman" w:eastAsiaTheme="minorEastAsia"/>
                      <w:color w:val="000000"/>
                      <w:sz w:val="21"/>
                      <w:szCs w:val="21"/>
                      <w:vertAlign w:val="baseline"/>
                      <w:lang w:val="en-US" w:eastAsia="zh-CN"/>
                    </w:rPr>
                    <w:t>密度</w:t>
                  </w:r>
                  <w:r>
                    <w:rPr>
                      <w:rFonts w:hint="default" w:ascii="Times New Roman" w:hAnsi="Times New Roman" w:cs="Times New Roman" w:eastAsiaTheme="minorEastAsia"/>
                      <w:color w:val="000000"/>
                      <w:sz w:val="21"/>
                      <w:szCs w:val="21"/>
                      <w:vertAlign w:val="baseline"/>
                      <w:lang w:val="en-US" w:eastAsia="zh-CN"/>
                    </w:rPr>
                    <w:fldChar w:fldCharType="end"/>
                  </w:r>
                  <w:r>
                    <w:rPr>
                      <w:rFonts w:hint="default" w:ascii="Times New Roman" w:hAnsi="Times New Roman" w:cs="Times New Roman" w:eastAsiaTheme="minorEastAsia"/>
                      <w:color w:val="000000"/>
                      <w:sz w:val="21"/>
                      <w:szCs w:val="21"/>
                      <w:vertAlign w:val="baseline"/>
                      <w:lang w:val="en-US" w:eastAsia="zh-CN"/>
                    </w:rPr>
                    <w:t>1.22，相对</w:t>
                  </w:r>
                  <w:r>
                    <w:rPr>
                      <w:rFonts w:hint="default" w:ascii="Times New Roman" w:hAnsi="Times New Roman" w:cs="Times New Roman" w:eastAsiaTheme="minorEastAsia"/>
                      <w:color w:val="000000"/>
                      <w:sz w:val="21"/>
                      <w:szCs w:val="21"/>
                      <w:vertAlign w:val="baseline"/>
                      <w:lang w:val="en-US" w:eastAsia="zh-CN"/>
                    </w:rPr>
                    <w:fldChar w:fldCharType="begin"/>
                  </w:r>
                  <w:r>
                    <w:rPr>
                      <w:rFonts w:hint="default" w:ascii="Times New Roman" w:hAnsi="Times New Roman" w:cs="Times New Roman" w:eastAsiaTheme="minorEastAsia"/>
                      <w:color w:val="000000"/>
                      <w:sz w:val="21"/>
                      <w:szCs w:val="21"/>
                      <w:vertAlign w:val="baseline"/>
                      <w:lang w:val="en-US" w:eastAsia="zh-CN"/>
                    </w:rPr>
                    <w:instrText xml:space="preserve"> HYPERLINK "https://baike.so.com/doc/6002371-6215348.html" \t "https://baike.so.com/doc/_blank" </w:instrText>
                  </w:r>
                  <w:r>
                    <w:rPr>
                      <w:rFonts w:hint="default" w:ascii="Times New Roman" w:hAnsi="Times New Roman" w:cs="Times New Roman" w:eastAsiaTheme="minorEastAsia"/>
                      <w:color w:val="000000"/>
                      <w:sz w:val="21"/>
                      <w:szCs w:val="21"/>
                      <w:vertAlign w:val="baseline"/>
                      <w:lang w:val="en-US" w:eastAsia="zh-CN"/>
                    </w:rPr>
                    <w:fldChar w:fldCharType="separate"/>
                  </w:r>
                  <w:r>
                    <w:rPr>
                      <w:rFonts w:hint="default" w:ascii="Times New Roman" w:hAnsi="Times New Roman" w:cs="Times New Roman" w:eastAsiaTheme="minorEastAsia"/>
                      <w:color w:val="000000"/>
                      <w:sz w:val="21"/>
                      <w:szCs w:val="21"/>
                      <w:vertAlign w:val="baseline"/>
                      <w:lang w:val="en-US" w:eastAsia="zh-CN"/>
                    </w:rPr>
                    <w:t>蒸气</w:t>
                  </w:r>
                  <w:r>
                    <w:rPr>
                      <w:rFonts w:hint="default" w:ascii="Times New Roman" w:hAnsi="Times New Roman" w:cs="Times New Roman" w:eastAsiaTheme="minorEastAsia"/>
                      <w:color w:val="000000"/>
                      <w:sz w:val="21"/>
                      <w:szCs w:val="21"/>
                      <w:vertAlign w:val="baseline"/>
                      <w:lang w:val="en-US" w:eastAsia="zh-CN"/>
                    </w:rPr>
                    <w:fldChar w:fldCharType="end"/>
                  </w:r>
                  <w:r>
                    <w:rPr>
                      <w:rFonts w:hint="default" w:ascii="Times New Roman" w:hAnsi="Times New Roman" w:cs="Times New Roman" w:eastAsiaTheme="minorEastAsia"/>
                      <w:color w:val="000000"/>
                      <w:sz w:val="21"/>
                      <w:szCs w:val="21"/>
                      <w:vertAlign w:val="baseline"/>
                      <w:lang w:val="en-US" w:eastAsia="zh-CN"/>
                    </w:rPr>
                    <w:t>密度1.59（空气=1），</w:t>
                  </w:r>
                  <w:r>
                    <w:rPr>
                      <w:rFonts w:hint="default" w:ascii="Times New Roman" w:hAnsi="Times New Roman" w:cs="Times New Roman" w:eastAsiaTheme="minorEastAsia"/>
                      <w:color w:val="000000"/>
                      <w:sz w:val="21"/>
                      <w:szCs w:val="21"/>
                      <w:vertAlign w:val="baseline"/>
                      <w:lang w:val="en-US" w:eastAsia="zh-CN"/>
                    </w:rPr>
                    <w:fldChar w:fldCharType="begin"/>
                  </w:r>
                  <w:r>
                    <w:rPr>
                      <w:rFonts w:hint="default" w:ascii="Times New Roman" w:hAnsi="Times New Roman" w:cs="Times New Roman" w:eastAsiaTheme="minorEastAsia"/>
                      <w:color w:val="000000"/>
                      <w:sz w:val="21"/>
                      <w:szCs w:val="21"/>
                      <w:vertAlign w:val="baseline"/>
                      <w:lang w:val="en-US" w:eastAsia="zh-CN"/>
                    </w:rPr>
                    <w:instrText xml:space="preserve"> HYPERLINK "https://baike.so.com/doc/3459554-3640198.html" \t "https://baike.so.com/doc/_blank" </w:instrText>
                  </w:r>
                  <w:r>
                    <w:rPr>
                      <w:rFonts w:hint="default" w:ascii="Times New Roman" w:hAnsi="Times New Roman" w:cs="Times New Roman" w:eastAsiaTheme="minorEastAsia"/>
                      <w:color w:val="000000"/>
                      <w:sz w:val="21"/>
                      <w:szCs w:val="21"/>
                      <w:vertAlign w:val="baseline"/>
                      <w:lang w:val="en-US" w:eastAsia="zh-CN"/>
                    </w:rPr>
                    <w:fldChar w:fldCharType="separate"/>
                  </w:r>
                  <w:r>
                    <w:rPr>
                      <w:rFonts w:hint="default" w:ascii="Times New Roman" w:hAnsi="Times New Roman" w:cs="Times New Roman" w:eastAsiaTheme="minorEastAsia"/>
                      <w:color w:val="000000"/>
                      <w:sz w:val="21"/>
                      <w:szCs w:val="21"/>
                      <w:vertAlign w:val="baseline"/>
                      <w:lang w:val="en-US" w:eastAsia="zh-CN"/>
                    </w:rPr>
                    <w:t>饱和蒸气压</w:t>
                  </w:r>
                  <w:r>
                    <w:rPr>
                      <w:rFonts w:hint="default" w:ascii="Times New Roman" w:hAnsi="Times New Roman" w:cs="Times New Roman" w:eastAsiaTheme="minorEastAsia"/>
                      <w:color w:val="000000"/>
                      <w:sz w:val="21"/>
                      <w:szCs w:val="21"/>
                      <w:vertAlign w:val="baseline"/>
                      <w:lang w:val="en-US" w:eastAsia="zh-CN"/>
                    </w:rPr>
                    <w:fldChar w:fldCharType="end"/>
                  </w:r>
                  <w:r>
                    <w:rPr>
                      <w:rFonts w:hint="default" w:ascii="Times New Roman" w:hAnsi="Times New Roman" w:cs="Times New Roman" w:eastAsiaTheme="minorEastAsia"/>
                      <w:color w:val="000000"/>
                      <w:sz w:val="21"/>
                      <w:szCs w:val="21"/>
                      <w:vertAlign w:val="baseline"/>
                      <w:lang w:val="en-US" w:eastAsia="zh-CN"/>
                    </w:rPr>
                    <w:t>（24℃）5.33 kPa。其蒸气与空气形成爆炸性混合物，遇</w:t>
                  </w:r>
                  <w:r>
                    <w:rPr>
                      <w:rFonts w:hint="default" w:ascii="Times New Roman" w:hAnsi="Times New Roman" w:cs="Times New Roman" w:eastAsiaTheme="minorEastAsia"/>
                      <w:color w:val="000000"/>
                      <w:sz w:val="21"/>
                      <w:szCs w:val="21"/>
                      <w:vertAlign w:val="baseline"/>
                      <w:lang w:val="en-US" w:eastAsia="zh-CN"/>
                    </w:rPr>
                    <w:fldChar w:fldCharType="begin"/>
                  </w:r>
                  <w:r>
                    <w:rPr>
                      <w:rFonts w:hint="default" w:ascii="Times New Roman" w:hAnsi="Times New Roman" w:cs="Times New Roman" w:eastAsiaTheme="minorEastAsia"/>
                      <w:color w:val="000000"/>
                      <w:sz w:val="21"/>
                      <w:szCs w:val="21"/>
                      <w:vertAlign w:val="baseline"/>
                      <w:lang w:val="en-US" w:eastAsia="zh-CN"/>
                    </w:rPr>
                    <w:instrText xml:space="preserve"> HYPERLINK "https://baike.so.com/doc/4278266-4481446.html" \t "https://baike.so.com/doc/_blank" </w:instrText>
                  </w:r>
                  <w:r>
                    <w:rPr>
                      <w:rFonts w:hint="default" w:ascii="Times New Roman" w:hAnsi="Times New Roman" w:cs="Times New Roman" w:eastAsiaTheme="minorEastAsia"/>
                      <w:color w:val="000000"/>
                      <w:sz w:val="21"/>
                      <w:szCs w:val="21"/>
                      <w:vertAlign w:val="baseline"/>
                      <w:lang w:val="en-US" w:eastAsia="zh-CN"/>
                    </w:rPr>
                    <w:fldChar w:fldCharType="separate"/>
                  </w:r>
                  <w:r>
                    <w:rPr>
                      <w:rFonts w:hint="default" w:ascii="Times New Roman" w:hAnsi="Times New Roman" w:cs="Times New Roman" w:eastAsiaTheme="minorEastAsia"/>
                      <w:color w:val="000000"/>
                      <w:sz w:val="21"/>
                      <w:szCs w:val="21"/>
                      <w:vertAlign w:val="baseline"/>
                      <w:lang w:val="en-US" w:eastAsia="zh-CN"/>
                    </w:rPr>
                    <w:t>明火</w:t>
                  </w:r>
                  <w:r>
                    <w:rPr>
                      <w:rFonts w:hint="default" w:ascii="Times New Roman" w:hAnsi="Times New Roman" w:cs="Times New Roman" w:eastAsiaTheme="minorEastAsia"/>
                      <w:color w:val="000000"/>
                      <w:sz w:val="21"/>
                      <w:szCs w:val="21"/>
                      <w:vertAlign w:val="baseline"/>
                      <w:lang w:val="en-US" w:eastAsia="zh-CN"/>
                    </w:rPr>
                    <w:fldChar w:fldCharType="end"/>
                  </w:r>
                  <w:r>
                    <w:rPr>
                      <w:rFonts w:hint="default" w:ascii="Times New Roman" w:hAnsi="Times New Roman" w:cs="Times New Roman" w:eastAsiaTheme="minorEastAsia"/>
                      <w:color w:val="000000"/>
                      <w:sz w:val="21"/>
                      <w:szCs w:val="21"/>
                      <w:vertAlign w:val="baseline"/>
                      <w:lang w:val="en-US" w:eastAsia="zh-CN"/>
                    </w:rPr>
                    <w:t>、高热能引起燃烧爆炸。与强氧化剂可发生反应。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3"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lang w:val="en-US" w:eastAsia="zh-CN"/>
                    </w:rPr>
                    <w:t>8</w:t>
                  </w:r>
                </w:p>
              </w:tc>
              <w:tc>
                <w:tcPr>
                  <w:tcW w:w="329" w:type="pct"/>
                  <w:tcBorders>
                    <w:tl2br w:val="nil"/>
                    <w:tr2bl w:val="nil"/>
                  </w:tcBorders>
                  <w:noWrap w:val="0"/>
                  <w:vAlign w:val="top"/>
                </w:tcPr>
                <w:p>
                  <w:pPr>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正丁醇</w:t>
                  </w:r>
                </w:p>
              </w:tc>
              <w:tc>
                <w:tcPr>
                  <w:tcW w:w="4387" w:type="pct"/>
                  <w:tcBorders>
                    <w:tl2br w:val="nil"/>
                    <w:tr2bl w:val="nil"/>
                  </w:tcBorders>
                  <w:noWrap w:val="0"/>
                  <w:vAlign w:val="center"/>
                </w:tcPr>
                <w:p>
                  <w:pPr>
                    <w:jc w:val="left"/>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lang w:eastAsia="zh-CN"/>
                    </w:rPr>
                    <w:t>别称丁醇，化学式CH</w:t>
                  </w:r>
                  <w:r>
                    <w:rPr>
                      <w:rFonts w:hint="default" w:ascii="Times New Roman" w:hAnsi="Times New Roman" w:cs="Times New Roman" w:eastAsiaTheme="minorEastAsia"/>
                      <w:color w:val="000000"/>
                      <w:sz w:val="21"/>
                      <w:szCs w:val="21"/>
                      <w:vertAlign w:val="subscript"/>
                      <w:lang w:eastAsia="zh-CN"/>
                    </w:rPr>
                    <w:t>3</w:t>
                  </w:r>
                  <w:r>
                    <w:rPr>
                      <w:rFonts w:hint="default" w:ascii="Times New Roman" w:hAnsi="Times New Roman" w:cs="Times New Roman" w:eastAsiaTheme="minorEastAsia"/>
                      <w:color w:val="000000"/>
                      <w:sz w:val="21"/>
                      <w:szCs w:val="21"/>
                      <w:lang w:eastAsia="zh-CN"/>
                    </w:rPr>
                    <w:t>(CH</w:t>
                  </w:r>
                  <w:r>
                    <w:rPr>
                      <w:rFonts w:hint="default" w:ascii="Times New Roman" w:hAnsi="Times New Roman" w:cs="Times New Roman" w:eastAsiaTheme="minorEastAsia"/>
                      <w:color w:val="000000"/>
                      <w:sz w:val="21"/>
                      <w:szCs w:val="21"/>
                      <w:vertAlign w:val="subscript"/>
                      <w:lang w:eastAsia="zh-CN"/>
                    </w:rPr>
                    <w:t>2</w:t>
                  </w:r>
                  <w:r>
                    <w:rPr>
                      <w:rFonts w:hint="default"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vertAlign w:val="subscript"/>
                      <w:lang w:eastAsia="zh-CN"/>
                    </w:rPr>
                    <w:t>3</w:t>
                  </w:r>
                  <w:r>
                    <w:rPr>
                      <w:rFonts w:hint="default" w:ascii="Times New Roman" w:hAnsi="Times New Roman" w:cs="Times New Roman" w:eastAsiaTheme="minorEastAsia"/>
                      <w:color w:val="000000"/>
                      <w:sz w:val="21"/>
                      <w:szCs w:val="21"/>
                      <w:lang w:eastAsia="zh-CN"/>
                    </w:rPr>
                    <w:t>OH ，熔点</w:t>
                  </w:r>
                  <w:r>
                    <w:rPr>
                      <w:rFonts w:hint="default" w:ascii="Times New Roman" w:hAnsi="Times New Roman" w:cs="Times New Roman" w:eastAsiaTheme="minorEastAsia"/>
                      <w:color w:val="000000"/>
                      <w:sz w:val="21"/>
                      <w:szCs w:val="21"/>
                      <w:lang w:val="en-US" w:eastAsia="zh-CN"/>
                    </w:rPr>
                    <w:t>-88.9℃，沸点117.25℃，相对密度0.8098，无色透明液体，与乙醇\乙醚及其他多种有机溶剂混溶，蒸气与空气形成爆炸性混合物，爆炸极限1.45-11.25(体积)。</w:t>
                  </w:r>
                  <w:r>
                    <w:rPr>
                      <w:rFonts w:hint="default" w:ascii="Times New Roman" w:hAnsi="Times New Roman" w:cs="Times New Roman" w:eastAsiaTheme="minorEastAsia"/>
                      <w:color w:val="000000"/>
                      <w:sz w:val="21"/>
                      <w:szCs w:val="21"/>
                      <w:lang w:val="en-US" w:eastAsia="zh-CN"/>
                    </w:rPr>
                    <w:fldChar w:fldCharType="begin"/>
                  </w:r>
                  <w:r>
                    <w:rPr>
                      <w:rFonts w:hint="default" w:ascii="Times New Roman" w:hAnsi="Times New Roman" w:cs="Times New Roman" w:eastAsiaTheme="minorEastAsia"/>
                      <w:color w:val="000000"/>
                      <w:sz w:val="21"/>
                      <w:szCs w:val="21"/>
                      <w:lang w:val="en-US" w:eastAsia="zh-CN"/>
                    </w:rPr>
                    <w:instrText xml:space="preserve"> HYPERLINK "https://baike.so.com/doc/5489311-8718612.html" \t "https://baike.so.com/doc/_blank" </w:instrText>
                  </w:r>
                  <w:r>
                    <w:rPr>
                      <w:rFonts w:hint="default" w:ascii="Times New Roman" w:hAnsi="Times New Roman" w:cs="Times New Roman" w:eastAsiaTheme="minorEastAsia"/>
                      <w:color w:val="000000"/>
                      <w:sz w:val="21"/>
                      <w:szCs w:val="21"/>
                      <w:lang w:val="en-US" w:eastAsia="zh-CN"/>
                    </w:rPr>
                    <w:fldChar w:fldCharType="separate"/>
                  </w:r>
                  <w:r>
                    <w:rPr>
                      <w:rFonts w:hint="default" w:ascii="Times New Roman" w:hAnsi="Times New Roman" w:cs="Times New Roman" w:eastAsiaTheme="minorEastAsia"/>
                      <w:color w:val="000000"/>
                      <w:sz w:val="21"/>
                      <w:szCs w:val="21"/>
                      <w:lang w:val="en-US" w:eastAsia="zh-CN"/>
                    </w:rPr>
                    <w:fldChar w:fldCharType="end"/>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3"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lang w:val="en-US" w:eastAsia="zh-CN"/>
                    </w:rPr>
                    <w:t>9</w:t>
                  </w:r>
                </w:p>
              </w:tc>
              <w:tc>
                <w:tcPr>
                  <w:tcW w:w="329"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sz w:val="21"/>
                      <w:szCs w:val="21"/>
                    </w:rPr>
                    <w:t>乙酰氯</w:t>
                  </w:r>
                </w:p>
              </w:tc>
              <w:tc>
                <w:tcPr>
                  <w:tcW w:w="4387" w:type="pct"/>
                  <w:tcBorders>
                    <w:tl2br w:val="nil"/>
                    <w:tr2bl w:val="nil"/>
                  </w:tcBorders>
                  <w:noWrap w:val="0"/>
                  <w:vAlign w:val="center"/>
                </w:tcPr>
                <w:p>
                  <w:pPr>
                    <w:jc w:val="center"/>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分子式</w:t>
                  </w:r>
                  <w:r>
                    <w:rPr>
                      <w:rFonts w:hint="default" w:ascii="Times New Roman" w:hAnsi="Times New Roman" w:cs="Times New Roman" w:eastAsiaTheme="minorEastAsia"/>
                      <w:sz w:val="21"/>
                      <w:szCs w:val="21"/>
                    </w:rPr>
                    <w:t>C2H3ClO</w:t>
                  </w:r>
                  <w:r>
                    <w:rPr>
                      <w:rFonts w:hint="default" w:ascii="Times New Roman" w:hAnsi="Times New Roman" w:cs="Times New Roman" w:eastAsiaTheme="minorEastAsia"/>
                      <w:sz w:val="21"/>
                      <w:szCs w:val="21"/>
                      <w:lang w:eastAsia="zh-CN"/>
                    </w:rPr>
                    <w:t>，熔点</w:t>
                  </w:r>
                  <w:r>
                    <w:rPr>
                      <w:rFonts w:hint="default" w:ascii="Times New Roman" w:hAnsi="Times New Roman" w:cs="Times New Roman" w:eastAsiaTheme="minorEastAsia"/>
                      <w:sz w:val="21"/>
                      <w:szCs w:val="21"/>
                      <w:lang w:val="en-US" w:eastAsia="zh-CN"/>
                    </w:rPr>
                    <w:t>-112℃，沸点51℃，相对密度1.11，</w:t>
                  </w:r>
                  <w:r>
                    <w:rPr>
                      <w:rFonts w:hint="default" w:ascii="Times New Roman" w:hAnsi="Times New Roman" w:cs="Times New Roman" w:eastAsiaTheme="minorEastAsia"/>
                      <w:sz w:val="21"/>
                      <w:szCs w:val="21"/>
                    </w:rPr>
                    <w:t>无色发烟液体，有强烈刺激性气味</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lang w:val="en-US" w:eastAsia="zh-CN"/>
                    </w:rPr>
                    <w:t>用于生产农药，医药，新型电镀络合剂，羧酸发生氯化反应的催化剂，乙酰化试剂，以及其他多种精细有机合成中间体。</w:t>
                  </w:r>
                </w:p>
              </w:tc>
            </w:tr>
          </w:tbl>
          <w:p>
            <w:pPr>
              <w:pStyle w:val="25"/>
              <w:jc w:val="both"/>
              <w:rPr>
                <w:rFonts w:ascii="宋体" w:hAnsi="宋体" w:eastAsia="宋体"/>
                <w:bCs w:val="0"/>
                <w:color w:val="000000"/>
                <w:sz w:val="24"/>
                <w:szCs w:val="24"/>
              </w:rPr>
            </w:pPr>
            <w:r>
              <w:rPr>
                <w:rFonts w:hint="eastAsia" w:ascii="宋体" w:hAnsi="宋体" w:eastAsia="宋体"/>
                <w:b/>
                <w:bCs w:val="0"/>
                <w:color w:val="000000"/>
                <w:sz w:val="24"/>
                <w:szCs w:val="24"/>
              </w:rPr>
              <w:t xml:space="preserve">  </w:t>
            </w:r>
            <w:r>
              <w:rPr>
                <w:rFonts w:hint="eastAsia" w:ascii="宋体" w:hAnsi="宋体" w:eastAsia="宋体"/>
                <w:bCs w:val="0"/>
                <w:color w:val="000000"/>
                <w:sz w:val="24"/>
                <w:szCs w:val="24"/>
              </w:rPr>
              <w:t xml:space="preserve">   本项目</w:t>
            </w:r>
            <w:r>
              <w:rPr>
                <w:rFonts w:ascii="宋体" w:hAnsi="宋体" w:eastAsia="宋体"/>
                <w:bCs w:val="0"/>
                <w:color w:val="000000"/>
                <w:sz w:val="24"/>
                <w:szCs w:val="24"/>
              </w:rPr>
              <w:t>能源消耗情况见下表。</w:t>
            </w:r>
          </w:p>
          <w:p>
            <w:pPr>
              <w:pStyle w:val="25"/>
              <w:keepNext w:val="0"/>
              <w:keepLines w:val="0"/>
              <w:pageBreakBefore w:val="0"/>
              <w:widowControl w:val="0"/>
              <w:kinsoku/>
              <w:wordWrap/>
              <w:overflowPunct/>
              <w:topLinePunct w:val="0"/>
              <w:autoSpaceDE/>
              <w:autoSpaceDN/>
              <w:bidi w:val="0"/>
              <w:adjustRightInd/>
              <w:snapToGrid/>
              <w:spacing w:line="240" w:lineRule="auto"/>
              <w:ind w:firstLine="3057" w:firstLineChars="1450"/>
              <w:jc w:val="both"/>
              <w:textAlignment w:val="auto"/>
              <w:rPr>
                <w:rFonts w:hint="default" w:ascii="Times New Roman" w:hAnsi="Times New Roman" w:eastAsia="宋体" w:cs="Times New Roman"/>
                <w:b/>
                <w:bCs w:val="0"/>
                <w:color w:val="000000"/>
                <w:sz w:val="21"/>
                <w:szCs w:val="21"/>
              </w:rPr>
            </w:pPr>
            <w:r>
              <w:rPr>
                <w:rFonts w:hint="default" w:ascii="Times New Roman" w:hAnsi="宋体" w:eastAsia="宋体" w:cs="Times New Roman"/>
                <w:b/>
                <w:bCs w:val="0"/>
                <w:color w:val="000000"/>
                <w:kern w:val="2"/>
                <w:sz w:val="21"/>
                <w:szCs w:val="21"/>
                <w:lang w:val="en-US" w:eastAsia="zh-CN" w:bidi="ar-SA"/>
              </w:rPr>
              <w:t>表</w:t>
            </w:r>
            <w:r>
              <w:rPr>
                <w:rFonts w:hint="eastAsia" w:ascii="Times New Roman" w:hAnsi="宋体" w:eastAsia="宋体" w:cs="Times New Roman"/>
                <w:b/>
                <w:bCs w:val="0"/>
                <w:color w:val="000000"/>
                <w:kern w:val="2"/>
                <w:sz w:val="21"/>
                <w:szCs w:val="21"/>
                <w:lang w:val="en-US" w:eastAsia="zh-CN" w:bidi="ar-SA"/>
              </w:rPr>
              <w:t>1-6</w:t>
            </w:r>
            <w:r>
              <w:rPr>
                <w:rFonts w:hint="default" w:ascii="Times New Roman" w:hAnsi="宋体" w:eastAsia="宋体" w:cs="Times New Roman"/>
                <w:b/>
                <w:bCs w:val="0"/>
                <w:color w:val="000000"/>
                <w:kern w:val="2"/>
                <w:sz w:val="21"/>
                <w:szCs w:val="21"/>
                <w:lang w:val="en-US" w:eastAsia="zh-CN" w:bidi="ar-SA"/>
              </w:rPr>
              <w:t xml:space="preserve">  能源消耗一览表</w:t>
            </w:r>
          </w:p>
          <w:tbl>
            <w:tblPr>
              <w:tblStyle w:val="19"/>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651"/>
              <w:gridCol w:w="1297"/>
              <w:gridCol w:w="1066"/>
              <w:gridCol w:w="1943"/>
              <w:gridCol w:w="323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3" w:hRule="atLeast"/>
              </w:trPr>
              <w:tc>
                <w:tcPr>
                  <w:tcW w:w="397" w:type="pct"/>
                  <w:noWrap w:val="0"/>
                  <w:vAlign w:val="center"/>
                </w:tcPr>
                <w:p>
                  <w:pPr>
                    <w:pStyle w:val="26"/>
                    <w:rPr>
                      <w:b/>
                      <w:bCs w:val="0"/>
                      <w:color w:val="000000"/>
                      <w:sz w:val="21"/>
                    </w:rPr>
                  </w:pPr>
                  <w:r>
                    <w:rPr>
                      <w:rFonts w:hint="eastAsia"/>
                      <w:b/>
                      <w:bCs w:val="0"/>
                      <w:color w:val="000000"/>
                      <w:sz w:val="21"/>
                    </w:rPr>
                    <w:t>序号</w:t>
                  </w:r>
                </w:p>
              </w:tc>
              <w:tc>
                <w:tcPr>
                  <w:tcW w:w="791" w:type="pct"/>
                  <w:noWrap w:val="0"/>
                  <w:vAlign w:val="center"/>
                </w:tcPr>
                <w:p>
                  <w:pPr>
                    <w:pStyle w:val="26"/>
                    <w:rPr>
                      <w:b/>
                      <w:bCs w:val="0"/>
                      <w:color w:val="000000"/>
                      <w:sz w:val="21"/>
                    </w:rPr>
                  </w:pPr>
                  <w:r>
                    <w:rPr>
                      <w:rFonts w:hint="eastAsia"/>
                      <w:b/>
                      <w:bCs w:val="0"/>
                      <w:color w:val="000000"/>
                      <w:sz w:val="21"/>
                    </w:rPr>
                    <w:t>名称</w:t>
                  </w:r>
                </w:p>
              </w:tc>
              <w:tc>
                <w:tcPr>
                  <w:tcW w:w="650" w:type="pct"/>
                  <w:noWrap w:val="0"/>
                  <w:vAlign w:val="center"/>
                </w:tcPr>
                <w:p>
                  <w:pPr>
                    <w:pStyle w:val="26"/>
                    <w:rPr>
                      <w:b/>
                      <w:bCs w:val="0"/>
                      <w:color w:val="000000"/>
                      <w:sz w:val="21"/>
                    </w:rPr>
                  </w:pPr>
                  <w:r>
                    <w:rPr>
                      <w:rFonts w:hint="eastAsia"/>
                      <w:b/>
                      <w:bCs w:val="0"/>
                      <w:color w:val="000000"/>
                      <w:sz w:val="21"/>
                    </w:rPr>
                    <w:t>单位</w:t>
                  </w:r>
                </w:p>
              </w:tc>
              <w:tc>
                <w:tcPr>
                  <w:tcW w:w="1185" w:type="pct"/>
                  <w:noWrap w:val="0"/>
                  <w:vAlign w:val="center"/>
                </w:tcPr>
                <w:p>
                  <w:pPr>
                    <w:pStyle w:val="26"/>
                    <w:rPr>
                      <w:rFonts w:hint="eastAsia"/>
                      <w:b/>
                      <w:bCs w:val="0"/>
                      <w:color w:val="000000"/>
                      <w:sz w:val="21"/>
                    </w:rPr>
                  </w:pPr>
                  <w:r>
                    <w:rPr>
                      <w:rFonts w:hint="eastAsia"/>
                      <w:b/>
                      <w:bCs w:val="0"/>
                      <w:color w:val="000000"/>
                      <w:sz w:val="21"/>
                    </w:rPr>
                    <w:t>消耗量</w:t>
                  </w:r>
                </w:p>
              </w:tc>
              <w:tc>
                <w:tcPr>
                  <w:tcW w:w="1975" w:type="pct"/>
                  <w:noWrap w:val="0"/>
                  <w:vAlign w:val="center"/>
                </w:tcPr>
                <w:p>
                  <w:pPr>
                    <w:pStyle w:val="26"/>
                    <w:rPr>
                      <w:b/>
                      <w:bCs w:val="0"/>
                      <w:color w:val="000000"/>
                      <w:sz w:val="21"/>
                    </w:rPr>
                  </w:pPr>
                  <w:r>
                    <w:rPr>
                      <w:rFonts w:hint="eastAsia"/>
                      <w:b/>
                      <w:bCs w:val="0"/>
                      <w:color w:val="000000"/>
                      <w:sz w:val="21"/>
                    </w:rPr>
                    <w:t>来源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6" w:hRule="atLeast"/>
              </w:trPr>
              <w:tc>
                <w:tcPr>
                  <w:tcW w:w="397" w:type="pct"/>
                  <w:noWrap w:val="0"/>
                  <w:vAlign w:val="center"/>
                </w:tcPr>
                <w:p>
                  <w:pPr>
                    <w:pStyle w:val="26"/>
                    <w:rPr>
                      <w:color w:val="000000"/>
                      <w:sz w:val="21"/>
                    </w:rPr>
                  </w:pPr>
                  <w:r>
                    <w:rPr>
                      <w:rFonts w:hint="eastAsia"/>
                      <w:color w:val="000000"/>
                      <w:sz w:val="21"/>
                    </w:rPr>
                    <w:t>1</w:t>
                  </w:r>
                </w:p>
              </w:tc>
              <w:tc>
                <w:tcPr>
                  <w:tcW w:w="791" w:type="pct"/>
                  <w:noWrap w:val="0"/>
                  <w:vAlign w:val="center"/>
                </w:tcPr>
                <w:p>
                  <w:pPr>
                    <w:pStyle w:val="26"/>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水</w:t>
                  </w:r>
                </w:p>
              </w:tc>
              <w:tc>
                <w:tcPr>
                  <w:tcW w:w="650" w:type="pct"/>
                  <w:noWrap w:val="0"/>
                  <w:vAlign w:val="center"/>
                </w:tcPr>
                <w:p>
                  <w:pPr>
                    <w:pStyle w:val="26"/>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t/a</w:t>
                  </w:r>
                </w:p>
              </w:tc>
              <w:tc>
                <w:tcPr>
                  <w:tcW w:w="1185" w:type="pct"/>
                  <w:noWrap w:val="0"/>
                  <w:vAlign w:val="center"/>
                </w:tcPr>
                <w:p>
                  <w:pPr>
                    <w:ind w:firstLine="105" w:firstLineChars="50"/>
                    <w:jc w:val="center"/>
                    <w:rPr>
                      <w:rFonts w:hint="default" w:ascii="Times New Roman" w:hAnsi="Times New Roman" w:cs="Times New Roman" w:eastAsiaTheme="minorEastAsia"/>
                      <w:color w:val="000000"/>
                      <w:sz w:val="21"/>
                      <w:szCs w:val="21"/>
                      <w:lang w:val="en-US" w:eastAsia="zh-CN"/>
                    </w:rPr>
                  </w:pPr>
                  <w:r>
                    <w:rPr>
                      <w:rFonts w:hint="eastAsia" w:cs="Times New Roman" w:eastAsiaTheme="minorEastAsia"/>
                      <w:color w:val="000000"/>
                      <w:sz w:val="21"/>
                      <w:szCs w:val="21"/>
                      <w:highlight w:val="none"/>
                      <w:lang w:val="en-US" w:eastAsia="zh-CN"/>
                    </w:rPr>
                    <w:t>750</w:t>
                  </w:r>
                </w:p>
              </w:tc>
              <w:tc>
                <w:tcPr>
                  <w:tcW w:w="1975" w:type="pct"/>
                  <w:noWrap w:val="0"/>
                  <w:vAlign w:val="center"/>
                </w:tcPr>
                <w:p>
                  <w:pPr>
                    <w:pStyle w:val="26"/>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市政供水管网</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6" w:hRule="atLeast"/>
              </w:trPr>
              <w:tc>
                <w:tcPr>
                  <w:tcW w:w="397" w:type="pct"/>
                  <w:noWrap w:val="0"/>
                  <w:vAlign w:val="center"/>
                </w:tcPr>
                <w:p>
                  <w:pPr>
                    <w:pStyle w:val="26"/>
                    <w:rPr>
                      <w:color w:val="000000"/>
                      <w:sz w:val="21"/>
                    </w:rPr>
                  </w:pPr>
                  <w:r>
                    <w:rPr>
                      <w:rFonts w:hint="eastAsia"/>
                      <w:color w:val="000000"/>
                      <w:sz w:val="21"/>
                    </w:rPr>
                    <w:t>2</w:t>
                  </w:r>
                </w:p>
              </w:tc>
              <w:tc>
                <w:tcPr>
                  <w:tcW w:w="791" w:type="pct"/>
                  <w:noWrap w:val="0"/>
                  <w:vAlign w:val="center"/>
                </w:tcPr>
                <w:p>
                  <w:pPr>
                    <w:pStyle w:val="26"/>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电</w:t>
                  </w:r>
                </w:p>
              </w:tc>
              <w:tc>
                <w:tcPr>
                  <w:tcW w:w="650" w:type="pct"/>
                  <w:noWrap w:val="0"/>
                  <w:vAlign w:val="center"/>
                </w:tcPr>
                <w:p>
                  <w:pPr>
                    <w:pStyle w:val="26"/>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万Kwh/a</w:t>
                  </w:r>
                </w:p>
              </w:tc>
              <w:tc>
                <w:tcPr>
                  <w:tcW w:w="1185" w:type="pct"/>
                  <w:noWrap w:val="0"/>
                  <w:vAlign w:val="center"/>
                </w:tcPr>
                <w:p>
                  <w:pPr>
                    <w:pStyle w:val="26"/>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sz w:val="21"/>
                      <w:szCs w:val="21"/>
                    </w:rPr>
                    <w:t>68.94</w:t>
                  </w:r>
                  <w:r>
                    <w:rPr>
                      <w:rFonts w:hint="default" w:ascii="Times New Roman" w:hAnsi="Times New Roman" w:cs="Times New Roman" w:eastAsiaTheme="minorEastAsia"/>
                      <w:spacing w:val="-37"/>
                      <w:sz w:val="21"/>
                      <w:szCs w:val="21"/>
                    </w:rPr>
                    <w:t xml:space="preserve"> </w:t>
                  </w:r>
                </w:p>
              </w:tc>
              <w:tc>
                <w:tcPr>
                  <w:tcW w:w="1975" w:type="pct"/>
                  <w:noWrap w:val="0"/>
                  <w:vAlign w:val="center"/>
                </w:tcPr>
                <w:p>
                  <w:pPr>
                    <w:pStyle w:val="26"/>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市政供电管网</w:t>
                  </w:r>
                </w:p>
              </w:tc>
            </w:tr>
          </w:tbl>
          <w:p>
            <w:pPr>
              <w:spacing w:line="360" w:lineRule="auto"/>
              <w:jc w:val="left"/>
              <w:rPr>
                <w:rFonts w:hint="eastAsia"/>
                <w:b/>
                <w:color w:val="000000"/>
                <w:sz w:val="24"/>
              </w:rPr>
            </w:pPr>
            <w:r>
              <w:rPr>
                <w:rFonts w:hint="eastAsia"/>
                <w:b/>
                <w:color w:val="000000"/>
                <w:sz w:val="24"/>
                <w:lang w:val="en-US" w:eastAsia="zh-CN"/>
              </w:rPr>
              <w:t>6</w:t>
            </w:r>
            <w:r>
              <w:rPr>
                <w:rFonts w:hint="eastAsia"/>
                <w:b/>
                <w:color w:val="000000"/>
                <w:sz w:val="24"/>
                <w:lang w:eastAsia="zh-CN"/>
              </w:rPr>
              <w:t>.</w:t>
            </w:r>
            <w:r>
              <w:rPr>
                <w:rFonts w:hint="eastAsia"/>
                <w:b/>
                <w:color w:val="000000"/>
                <w:sz w:val="24"/>
              </w:rPr>
              <w:t>公用工程及辅助设施</w:t>
            </w:r>
          </w:p>
          <w:p>
            <w:pPr>
              <w:spacing w:line="360" w:lineRule="auto"/>
              <w:ind w:firstLine="480" w:firstLineChars="200"/>
              <w:jc w:val="left"/>
              <w:rPr>
                <w:color w:val="000000"/>
                <w:sz w:val="24"/>
              </w:rPr>
            </w:pPr>
            <w:r>
              <w:rPr>
                <w:rFonts w:hint="eastAsia"/>
                <w:color w:val="000000"/>
                <w:sz w:val="24"/>
              </w:rPr>
              <w:t xml:space="preserve">(1) </w:t>
            </w:r>
            <w:r>
              <w:rPr>
                <w:color w:val="000000"/>
                <w:sz w:val="24"/>
              </w:rPr>
              <w:t>给水</w:t>
            </w:r>
          </w:p>
          <w:p>
            <w:pPr>
              <w:spacing w:line="360" w:lineRule="auto"/>
              <w:ind w:firstLine="480" w:firstLineChars="200"/>
              <w:jc w:val="left"/>
              <w:rPr>
                <w:rFonts w:hint="eastAsia"/>
                <w:color w:val="000000"/>
                <w:sz w:val="24"/>
              </w:rPr>
            </w:pPr>
            <w:r>
              <w:rPr>
                <w:rFonts w:hint="eastAsia"/>
                <w:color w:val="000000"/>
                <w:sz w:val="24"/>
              </w:rPr>
              <w:t>本项目供水来自当地市政给水管网统一供给。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olor w:val="000000"/>
                <w:sz w:val="24"/>
              </w:rPr>
            </w:pPr>
            <w:r>
              <w:rPr>
                <w:rFonts w:hint="eastAsia"/>
                <w:color w:val="000000"/>
                <w:sz w:val="24"/>
              </w:rPr>
              <w:t>本项目的用水包括：</w:t>
            </w:r>
            <w:r>
              <w:rPr>
                <w:rFonts w:hint="eastAsia" w:ascii="宋体" w:hAnsi="宋体" w:cs="宋体"/>
                <w:color w:val="000000"/>
                <w:kern w:val="0"/>
                <w:sz w:val="24"/>
              </w:rPr>
              <w:t>实验室工作人员生活用水、实验室用水</w:t>
            </w:r>
            <w:r>
              <w:rPr>
                <w:rFonts w:hint="eastAsia" w:ascii="宋体" w:hAnsi="宋体" w:cs="宋体"/>
                <w:color w:val="000000"/>
                <w:kern w:val="0"/>
                <w:sz w:val="24"/>
                <w:lang w:eastAsia="zh-CN"/>
              </w:rPr>
              <w:t>，</w:t>
            </w:r>
            <w:r>
              <w:rPr>
                <w:rFonts w:hint="eastAsia" w:hAnsi="宋体"/>
                <w:color w:val="000000"/>
                <w:kern w:val="0"/>
                <w:sz w:val="24"/>
              </w:rPr>
              <w:t>本项目用水量如下</w:t>
            </w:r>
            <w:r>
              <w:rPr>
                <w:rFonts w:hAnsi="宋体"/>
                <w:color w:val="000000"/>
                <w:kern w:val="0"/>
                <w:sz w:val="24"/>
              </w:rPr>
              <w:t>。</w:t>
            </w:r>
          </w:p>
          <w:p>
            <w:pPr>
              <w:spacing w:line="360" w:lineRule="auto"/>
              <w:ind w:firstLine="480" w:firstLineChars="200"/>
              <w:jc w:val="left"/>
              <w:rPr>
                <w:color w:val="000000"/>
                <w:sz w:val="24"/>
              </w:rPr>
            </w:pPr>
            <w:r>
              <w:rPr>
                <w:color w:val="000000"/>
                <w:sz w:val="24"/>
              </w:rPr>
              <w:t>① 医务人员用水</w:t>
            </w:r>
          </w:p>
          <w:p>
            <w:pPr>
              <w:spacing w:line="360" w:lineRule="auto"/>
              <w:ind w:firstLine="480" w:firstLineChars="200"/>
              <w:jc w:val="left"/>
              <w:rPr>
                <w:color w:val="000000"/>
                <w:sz w:val="24"/>
              </w:rPr>
            </w:pPr>
            <w:r>
              <w:rPr>
                <w:color w:val="000000"/>
                <w:sz w:val="24"/>
              </w:rPr>
              <w:t>本项目运营后职工</w:t>
            </w:r>
            <w:r>
              <w:rPr>
                <w:rFonts w:hint="eastAsia"/>
                <w:color w:val="000000"/>
                <w:sz w:val="24"/>
              </w:rPr>
              <w:t>人数</w:t>
            </w:r>
            <w:r>
              <w:rPr>
                <w:rFonts w:hint="eastAsia"/>
                <w:color w:val="000000"/>
                <w:sz w:val="24"/>
                <w:lang w:val="en-US" w:eastAsia="zh-CN"/>
              </w:rPr>
              <w:t>10</w:t>
            </w:r>
            <w:r>
              <w:rPr>
                <w:color w:val="000000"/>
                <w:sz w:val="24"/>
              </w:rPr>
              <w:t>人，医务人员用水按</w:t>
            </w:r>
            <w:r>
              <w:rPr>
                <w:rFonts w:hint="eastAsia"/>
                <w:color w:val="000000"/>
                <w:sz w:val="24"/>
              </w:rPr>
              <w:t>50L</w:t>
            </w:r>
            <w:r>
              <w:rPr>
                <w:color w:val="000000"/>
                <w:sz w:val="24"/>
              </w:rPr>
              <w:t>/人·天计算，年运营25</w:t>
            </w:r>
            <w:r>
              <w:rPr>
                <w:rFonts w:hint="eastAsia"/>
                <w:color w:val="000000"/>
                <w:sz w:val="24"/>
              </w:rPr>
              <w:t>0</w:t>
            </w:r>
            <w:r>
              <w:rPr>
                <w:color w:val="000000"/>
                <w:sz w:val="24"/>
              </w:rPr>
              <w:t>天，则项目职工用水量约为</w:t>
            </w:r>
            <w:r>
              <w:rPr>
                <w:rFonts w:hint="eastAsia"/>
                <w:color w:val="000000"/>
                <w:sz w:val="24"/>
                <w:lang w:val="en-US" w:eastAsia="zh-CN"/>
              </w:rPr>
              <w:t>0.5</w:t>
            </w:r>
            <w:r>
              <w:rPr>
                <w:color w:val="000000"/>
                <w:sz w:val="24"/>
              </w:rPr>
              <w:t>m</w:t>
            </w:r>
            <w:r>
              <w:rPr>
                <w:color w:val="000000"/>
                <w:sz w:val="24"/>
                <w:vertAlign w:val="superscript"/>
              </w:rPr>
              <w:t>3</w:t>
            </w:r>
            <w:r>
              <w:rPr>
                <w:color w:val="000000"/>
                <w:sz w:val="24"/>
              </w:rPr>
              <w:t>/d，</w:t>
            </w:r>
            <w:r>
              <w:rPr>
                <w:rFonts w:hint="eastAsia"/>
                <w:color w:val="000000"/>
                <w:sz w:val="24"/>
                <w:lang w:val="en-US" w:eastAsia="zh-CN"/>
              </w:rPr>
              <w:t>125</w:t>
            </w:r>
            <w:r>
              <w:rPr>
                <w:color w:val="000000"/>
                <w:sz w:val="24"/>
              </w:rPr>
              <w:t>m</w:t>
            </w:r>
            <w:r>
              <w:rPr>
                <w:color w:val="000000"/>
                <w:sz w:val="24"/>
                <w:vertAlign w:val="superscript"/>
              </w:rPr>
              <w:t>3</w:t>
            </w:r>
            <w:r>
              <w:rPr>
                <w:color w:val="000000"/>
                <w:sz w:val="24"/>
              </w:rPr>
              <w:t>/a</w:t>
            </w:r>
            <w:r>
              <w:rPr>
                <w:rFonts w:hint="eastAsia"/>
                <w:color w:val="000000"/>
                <w:sz w:val="24"/>
                <w:lang w:eastAsia="zh-CN"/>
              </w:rPr>
              <w:t>，</w:t>
            </w:r>
            <w:r>
              <w:rPr>
                <w:rFonts w:hint="eastAsia"/>
                <w:color w:val="000000"/>
                <w:sz w:val="24"/>
              </w:rPr>
              <w:t>实验服委外清洗。</w:t>
            </w:r>
          </w:p>
          <w:p>
            <w:pPr>
              <w:spacing w:line="360" w:lineRule="auto"/>
              <w:ind w:firstLine="480" w:firstLineChars="200"/>
              <w:jc w:val="left"/>
              <w:rPr>
                <w:color w:val="000000"/>
                <w:sz w:val="24"/>
              </w:rPr>
            </w:pPr>
            <w:r>
              <w:rPr>
                <w:rFonts w:hAnsi="宋体"/>
                <w:color w:val="000000"/>
                <w:sz w:val="24"/>
              </w:rPr>
              <w:t>②</w:t>
            </w:r>
            <w:r>
              <w:rPr>
                <w:color w:val="000000"/>
                <w:sz w:val="24"/>
              </w:rPr>
              <w:t xml:space="preserve"> </w:t>
            </w:r>
            <w:r>
              <w:rPr>
                <w:rFonts w:hint="eastAsia"/>
                <w:color w:val="000000"/>
                <w:sz w:val="24"/>
              </w:rPr>
              <w:t>实验室用水</w:t>
            </w:r>
          </w:p>
          <w:p>
            <w:pPr>
              <w:spacing w:line="360" w:lineRule="auto"/>
              <w:ind w:firstLine="480" w:firstLineChars="200"/>
              <w:rPr>
                <w:rFonts w:hint="eastAsia"/>
                <w:color w:val="000000"/>
                <w:sz w:val="24"/>
              </w:rPr>
            </w:pPr>
            <w:r>
              <w:rPr>
                <w:rFonts w:hint="eastAsia"/>
                <w:color w:val="000000"/>
                <w:sz w:val="24"/>
              </w:rPr>
              <w:t>根据企业</w:t>
            </w:r>
            <w:r>
              <w:rPr>
                <w:color w:val="000000"/>
                <w:sz w:val="24"/>
              </w:rPr>
              <w:t>设计资料</w:t>
            </w:r>
            <w:r>
              <w:rPr>
                <w:rFonts w:hint="eastAsia"/>
                <w:color w:val="000000"/>
                <w:sz w:val="24"/>
              </w:rPr>
              <w:t>，项目实验室用水</w:t>
            </w:r>
            <w:r>
              <w:rPr>
                <w:rFonts w:hint="eastAsia"/>
                <w:color w:val="000000"/>
                <w:sz w:val="24"/>
                <w:lang w:eastAsia="zh-CN"/>
              </w:rPr>
              <w:t>（检测用水及实验器材清洗用水）</w:t>
            </w:r>
            <w:r>
              <w:rPr>
                <w:rFonts w:hint="eastAsia"/>
                <w:color w:val="000000"/>
                <w:sz w:val="24"/>
              </w:rPr>
              <w:t>约</w:t>
            </w:r>
            <w:r>
              <w:rPr>
                <w:color w:val="000000"/>
                <w:sz w:val="24"/>
              </w:rPr>
              <w:t>2.5</w:t>
            </w:r>
            <w:r>
              <w:rPr>
                <w:color w:val="000000"/>
                <w:sz w:val="24"/>
                <w:szCs w:val="24"/>
              </w:rPr>
              <w:t>m</w:t>
            </w:r>
            <w:r>
              <w:rPr>
                <w:rFonts w:hint="eastAsia"/>
                <w:color w:val="000000"/>
                <w:sz w:val="24"/>
                <w:szCs w:val="24"/>
                <w:vertAlign w:val="superscript"/>
                <w:lang w:val="en-US" w:eastAsia="zh-CN"/>
              </w:rPr>
              <w:t>3</w:t>
            </w:r>
            <w:r>
              <w:rPr>
                <w:rFonts w:hint="eastAsia"/>
                <w:color w:val="000000"/>
                <w:sz w:val="24"/>
              </w:rPr>
              <w:t>/</w:t>
            </w:r>
            <w:r>
              <w:rPr>
                <w:color w:val="000000"/>
                <w:sz w:val="24"/>
              </w:rPr>
              <w:t>d</w:t>
            </w:r>
            <w:r>
              <w:rPr>
                <w:rFonts w:hint="eastAsia"/>
                <w:color w:val="000000"/>
                <w:sz w:val="24"/>
                <w:lang w:eastAsia="zh-CN"/>
              </w:rPr>
              <w:t>，</w:t>
            </w:r>
            <w:r>
              <w:rPr>
                <w:rFonts w:hint="eastAsia"/>
                <w:color w:val="000000"/>
                <w:sz w:val="24"/>
                <w:lang w:val="en-US" w:eastAsia="zh-CN"/>
              </w:rPr>
              <w:t>625</w:t>
            </w:r>
            <w:r>
              <w:rPr>
                <w:color w:val="000000"/>
                <w:sz w:val="24"/>
              </w:rPr>
              <w:t>m</w:t>
            </w:r>
            <w:r>
              <w:rPr>
                <w:color w:val="000000"/>
                <w:sz w:val="24"/>
                <w:vertAlign w:val="superscript"/>
              </w:rPr>
              <w:t>3</w:t>
            </w:r>
            <w:r>
              <w:rPr>
                <w:color w:val="000000"/>
                <w:sz w:val="24"/>
              </w:rPr>
              <w:t>/a</w:t>
            </w:r>
            <w:r>
              <w:rPr>
                <w:rFonts w:hint="eastAsia"/>
                <w:color w:val="000000"/>
                <w:sz w:val="24"/>
              </w:rPr>
              <w:t>。</w:t>
            </w:r>
          </w:p>
          <w:p>
            <w:pPr>
              <w:widowControl/>
              <w:spacing w:line="360" w:lineRule="auto"/>
              <w:ind w:firstLine="480" w:firstLineChars="200"/>
              <w:jc w:val="left"/>
              <w:rPr>
                <w:color w:val="000000"/>
                <w:kern w:val="0"/>
                <w:sz w:val="24"/>
              </w:rPr>
            </w:pPr>
            <w:r>
              <w:rPr>
                <w:color w:val="000000"/>
                <w:sz w:val="24"/>
              </w:rPr>
              <w:t>(2) 排水</w:t>
            </w:r>
          </w:p>
          <w:p>
            <w:pPr>
              <w:widowControl/>
              <w:spacing w:line="360" w:lineRule="auto"/>
              <w:ind w:firstLine="480" w:firstLineChars="200"/>
              <w:jc w:val="left"/>
              <w:rPr>
                <w:color w:val="000000"/>
                <w:sz w:val="24"/>
              </w:rPr>
            </w:pPr>
            <w:r>
              <w:rPr>
                <w:rFonts w:hint="eastAsia" w:hAnsi="宋体"/>
                <w:color w:val="000000"/>
                <w:sz w:val="24"/>
              </w:rPr>
              <w:t>项目工作人员生活污水量按用水量的8</w:t>
            </w:r>
            <w:r>
              <w:rPr>
                <w:rFonts w:hint="eastAsia" w:hAnsi="宋体"/>
                <w:color w:val="000000"/>
                <w:sz w:val="24"/>
                <w:lang w:val="en-US" w:eastAsia="zh-CN"/>
              </w:rPr>
              <w:t>5</w:t>
            </w:r>
            <w:r>
              <w:rPr>
                <w:rFonts w:hint="eastAsia" w:hAnsi="宋体"/>
                <w:color w:val="000000"/>
                <w:sz w:val="24"/>
              </w:rPr>
              <w:t>%计算，实验室污水按用水量的90％计算。故项目排水量见下表</w:t>
            </w:r>
            <w:r>
              <w:rPr>
                <w:rFonts w:hint="eastAsia"/>
                <w:color w:val="000000"/>
                <w:sz w:val="24"/>
              </w:rPr>
              <w:t>。</w:t>
            </w:r>
          </w:p>
          <w:p>
            <w:pPr>
              <w:keepNext w:val="0"/>
              <w:keepLines w:val="0"/>
              <w:pageBreakBefore w:val="0"/>
              <w:widowControl w:val="0"/>
              <w:kinsoku/>
              <w:wordWrap/>
              <w:overflowPunct/>
              <w:topLinePunct w:val="0"/>
              <w:autoSpaceDE/>
              <w:autoSpaceDN/>
              <w:bidi w:val="0"/>
              <w:adjustRightInd/>
              <w:snapToGrid w:val="0"/>
              <w:spacing w:line="240" w:lineRule="auto"/>
              <w:ind w:firstLine="2903" w:firstLineChars="1377"/>
              <w:textAlignment w:val="auto"/>
              <w:rPr>
                <w:rFonts w:ascii="黑体" w:eastAsia="黑体"/>
                <w:color w:val="000000"/>
                <w:sz w:val="21"/>
                <w:szCs w:val="21"/>
              </w:rPr>
            </w:pPr>
            <w:r>
              <w:rPr>
                <w:rFonts w:hint="default" w:ascii="Times New Roman" w:hAnsi="Times New Roman" w:eastAsia="宋体" w:cs="Times New Roman"/>
                <w:b/>
                <w:color w:val="000000"/>
                <w:sz w:val="21"/>
                <w:szCs w:val="21"/>
              </w:rPr>
              <w:t>表</w:t>
            </w:r>
            <w:r>
              <w:rPr>
                <w:rFonts w:hint="eastAsia" w:cs="Times New Roman"/>
                <w:b/>
                <w:color w:val="000000"/>
                <w:sz w:val="21"/>
                <w:szCs w:val="21"/>
                <w:lang w:val="en-US" w:eastAsia="zh-CN"/>
              </w:rPr>
              <w:t xml:space="preserve">1-7 </w:t>
            </w:r>
            <w:r>
              <w:rPr>
                <w:rFonts w:hint="default" w:ascii="Times New Roman" w:hAnsi="Times New Roman" w:eastAsia="宋体" w:cs="Times New Roman"/>
                <w:b/>
                <w:color w:val="000000"/>
                <w:sz w:val="21"/>
                <w:szCs w:val="21"/>
              </w:rPr>
              <w:t>本项目</w:t>
            </w:r>
            <w:r>
              <w:rPr>
                <w:rFonts w:hint="eastAsia" w:cs="Times New Roman"/>
                <w:b/>
                <w:color w:val="000000"/>
                <w:sz w:val="21"/>
                <w:szCs w:val="21"/>
                <w:lang w:eastAsia="zh-CN"/>
              </w:rPr>
              <w:t>给、</w:t>
            </w:r>
            <w:r>
              <w:rPr>
                <w:rFonts w:hint="default" w:ascii="Times New Roman" w:hAnsi="Times New Roman" w:eastAsia="宋体" w:cs="Times New Roman"/>
                <w:b/>
                <w:color w:val="000000"/>
                <w:sz w:val="21"/>
                <w:szCs w:val="21"/>
              </w:rPr>
              <w:t>排水情况</w:t>
            </w:r>
            <w:r>
              <w:rPr>
                <w:rFonts w:hint="eastAsia" w:cs="Times New Roman"/>
                <w:b/>
                <w:color w:val="000000"/>
                <w:sz w:val="21"/>
                <w:szCs w:val="21"/>
                <w:lang w:eastAsia="zh-CN"/>
              </w:rPr>
              <w:t>一览</w:t>
            </w:r>
            <w:r>
              <w:rPr>
                <w:rFonts w:hint="default" w:ascii="Times New Roman" w:hAnsi="Times New Roman" w:eastAsia="宋体" w:cs="Times New Roman"/>
                <w:b/>
                <w:color w:val="000000"/>
                <w:sz w:val="21"/>
                <w:szCs w:val="21"/>
              </w:rPr>
              <w:t>表</w:t>
            </w:r>
            <w:r>
              <w:rPr>
                <w:rFonts w:hint="eastAsia" w:ascii="黑体" w:eastAsia="黑体"/>
                <w:color w:val="000000"/>
                <w:sz w:val="21"/>
                <w:szCs w:val="21"/>
              </w:rPr>
              <w:t xml:space="preserve">  </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228"/>
              <w:gridCol w:w="1289"/>
              <w:gridCol w:w="1343"/>
              <w:gridCol w:w="1454"/>
              <w:gridCol w:w="188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359" w:type="pct"/>
                  <w:vMerge w:val="restart"/>
                  <w:noWrap w:val="0"/>
                  <w:vAlign w:val="center"/>
                </w:tcPr>
                <w:p>
                  <w:pPr>
                    <w:jc w:val="center"/>
                    <w:rPr>
                      <w:b/>
                      <w:bCs/>
                      <w:color w:val="000000"/>
                      <w:sz w:val="21"/>
                      <w:szCs w:val="21"/>
                    </w:rPr>
                  </w:pPr>
                  <w:r>
                    <w:rPr>
                      <w:rFonts w:hint="eastAsia"/>
                      <w:b/>
                      <w:bCs/>
                      <w:color w:val="000000"/>
                      <w:sz w:val="21"/>
                      <w:szCs w:val="21"/>
                    </w:rPr>
                    <w:t>名称</w:t>
                  </w:r>
                </w:p>
              </w:tc>
              <w:tc>
                <w:tcPr>
                  <w:tcW w:w="1605" w:type="pct"/>
                  <w:gridSpan w:val="2"/>
                  <w:noWrap w:val="0"/>
                  <w:vAlign w:val="center"/>
                </w:tcPr>
                <w:p>
                  <w:pPr>
                    <w:jc w:val="center"/>
                    <w:rPr>
                      <w:b/>
                      <w:bCs/>
                      <w:color w:val="000000"/>
                      <w:sz w:val="21"/>
                      <w:szCs w:val="21"/>
                    </w:rPr>
                  </w:pPr>
                  <w:r>
                    <w:rPr>
                      <w:rFonts w:hAnsi="宋体"/>
                      <w:b/>
                      <w:bCs/>
                      <w:color w:val="000000"/>
                      <w:sz w:val="21"/>
                      <w:szCs w:val="21"/>
                    </w:rPr>
                    <w:t>用水量</w:t>
                  </w:r>
                </w:p>
              </w:tc>
              <w:tc>
                <w:tcPr>
                  <w:tcW w:w="2034" w:type="pct"/>
                  <w:gridSpan w:val="2"/>
                  <w:noWrap w:val="0"/>
                  <w:vAlign w:val="center"/>
                </w:tcPr>
                <w:p>
                  <w:pPr>
                    <w:jc w:val="center"/>
                    <w:rPr>
                      <w:b/>
                      <w:bCs/>
                      <w:color w:val="000000"/>
                      <w:sz w:val="21"/>
                      <w:szCs w:val="21"/>
                    </w:rPr>
                  </w:pPr>
                  <w:r>
                    <w:rPr>
                      <w:rFonts w:hAnsi="宋体"/>
                      <w:b/>
                      <w:bCs/>
                      <w:color w:val="000000"/>
                      <w:sz w:val="21"/>
                      <w:szCs w:val="21"/>
                    </w:rPr>
                    <w:t>排水量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5" w:hRule="atLeast"/>
                <w:jc w:val="center"/>
              </w:trPr>
              <w:tc>
                <w:tcPr>
                  <w:tcW w:w="1359" w:type="pct"/>
                  <w:vMerge w:val="continue"/>
                  <w:shd w:val="clear" w:color="auto" w:fill="auto"/>
                  <w:noWrap w:val="0"/>
                  <w:vAlign w:val="center"/>
                </w:tcPr>
                <w:p>
                  <w:pPr>
                    <w:jc w:val="center"/>
                    <w:rPr>
                      <w:b/>
                      <w:bCs/>
                      <w:color w:val="000000"/>
                      <w:sz w:val="21"/>
                      <w:szCs w:val="21"/>
                    </w:rPr>
                  </w:pPr>
                </w:p>
              </w:tc>
              <w:tc>
                <w:tcPr>
                  <w:tcW w:w="786" w:type="pct"/>
                  <w:shd w:val="clear" w:color="auto" w:fill="auto"/>
                  <w:noWrap w:val="0"/>
                  <w:vAlign w:val="center"/>
                </w:tcPr>
                <w:p>
                  <w:pPr>
                    <w:jc w:val="center"/>
                    <w:rPr>
                      <w:b/>
                      <w:bCs/>
                      <w:color w:val="000000"/>
                      <w:sz w:val="21"/>
                      <w:szCs w:val="21"/>
                    </w:rPr>
                  </w:pPr>
                  <w:r>
                    <w:rPr>
                      <w:b/>
                      <w:bCs/>
                      <w:color w:val="000000"/>
                      <w:sz w:val="21"/>
                      <w:szCs w:val="21"/>
                    </w:rPr>
                    <w:t>m</w:t>
                  </w:r>
                  <w:r>
                    <w:rPr>
                      <w:b/>
                      <w:bCs/>
                      <w:color w:val="000000"/>
                      <w:sz w:val="21"/>
                      <w:szCs w:val="21"/>
                      <w:vertAlign w:val="superscript"/>
                    </w:rPr>
                    <w:t>3</w:t>
                  </w:r>
                  <w:r>
                    <w:rPr>
                      <w:b/>
                      <w:bCs/>
                      <w:color w:val="000000"/>
                      <w:sz w:val="21"/>
                      <w:szCs w:val="21"/>
                    </w:rPr>
                    <w:t>/d</w:t>
                  </w:r>
                </w:p>
              </w:tc>
              <w:tc>
                <w:tcPr>
                  <w:tcW w:w="819" w:type="pct"/>
                  <w:shd w:val="clear" w:color="auto" w:fill="auto"/>
                  <w:noWrap w:val="0"/>
                  <w:vAlign w:val="center"/>
                </w:tcPr>
                <w:p>
                  <w:pPr>
                    <w:jc w:val="center"/>
                    <w:rPr>
                      <w:b/>
                      <w:bCs/>
                      <w:color w:val="000000"/>
                      <w:sz w:val="21"/>
                      <w:szCs w:val="21"/>
                    </w:rPr>
                  </w:pPr>
                  <w:r>
                    <w:rPr>
                      <w:b/>
                      <w:bCs/>
                      <w:color w:val="000000"/>
                      <w:sz w:val="21"/>
                      <w:szCs w:val="21"/>
                    </w:rPr>
                    <w:t>m</w:t>
                  </w:r>
                  <w:r>
                    <w:rPr>
                      <w:b/>
                      <w:bCs/>
                      <w:color w:val="000000"/>
                      <w:sz w:val="21"/>
                      <w:szCs w:val="21"/>
                      <w:vertAlign w:val="superscript"/>
                    </w:rPr>
                    <w:t>3</w:t>
                  </w:r>
                  <w:r>
                    <w:rPr>
                      <w:b/>
                      <w:bCs/>
                      <w:color w:val="000000"/>
                      <w:sz w:val="21"/>
                      <w:szCs w:val="21"/>
                    </w:rPr>
                    <w:t>/</w:t>
                  </w:r>
                  <w:r>
                    <w:rPr>
                      <w:rFonts w:hint="eastAsia"/>
                      <w:b/>
                      <w:bCs/>
                      <w:color w:val="000000"/>
                      <w:sz w:val="21"/>
                      <w:szCs w:val="21"/>
                    </w:rPr>
                    <w:t>a</w:t>
                  </w:r>
                </w:p>
              </w:tc>
              <w:tc>
                <w:tcPr>
                  <w:tcW w:w="887" w:type="pct"/>
                  <w:shd w:val="clear" w:color="auto" w:fill="auto"/>
                  <w:noWrap w:val="0"/>
                  <w:vAlign w:val="center"/>
                </w:tcPr>
                <w:p>
                  <w:pPr>
                    <w:jc w:val="center"/>
                    <w:rPr>
                      <w:b/>
                      <w:bCs/>
                      <w:color w:val="000000"/>
                      <w:sz w:val="21"/>
                      <w:szCs w:val="21"/>
                    </w:rPr>
                  </w:pPr>
                  <w:r>
                    <w:rPr>
                      <w:b/>
                      <w:bCs/>
                      <w:color w:val="000000"/>
                      <w:sz w:val="21"/>
                      <w:szCs w:val="21"/>
                    </w:rPr>
                    <w:t>m</w:t>
                  </w:r>
                  <w:r>
                    <w:rPr>
                      <w:b/>
                      <w:bCs/>
                      <w:color w:val="000000"/>
                      <w:sz w:val="21"/>
                      <w:szCs w:val="21"/>
                      <w:vertAlign w:val="superscript"/>
                    </w:rPr>
                    <w:t>3</w:t>
                  </w:r>
                  <w:r>
                    <w:rPr>
                      <w:b/>
                      <w:bCs/>
                      <w:color w:val="000000"/>
                      <w:sz w:val="21"/>
                      <w:szCs w:val="21"/>
                    </w:rPr>
                    <w:t>/d</w:t>
                  </w:r>
                </w:p>
              </w:tc>
              <w:tc>
                <w:tcPr>
                  <w:tcW w:w="1147" w:type="pct"/>
                  <w:shd w:val="clear" w:color="auto" w:fill="auto"/>
                  <w:noWrap w:val="0"/>
                  <w:vAlign w:val="center"/>
                </w:tcPr>
                <w:p>
                  <w:pPr>
                    <w:jc w:val="center"/>
                    <w:rPr>
                      <w:b/>
                      <w:bCs/>
                      <w:color w:val="000000"/>
                      <w:sz w:val="21"/>
                      <w:szCs w:val="21"/>
                    </w:rPr>
                  </w:pPr>
                  <w:r>
                    <w:rPr>
                      <w:b/>
                      <w:bCs/>
                      <w:color w:val="000000"/>
                      <w:sz w:val="21"/>
                      <w:szCs w:val="21"/>
                    </w:rPr>
                    <w:t>m</w:t>
                  </w:r>
                  <w:r>
                    <w:rPr>
                      <w:b/>
                      <w:bCs/>
                      <w:color w:val="000000"/>
                      <w:sz w:val="21"/>
                      <w:szCs w:val="21"/>
                      <w:vertAlign w:val="superscript"/>
                    </w:rPr>
                    <w:t>3</w:t>
                  </w:r>
                  <w:r>
                    <w:rPr>
                      <w:b/>
                      <w:bCs/>
                      <w:color w:val="000000"/>
                      <w:sz w:val="21"/>
                      <w:szCs w:val="21"/>
                    </w:rPr>
                    <w:t>/</w:t>
                  </w:r>
                  <w:r>
                    <w:rPr>
                      <w:rFonts w:hint="eastAsia"/>
                      <w:b/>
                      <w:bCs/>
                      <w:color w:val="000000"/>
                      <w:sz w:val="21"/>
                      <w:szCs w:val="21"/>
                    </w:rPr>
                    <w:t>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5" w:hRule="atLeast"/>
                <w:jc w:val="center"/>
              </w:trPr>
              <w:tc>
                <w:tcPr>
                  <w:tcW w:w="1359" w:type="pct"/>
                  <w:shd w:val="clear" w:color="auto" w:fill="auto"/>
                  <w:noWrap w:val="0"/>
                  <w:vAlign w:val="center"/>
                </w:tcPr>
                <w:p>
                  <w:pPr>
                    <w:jc w:val="center"/>
                    <w:rPr>
                      <w:rFonts w:hint="eastAsia"/>
                      <w:color w:val="000000"/>
                      <w:sz w:val="21"/>
                      <w:szCs w:val="21"/>
                    </w:rPr>
                  </w:pPr>
                  <w:r>
                    <w:rPr>
                      <w:rFonts w:hint="eastAsia" w:hAnsi="宋体"/>
                      <w:color w:val="000000"/>
                      <w:sz w:val="21"/>
                      <w:szCs w:val="21"/>
                    </w:rPr>
                    <w:t>工作人员</w:t>
                  </w:r>
                </w:p>
              </w:tc>
              <w:tc>
                <w:tcPr>
                  <w:tcW w:w="786" w:type="pct"/>
                  <w:shd w:val="clear" w:color="auto" w:fill="auto"/>
                  <w:noWrap w:val="0"/>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0.5</w:t>
                  </w:r>
                </w:p>
              </w:tc>
              <w:tc>
                <w:tcPr>
                  <w:tcW w:w="819" w:type="pct"/>
                  <w:shd w:val="clear" w:color="auto" w:fill="auto"/>
                  <w:noWrap w:val="0"/>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125</w:t>
                  </w:r>
                </w:p>
              </w:tc>
              <w:tc>
                <w:tcPr>
                  <w:tcW w:w="887" w:type="pct"/>
                  <w:shd w:val="clear" w:color="auto" w:fill="auto"/>
                  <w:noWrap w:val="0"/>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0.425</w:t>
                  </w:r>
                </w:p>
              </w:tc>
              <w:tc>
                <w:tcPr>
                  <w:tcW w:w="1147" w:type="pct"/>
                  <w:shd w:val="clear" w:color="auto" w:fill="auto"/>
                  <w:noWrap w:val="0"/>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106.25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359" w:type="pct"/>
                  <w:noWrap w:val="0"/>
                  <w:vAlign w:val="center"/>
                </w:tcPr>
                <w:p>
                  <w:pPr>
                    <w:jc w:val="center"/>
                    <w:rPr>
                      <w:rFonts w:hint="eastAsia"/>
                      <w:color w:val="000000"/>
                      <w:sz w:val="21"/>
                      <w:szCs w:val="21"/>
                    </w:rPr>
                  </w:pPr>
                  <w:r>
                    <w:rPr>
                      <w:rFonts w:hint="eastAsia" w:hAnsi="宋体"/>
                      <w:color w:val="000000"/>
                      <w:sz w:val="21"/>
                      <w:szCs w:val="21"/>
                    </w:rPr>
                    <w:t>实验室</w:t>
                  </w:r>
                </w:p>
              </w:tc>
              <w:tc>
                <w:tcPr>
                  <w:tcW w:w="786" w:type="pct"/>
                  <w:noWrap w:val="0"/>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2.5</w:t>
                  </w:r>
                </w:p>
              </w:tc>
              <w:tc>
                <w:tcPr>
                  <w:tcW w:w="819" w:type="pct"/>
                  <w:noWrap w:val="0"/>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625</w:t>
                  </w:r>
                </w:p>
              </w:tc>
              <w:tc>
                <w:tcPr>
                  <w:tcW w:w="887" w:type="pct"/>
                  <w:noWrap w:val="0"/>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2.25</w:t>
                  </w:r>
                </w:p>
              </w:tc>
              <w:tc>
                <w:tcPr>
                  <w:tcW w:w="1147" w:type="pct"/>
                  <w:noWrap w:val="0"/>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562.5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359" w:type="pct"/>
                  <w:noWrap w:val="0"/>
                  <w:vAlign w:val="center"/>
                </w:tcPr>
                <w:p>
                  <w:pPr>
                    <w:jc w:val="center"/>
                    <w:rPr>
                      <w:color w:val="000000"/>
                      <w:sz w:val="21"/>
                      <w:szCs w:val="21"/>
                    </w:rPr>
                  </w:pPr>
                  <w:r>
                    <w:rPr>
                      <w:rFonts w:hAnsi="宋体"/>
                      <w:color w:val="000000"/>
                      <w:sz w:val="21"/>
                      <w:szCs w:val="21"/>
                    </w:rPr>
                    <w:t>合计</w:t>
                  </w:r>
                </w:p>
              </w:tc>
              <w:tc>
                <w:tcPr>
                  <w:tcW w:w="786" w:type="pct"/>
                  <w:noWrap w:val="0"/>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3</w:t>
                  </w:r>
                </w:p>
              </w:tc>
              <w:tc>
                <w:tcPr>
                  <w:tcW w:w="819" w:type="pct"/>
                  <w:noWrap w:val="0"/>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750</w:t>
                  </w:r>
                </w:p>
              </w:tc>
              <w:tc>
                <w:tcPr>
                  <w:tcW w:w="887" w:type="pct"/>
                  <w:noWrap w:val="0"/>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2.675</w:t>
                  </w:r>
                </w:p>
              </w:tc>
              <w:tc>
                <w:tcPr>
                  <w:tcW w:w="1147" w:type="pct"/>
                  <w:noWrap w:val="0"/>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668.75</w:t>
                  </w:r>
                </w:p>
              </w:tc>
            </w:tr>
          </w:tbl>
          <w:p>
            <w:pPr>
              <w:widowControl/>
              <w:spacing w:line="360" w:lineRule="auto"/>
              <w:ind w:firstLine="480" w:firstLineChars="200"/>
              <w:jc w:val="left"/>
              <w:rPr>
                <w:rFonts w:hint="eastAsia" w:hAnsi="宋体"/>
                <w:color w:val="000000"/>
                <w:kern w:val="0"/>
                <w:sz w:val="24"/>
                <w:highlight w:val="none"/>
              </w:rPr>
            </w:pPr>
            <w:r>
              <w:rPr>
                <w:rFonts w:hint="eastAsia" w:hAnsi="宋体"/>
                <w:color w:val="000000"/>
                <w:kern w:val="0"/>
                <w:sz w:val="24"/>
                <w:highlight w:val="none"/>
              </w:rPr>
              <w:t>项目生活污水</w:t>
            </w:r>
            <w:r>
              <w:rPr>
                <w:rFonts w:hint="eastAsia" w:hAnsi="宋体"/>
                <w:color w:val="000000"/>
                <w:kern w:val="0"/>
                <w:sz w:val="24"/>
                <w:highlight w:val="none"/>
                <w:lang w:eastAsia="zh-CN"/>
              </w:rPr>
              <w:t>排入</w:t>
            </w:r>
            <w:r>
              <w:rPr>
                <w:rFonts w:hint="eastAsia" w:hAnsi="宋体"/>
                <w:color w:val="000000"/>
                <w:kern w:val="0"/>
                <w:sz w:val="24"/>
                <w:highlight w:val="none"/>
              </w:rPr>
              <w:t>化粪池</w:t>
            </w:r>
            <w:r>
              <w:rPr>
                <w:rFonts w:hint="eastAsia" w:hAnsi="宋体"/>
                <w:color w:val="000000"/>
                <w:kern w:val="0"/>
                <w:sz w:val="24"/>
                <w:highlight w:val="none"/>
                <w:lang w:eastAsia="zh-CN"/>
              </w:rPr>
              <w:t>处理达标后与经污水处理设备处理达标后的实验废水一并进入锦州市第一污水处理厂</w:t>
            </w:r>
            <w:r>
              <w:rPr>
                <w:rFonts w:hint="eastAsia" w:hAnsi="宋体"/>
                <w:color w:val="000000"/>
                <w:kern w:val="0"/>
                <w:sz w:val="24"/>
                <w:highlight w:val="none"/>
              </w:rPr>
              <w:t>。</w:t>
            </w:r>
          </w:p>
          <w:p>
            <w:pPr>
              <w:widowControl/>
              <w:spacing w:line="360" w:lineRule="auto"/>
              <w:ind w:firstLine="480" w:firstLineChars="200"/>
              <w:jc w:val="left"/>
              <w:rPr>
                <w:rFonts w:hint="eastAsia"/>
                <w:color w:val="000000"/>
                <w:kern w:val="0"/>
                <w:sz w:val="24"/>
                <w:highlight w:val="none"/>
              </w:rPr>
            </w:pPr>
            <w:r>
              <w:rPr>
                <w:rFonts w:hAnsi="宋体"/>
                <w:color w:val="000000"/>
                <w:kern w:val="0"/>
                <w:sz w:val="24"/>
                <w:highlight w:val="none"/>
              </w:rPr>
              <w:t>本项目水平衡见图</w:t>
            </w:r>
            <w:r>
              <w:rPr>
                <w:color w:val="000000"/>
                <w:kern w:val="0"/>
                <w:sz w:val="24"/>
                <w:highlight w:val="none"/>
              </w:rPr>
              <w:t>1</w:t>
            </w:r>
            <w:r>
              <w:rPr>
                <w:rFonts w:hAnsi="宋体"/>
                <w:color w:val="000000"/>
                <w:kern w:val="0"/>
                <w:sz w:val="24"/>
                <w:highlight w:val="none"/>
              </w:rPr>
              <w:t>所示</w:t>
            </w:r>
            <w:r>
              <w:rPr>
                <w:rFonts w:hint="eastAsia"/>
                <w:color w:val="000000"/>
                <w:kern w:val="0"/>
                <w:sz w:val="24"/>
                <w:highlight w:val="none"/>
              </w:rPr>
              <w:t>：</w:t>
            </w:r>
          </w:p>
          <w:p>
            <w:pPr>
              <w:widowControl/>
              <w:spacing w:line="300" w:lineRule="auto"/>
              <w:jc w:val="left"/>
              <w:rPr>
                <w:rFonts w:hint="eastAsia" w:ascii="宋体" w:hAnsi="宋体" w:cs="宋体"/>
                <w:color w:val="000000"/>
                <w:kern w:val="0"/>
                <w:sz w:val="24"/>
              </w:rPr>
            </w:pPr>
            <w:r>
              <w:rPr>
                <w:rFonts w:ascii="宋体" w:hAnsi="宋体" w:cs="宋体"/>
                <w:color w:val="000000"/>
                <w:kern w:val="0"/>
                <w:sz w:val="24"/>
              </w:rPr>
              <mc:AlternateContent>
                <mc:Choice Requires="wpc">
                  <w:drawing>
                    <wp:inline distT="0" distB="0" distL="114300" distR="114300">
                      <wp:extent cx="5241290" cy="1597025"/>
                      <wp:effectExtent l="0" t="0" r="0" b="0"/>
                      <wp:docPr id="28" name="画布 2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直接连接符 1"/>
                              <wps:cNvCnPr/>
                              <wps:spPr>
                                <a:xfrm>
                                  <a:off x="635" y="890905"/>
                                  <a:ext cx="571500" cy="635"/>
                                </a:xfrm>
                                <a:prstGeom prst="line">
                                  <a:avLst/>
                                </a:prstGeom>
                                <a:ln w="9525" cap="flat" cmpd="sng">
                                  <a:solidFill>
                                    <a:srgbClr val="000000"/>
                                  </a:solidFill>
                                  <a:prstDash val="solid"/>
                                  <a:headEnd type="none" w="med" len="med"/>
                                  <a:tailEnd type="triangle" w="med" len="med"/>
                                </a:ln>
                              </wps:spPr>
                              <wps:bodyPr upright="1"/>
                            </wps:wsp>
                            <wps:wsp>
                              <wps:cNvPr id="2" name="直接连接符 2"/>
                              <wps:cNvCnPr/>
                              <wps:spPr>
                                <a:xfrm>
                                  <a:off x="571500" y="594360"/>
                                  <a:ext cx="635" cy="591185"/>
                                </a:xfrm>
                                <a:prstGeom prst="line">
                                  <a:avLst/>
                                </a:prstGeom>
                                <a:ln w="9525" cap="flat" cmpd="sng">
                                  <a:solidFill>
                                    <a:srgbClr val="000000"/>
                                  </a:solidFill>
                                  <a:prstDash val="solid"/>
                                  <a:headEnd type="none" w="med" len="med"/>
                                  <a:tailEnd type="none" w="med" len="med"/>
                                </a:ln>
                              </wps:spPr>
                              <wps:bodyPr upright="1"/>
                            </wps:wsp>
                            <wps:wsp>
                              <wps:cNvPr id="3" name="直接连接符 3"/>
                              <wps:cNvCnPr/>
                              <wps:spPr>
                                <a:xfrm>
                                  <a:off x="571500" y="594360"/>
                                  <a:ext cx="685800" cy="0"/>
                                </a:xfrm>
                                <a:prstGeom prst="line">
                                  <a:avLst/>
                                </a:prstGeom>
                                <a:ln w="9525" cap="flat" cmpd="sng">
                                  <a:solidFill>
                                    <a:srgbClr val="000000"/>
                                  </a:solidFill>
                                  <a:prstDash val="solid"/>
                                  <a:headEnd type="none" w="med" len="med"/>
                                  <a:tailEnd type="triangle" w="med" len="med"/>
                                </a:ln>
                              </wps:spPr>
                              <wps:bodyPr upright="1"/>
                            </wps:wsp>
                            <wps:wsp>
                              <wps:cNvPr id="4" name="直接连接符 4"/>
                              <wps:cNvCnPr/>
                              <wps:spPr>
                                <a:xfrm>
                                  <a:off x="571500" y="1188720"/>
                                  <a:ext cx="685800" cy="0"/>
                                </a:xfrm>
                                <a:prstGeom prst="line">
                                  <a:avLst/>
                                </a:prstGeom>
                                <a:ln w="9525" cap="flat" cmpd="sng">
                                  <a:solidFill>
                                    <a:srgbClr val="000000"/>
                                  </a:solidFill>
                                  <a:prstDash val="solid"/>
                                  <a:headEnd type="none" w="med" len="med"/>
                                  <a:tailEnd type="triangle" w="med" len="med"/>
                                </a:ln>
                              </wps:spPr>
                              <wps:bodyPr upright="1"/>
                            </wps:wsp>
                            <wps:wsp>
                              <wps:cNvPr id="5" name="文本框 5"/>
                              <wps:cNvSpPr txBox="1"/>
                              <wps:spPr>
                                <a:xfrm>
                                  <a:off x="1257300" y="395605"/>
                                  <a:ext cx="1143000" cy="2978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15" w:firstLineChars="150"/>
                                      <w:rPr>
                                        <w:rFonts w:hint="eastAsia"/>
                                        <w:szCs w:val="21"/>
                                      </w:rPr>
                                    </w:pPr>
                                    <w:r>
                                      <w:rPr>
                                        <w:rFonts w:hint="eastAsia"/>
                                        <w:szCs w:val="21"/>
                                      </w:rPr>
                                      <w:t>生活用水</w:t>
                                    </w:r>
                                  </w:p>
                                </w:txbxContent>
                              </wps:txbx>
                              <wps:bodyPr upright="1"/>
                            </wps:wsp>
                            <wps:wsp>
                              <wps:cNvPr id="6" name="文本框 6"/>
                              <wps:cNvSpPr txBox="1"/>
                              <wps:spPr>
                                <a:xfrm>
                                  <a:off x="1257300" y="1026160"/>
                                  <a:ext cx="1143000" cy="2978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rFonts w:hint="eastAsia"/>
                                        <w:szCs w:val="21"/>
                                      </w:rPr>
                                    </w:pPr>
                                    <w:r>
                                      <w:rPr>
                                        <w:rFonts w:hint="eastAsia"/>
                                        <w:szCs w:val="21"/>
                                      </w:rPr>
                                      <w:t>实验室用水</w:t>
                                    </w:r>
                                  </w:p>
                                </w:txbxContent>
                              </wps:txbx>
                              <wps:bodyPr upright="1"/>
                            </wps:wsp>
                            <wps:wsp>
                              <wps:cNvPr id="7" name="直接连接符 7"/>
                              <wps:cNvCnPr/>
                              <wps:spPr>
                                <a:xfrm>
                                  <a:off x="2400300" y="594360"/>
                                  <a:ext cx="457200" cy="0"/>
                                </a:xfrm>
                                <a:prstGeom prst="line">
                                  <a:avLst/>
                                </a:prstGeom>
                                <a:ln w="9525" cap="flat" cmpd="sng">
                                  <a:solidFill>
                                    <a:srgbClr val="000000"/>
                                  </a:solidFill>
                                  <a:prstDash val="solid"/>
                                  <a:headEnd type="none" w="med" len="med"/>
                                  <a:tailEnd type="triangle" w="med" len="med"/>
                                </a:ln>
                              </wps:spPr>
                              <wps:bodyPr upright="1"/>
                            </wps:wsp>
                            <wps:wsp>
                              <wps:cNvPr id="8" name="直接连接符 8"/>
                              <wps:cNvCnPr/>
                              <wps:spPr>
                                <a:xfrm>
                                  <a:off x="2400300" y="1143000"/>
                                  <a:ext cx="457200" cy="635"/>
                                </a:xfrm>
                                <a:prstGeom prst="line">
                                  <a:avLst/>
                                </a:prstGeom>
                                <a:ln w="9525" cap="flat" cmpd="sng">
                                  <a:solidFill>
                                    <a:srgbClr val="000000"/>
                                  </a:solidFill>
                                  <a:prstDash val="solid"/>
                                  <a:headEnd type="none" w="med" len="med"/>
                                  <a:tailEnd type="triangle" w="med" len="med"/>
                                </a:ln>
                              </wps:spPr>
                              <wps:bodyPr upright="1"/>
                            </wps:wsp>
                            <wps:wsp>
                              <wps:cNvPr id="11" name="直接连接符 11"/>
                              <wps:cNvCnPr/>
                              <wps:spPr>
                                <a:xfrm flipV="1">
                                  <a:off x="1788795" y="819150"/>
                                  <a:ext cx="228600" cy="198120"/>
                                </a:xfrm>
                                <a:prstGeom prst="line">
                                  <a:avLst/>
                                </a:prstGeom>
                                <a:ln w="9525" cap="flat" cmpd="sng">
                                  <a:solidFill>
                                    <a:srgbClr val="000000"/>
                                  </a:solidFill>
                                  <a:prstDash val="dash"/>
                                  <a:headEnd type="none" w="med" len="med"/>
                                  <a:tailEnd type="triangle" w="med" len="med"/>
                                </a:ln>
                              </wps:spPr>
                              <wps:bodyPr upright="1"/>
                            </wps:wsp>
                            <wps:wsp>
                              <wps:cNvPr id="12" name="直接连接符 12"/>
                              <wps:cNvCnPr/>
                              <wps:spPr>
                                <a:xfrm flipV="1">
                                  <a:off x="1806575" y="198120"/>
                                  <a:ext cx="228600" cy="197485"/>
                                </a:xfrm>
                                <a:prstGeom prst="line">
                                  <a:avLst/>
                                </a:prstGeom>
                                <a:ln w="9525" cap="flat" cmpd="sng">
                                  <a:solidFill>
                                    <a:srgbClr val="000000"/>
                                  </a:solidFill>
                                  <a:prstDash val="dash"/>
                                  <a:headEnd type="none" w="med" len="med"/>
                                  <a:tailEnd type="triangle" w="med" len="med"/>
                                </a:ln>
                              </wps:spPr>
                              <wps:bodyPr upright="1"/>
                            </wps:wsp>
                            <wps:wsp>
                              <wps:cNvPr id="15" name="文本框 15"/>
                              <wps:cNvSpPr txBox="1"/>
                              <wps:spPr>
                                <a:xfrm>
                                  <a:off x="0" y="690245"/>
                                  <a:ext cx="685800" cy="495300"/>
                                </a:xfrm>
                                <a:prstGeom prst="rect">
                                  <a:avLst/>
                                </a:prstGeom>
                                <a:noFill/>
                                <a:ln>
                                  <a:noFill/>
                                </a:ln>
                              </wps:spPr>
                              <wps:txbx>
                                <w:txbxContent>
                                  <w:p>
                                    <w:pPr>
                                      <w:rPr>
                                        <w:rFonts w:hint="eastAsia"/>
                                        <w:szCs w:val="21"/>
                                      </w:rPr>
                                    </w:pPr>
                                    <w:r>
                                      <w:rPr>
                                        <w:rFonts w:hint="eastAsia"/>
                                        <w:szCs w:val="21"/>
                                        <w:lang w:eastAsia="zh-CN"/>
                                      </w:rPr>
                                      <w:t>新鲜</w:t>
                                    </w:r>
                                    <w:r>
                                      <w:rPr>
                                        <w:rFonts w:hint="eastAsia"/>
                                        <w:szCs w:val="21"/>
                                      </w:rPr>
                                      <w:t>水</w:t>
                                    </w:r>
                                  </w:p>
                                  <w:p>
                                    <w:pPr>
                                      <w:ind w:firstLine="210" w:firstLineChars="100"/>
                                      <w:rPr>
                                        <w:rFonts w:hint="default" w:eastAsia="宋体"/>
                                        <w:lang w:val="en-US" w:eastAsia="zh-CN"/>
                                      </w:rPr>
                                    </w:pPr>
                                    <w:r>
                                      <w:rPr>
                                        <w:rFonts w:hint="eastAsia"/>
                                        <w:color w:val="000000"/>
                                        <w:szCs w:val="21"/>
                                        <w:lang w:val="en-US" w:eastAsia="zh-CN"/>
                                      </w:rPr>
                                      <w:t>3</w:t>
                                    </w:r>
                                  </w:p>
                                </w:txbxContent>
                              </wps:txbx>
                              <wps:bodyPr upright="1"/>
                            </wps:wsp>
                            <wps:wsp>
                              <wps:cNvPr id="16" name="文本框 16"/>
                              <wps:cNvSpPr txBox="1"/>
                              <wps:spPr>
                                <a:xfrm>
                                  <a:off x="571500" y="367665"/>
                                  <a:ext cx="799465" cy="494665"/>
                                </a:xfrm>
                                <a:prstGeom prst="rect">
                                  <a:avLst/>
                                </a:prstGeom>
                                <a:noFill/>
                                <a:ln>
                                  <a:noFill/>
                                </a:ln>
                              </wps:spPr>
                              <wps:txbx>
                                <w:txbxContent>
                                  <w:p>
                                    <w:pPr>
                                      <w:ind w:firstLine="315" w:firstLineChars="150"/>
                                      <w:rPr>
                                        <w:rFonts w:hint="default" w:eastAsia="宋体"/>
                                        <w:szCs w:val="21"/>
                                        <w:lang w:val="en-US" w:eastAsia="zh-CN"/>
                                      </w:rPr>
                                    </w:pPr>
                                    <w:r>
                                      <w:rPr>
                                        <w:rFonts w:hint="eastAsia"/>
                                        <w:szCs w:val="21"/>
                                        <w:lang w:val="en-US" w:eastAsia="zh-CN"/>
                                      </w:rPr>
                                      <w:t>0.5</w:t>
                                    </w:r>
                                  </w:p>
                                </w:txbxContent>
                              </wps:txbx>
                              <wps:bodyPr upright="1"/>
                            </wps:wsp>
                            <wps:wsp>
                              <wps:cNvPr id="17" name="文本框 17"/>
                              <wps:cNvSpPr txBox="1"/>
                              <wps:spPr>
                                <a:xfrm>
                                  <a:off x="2179955" y="366395"/>
                                  <a:ext cx="732790" cy="396240"/>
                                </a:xfrm>
                                <a:prstGeom prst="rect">
                                  <a:avLst/>
                                </a:prstGeom>
                                <a:noFill/>
                                <a:ln>
                                  <a:noFill/>
                                </a:ln>
                              </wps:spPr>
                              <wps:txbx>
                                <w:txbxContent>
                                  <w:p>
                                    <w:pPr>
                                      <w:ind w:firstLine="315" w:firstLineChars="150"/>
                                      <w:rPr>
                                        <w:rFonts w:hint="default" w:eastAsia="宋体"/>
                                        <w:szCs w:val="21"/>
                                        <w:lang w:val="en-US" w:eastAsia="zh-CN"/>
                                      </w:rPr>
                                    </w:pPr>
                                    <w:r>
                                      <w:rPr>
                                        <w:rFonts w:hint="eastAsia"/>
                                        <w:szCs w:val="21"/>
                                        <w:lang w:val="en-US" w:eastAsia="zh-CN"/>
                                      </w:rPr>
                                      <w:t>0.425</w:t>
                                    </w:r>
                                  </w:p>
                                </w:txbxContent>
                              </wps:txbx>
                              <wps:bodyPr upright="1"/>
                            </wps:wsp>
                            <wps:wsp>
                              <wps:cNvPr id="18" name="文本框 18"/>
                              <wps:cNvSpPr txBox="1"/>
                              <wps:spPr>
                                <a:xfrm>
                                  <a:off x="571500" y="1146175"/>
                                  <a:ext cx="799465" cy="297180"/>
                                </a:xfrm>
                                <a:prstGeom prst="rect">
                                  <a:avLst/>
                                </a:prstGeom>
                                <a:noFill/>
                                <a:ln>
                                  <a:noFill/>
                                </a:ln>
                              </wps:spPr>
                              <wps:txbx>
                                <w:txbxContent>
                                  <w:p>
                                    <w:pPr>
                                      <w:ind w:firstLine="315" w:firstLineChars="150"/>
                                      <w:rPr>
                                        <w:rFonts w:hint="eastAsia"/>
                                        <w:szCs w:val="21"/>
                                      </w:rPr>
                                    </w:pPr>
                                    <w:r>
                                      <w:rPr>
                                        <w:szCs w:val="21"/>
                                      </w:rPr>
                                      <w:t>2.5</w:t>
                                    </w:r>
                                    <w:r>
                                      <w:rPr>
                                        <w:rFonts w:hint="eastAsia"/>
                                        <w:szCs w:val="21"/>
                                      </w:rPr>
                                      <w:t xml:space="preserve">  </w:t>
                                    </w:r>
                                  </w:p>
                                </w:txbxContent>
                              </wps:txbx>
                              <wps:bodyPr upright="1"/>
                            </wps:wsp>
                            <wps:wsp>
                              <wps:cNvPr id="19" name="文本框 19"/>
                              <wps:cNvSpPr txBox="1"/>
                              <wps:spPr>
                                <a:xfrm>
                                  <a:off x="2399030" y="934720"/>
                                  <a:ext cx="685165" cy="396875"/>
                                </a:xfrm>
                                <a:prstGeom prst="rect">
                                  <a:avLst/>
                                </a:prstGeom>
                                <a:noFill/>
                                <a:ln>
                                  <a:noFill/>
                                </a:ln>
                              </wps:spPr>
                              <wps:txbx>
                                <w:txbxContent>
                                  <w:p>
                                    <w:pPr>
                                      <w:rPr>
                                        <w:rFonts w:hint="eastAsia"/>
                                        <w:szCs w:val="21"/>
                                      </w:rPr>
                                    </w:pPr>
                                    <w:r>
                                      <w:rPr>
                                        <w:szCs w:val="21"/>
                                      </w:rPr>
                                      <w:t>2.25</w:t>
                                    </w:r>
                                  </w:p>
                                </w:txbxContent>
                              </wps:txbx>
                              <wps:bodyPr upright="1"/>
                            </wps:wsp>
                            <wps:wsp>
                              <wps:cNvPr id="20" name="文本框 20"/>
                              <wps:cNvSpPr txBox="1"/>
                              <wps:spPr>
                                <a:xfrm>
                                  <a:off x="4079240" y="606425"/>
                                  <a:ext cx="1143000" cy="734060"/>
                                </a:xfrm>
                                <a:prstGeom prst="rect">
                                  <a:avLst/>
                                </a:prstGeom>
                                <a:noFill/>
                                <a:ln>
                                  <a:noFill/>
                                </a:ln>
                              </wps:spPr>
                              <wps:txbx>
                                <w:txbxContent>
                                  <w:p>
                                    <w:pPr>
                                      <w:ind w:firstLine="210" w:firstLineChars="100"/>
                                      <w:rPr>
                                        <w:rFonts w:hint="eastAsia" w:eastAsia="宋体"/>
                                        <w:highlight w:val="red"/>
                                        <w:lang w:eastAsia="zh-CN"/>
                                      </w:rPr>
                                    </w:pPr>
                                    <w:r>
                                      <w:rPr>
                                        <w:rFonts w:hint="eastAsia"/>
                                        <w:highlight w:val="none"/>
                                        <w:lang w:eastAsia="zh-CN"/>
                                      </w:rPr>
                                      <w:t>经</w:t>
                                    </w:r>
                                    <w:r>
                                      <w:rPr>
                                        <w:rFonts w:hint="eastAsia"/>
                                        <w:highlight w:val="none"/>
                                      </w:rPr>
                                      <w:t>市政管网</w:t>
                                    </w:r>
                                    <w:r>
                                      <w:rPr>
                                        <w:rFonts w:hint="eastAsia"/>
                                        <w:highlight w:val="none"/>
                                        <w:lang w:eastAsia="zh-CN"/>
                                      </w:rPr>
                                      <w:t>进入锦州第一污水处理厂</w:t>
                                    </w:r>
                                  </w:p>
                                  <w:p>
                                    <w:pPr>
                                      <w:ind w:firstLine="315" w:firstLineChars="150"/>
                                      <w:rPr>
                                        <w:rFonts w:hint="eastAsia"/>
                                      </w:rPr>
                                    </w:pPr>
                                  </w:p>
                                  <w:p>
                                    <w:pPr>
                                      <w:rPr>
                                        <w:rFonts w:hint="eastAsia"/>
                                      </w:rPr>
                                    </w:pPr>
                                  </w:p>
                                </w:txbxContent>
                              </wps:txbx>
                              <wps:bodyPr upright="1"/>
                            </wps:wsp>
                            <wps:wsp>
                              <wps:cNvPr id="21" name="文本框 21"/>
                              <wps:cNvSpPr txBox="1"/>
                              <wps:spPr>
                                <a:xfrm>
                                  <a:off x="1943100" y="693420"/>
                                  <a:ext cx="799465" cy="394970"/>
                                </a:xfrm>
                                <a:prstGeom prst="rect">
                                  <a:avLst/>
                                </a:prstGeom>
                                <a:noFill/>
                                <a:ln>
                                  <a:noFill/>
                                </a:ln>
                              </wps:spPr>
                              <wps:txbx>
                                <w:txbxContent>
                                  <w:p>
                                    <w:pPr>
                                      <w:rPr>
                                        <w:rFonts w:hint="default" w:eastAsia="宋体"/>
                                        <w:szCs w:val="21"/>
                                        <w:lang w:val="en-US" w:eastAsia="zh-CN"/>
                                      </w:rPr>
                                    </w:pPr>
                                    <w:r>
                                      <w:rPr>
                                        <w:rFonts w:hint="eastAsia"/>
                                        <w:szCs w:val="21"/>
                                      </w:rPr>
                                      <w:t>损耗</w:t>
                                    </w:r>
                                    <w:r>
                                      <w:rPr>
                                        <w:rFonts w:hint="eastAsia"/>
                                        <w:szCs w:val="21"/>
                                        <w:lang w:val="en-US" w:eastAsia="zh-CN"/>
                                      </w:rPr>
                                      <w:t>0.25</w:t>
                                    </w:r>
                                  </w:p>
                                </w:txbxContent>
                              </wps:txbx>
                              <wps:bodyPr upright="1"/>
                            </wps:wsp>
                            <wps:wsp>
                              <wps:cNvPr id="22" name="文本框 22"/>
                              <wps:cNvSpPr txBox="1"/>
                              <wps:spPr>
                                <a:xfrm>
                                  <a:off x="1943100" y="99060"/>
                                  <a:ext cx="799465" cy="396240"/>
                                </a:xfrm>
                                <a:prstGeom prst="rect">
                                  <a:avLst/>
                                </a:prstGeom>
                                <a:noFill/>
                                <a:ln>
                                  <a:noFill/>
                                </a:ln>
                              </wps:spPr>
                              <wps:txbx>
                                <w:txbxContent>
                                  <w:p>
                                    <w:pPr>
                                      <w:rPr>
                                        <w:rFonts w:hint="default" w:eastAsia="宋体"/>
                                        <w:szCs w:val="21"/>
                                        <w:lang w:val="en-US" w:eastAsia="zh-CN"/>
                                      </w:rPr>
                                    </w:pPr>
                                    <w:r>
                                      <w:rPr>
                                        <w:rFonts w:hint="eastAsia"/>
                                        <w:szCs w:val="21"/>
                                      </w:rPr>
                                      <w:t>损耗</w:t>
                                    </w:r>
                                    <w:r>
                                      <w:rPr>
                                        <w:rFonts w:hint="eastAsia"/>
                                        <w:szCs w:val="21"/>
                                        <w:lang w:val="en-US" w:eastAsia="zh-CN"/>
                                      </w:rPr>
                                      <w:t>0.075</w:t>
                                    </w:r>
                                  </w:p>
                                </w:txbxContent>
                              </wps:txbx>
                              <wps:bodyPr upright="1"/>
                            </wps:wsp>
                            <wps:wsp>
                              <wps:cNvPr id="23" name="文本框 23"/>
                              <wps:cNvSpPr txBox="1"/>
                              <wps:spPr>
                                <a:xfrm>
                                  <a:off x="2865755" y="1042035"/>
                                  <a:ext cx="742315" cy="4806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宋体"/>
                                        <w:lang w:eastAsia="zh-CN"/>
                                      </w:rPr>
                                    </w:pPr>
                                    <w:r>
                                      <w:rPr>
                                        <w:rFonts w:hint="eastAsia"/>
                                        <w:szCs w:val="21"/>
                                        <w:lang w:eastAsia="zh-CN"/>
                                      </w:rPr>
                                      <w:t>污水处理设备</w:t>
                                    </w:r>
                                  </w:p>
                                </w:txbxContent>
                              </wps:txbx>
                              <wps:bodyPr upright="1"/>
                            </wps:wsp>
                            <wps:wsp>
                              <wps:cNvPr id="14" name="文本框 14"/>
                              <wps:cNvSpPr txBox="1"/>
                              <wps:spPr>
                                <a:xfrm>
                                  <a:off x="2860040" y="418465"/>
                                  <a:ext cx="685165" cy="2978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宋体"/>
                                        <w:lang w:eastAsia="zh-CN"/>
                                      </w:rPr>
                                    </w:pPr>
                                    <w:r>
                                      <w:rPr>
                                        <w:rFonts w:hint="eastAsia"/>
                                        <w:szCs w:val="21"/>
                                        <w:lang w:eastAsia="zh-CN"/>
                                      </w:rPr>
                                      <w:t>化粪池备</w:t>
                                    </w:r>
                                  </w:p>
                                </w:txbxContent>
                              </wps:txbx>
                              <wps:bodyPr upright="1"/>
                            </wps:wsp>
                            <wps:wsp>
                              <wps:cNvPr id="25" name="直接箭头连接符 25"/>
                              <wps:cNvCnPr/>
                              <wps:spPr>
                                <a:xfrm>
                                  <a:off x="3607435" y="1158240"/>
                                  <a:ext cx="327025" cy="254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27" name="直接箭头连接符 27"/>
                              <wps:cNvCnPr/>
                              <wps:spPr>
                                <a:xfrm>
                                  <a:off x="3544570" y="567690"/>
                                  <a:ext cx="382905"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30" name="直接连接符 30"/>
                              <wps:cNvCnPr/>
                              <wps:spPr>
                                <a:xfrm>
                                  <a:off x="3929380" y="564515"/>
                                  <a:ext cx="10160" cy="590550"/>
                                </a:xfrm>
                                <a:prstGeom prst="line">
                                  <a:avLst/>
                                </a:prstGeom>
                                <a:ln w="12700">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31" name="直接箭头连接符 31"/>
                              <wps:cNvCnPr/>
                              <wps:spPr>
                                <a:xfrm>
                                  <a:off x="3934460" y="875030"/>
                                  <a:ext cx="382905"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35" name="文本框 35"/>
                              <wps:cNvSpPr txBox="1"/>
                              <wps:spPr>
                                <a:xfrm>
                                  <a:off x="3848100" y="653415"/>
                                  <a:ext cx="799465" cy="394970"/>
                                </a:xfrm>
                                <a:prstGeom prst="rect">
                                  <a:avLst/>
                                </a:prstGeom>
                                <a:noFill/>
                                <a:ln>
                                  <a:noFill/>
                                </a:ln>
                              </wps:spPr>
                              <wps:txbx>
                                <w:txbxContent>
                                  <w:p>
                                    <w:pPr>
                                      <w:rPr>
                                        <w:rFonts w:hint="default" w:eastAsia="宋体"/>
                                        <w:szCs w:val="21"/>
                                        <w:lang w:val="en-US" w:eastAsia="zh-CN"/>
                                      </w:rPr>
                                    </w:pPr>
                                    <w:r>
                                      <w:rPr>
                                        <w:rFonts w:hint="eastAsia"/>
                                        <w:szCs w:val="21"/>
                                        <w:lang w:val="en-US" w:eastAsia="zh-CN"/>
                                      </w:rPr>
                                      <w:t>2.675</w:t>
                                    </w:r>
                                  </w:p>
                                </w:txbxContent>
                              </wps:txbx>
                              <wps:bodyPr upright="1"/>
                            </wps:wsp>
                          </wpc:wpc>
                        </a:graphicData>
                      </a:graphic>
                    </wp:inline>
                  </w:drawing>
                </mc:Choice>
                <mc:Fallback>
                  <w:pict>
                    <v:group id="_x0000_s1026" o:spid="_x0000_s1026" o:spt="203" style="height:125.75pt;width:412.7pt;" coordsize="5241290,1597025" editas="canvas" o:gfxdata="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">
                      <o:lock v:ext="edit" aspectratio="f"/>
                      <v:shape id="_x0000_s1026" o:spid="_x0000_s1026" style="position:absolute;left:0;top:0;height:1597025;width:5241290;" filled="f" stroked="f" coordsize="21600,21600" o:gfxdata="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">
                        <v:fill on="f" focussize="0,0"/>
                        <v:stroke on="f"/>
                        <v:imagedata o:title=""/>
                        <o:lock v:ext="edit" aspectratio="t"/>
                      </v:shape>
                      <v:line id="_x0000_s1026" o:spid="_x0000_s1026" o:spt="20" style="position:absolute;left:635;top:890905;height:635;width:571500;" filled="f" stroked="t" coordsize="21600,21600" o:gfxdata="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QnZDD&#10;1wAAAAUBAAAPAAAAAAAAAAEAIAAAACIAAABkcnMvZG93bnJldi54bWxQSwECFAAUAAAACACHTuJA&#10;EjAzZ+kBAACiAwAADgAAAAAAAAABACAAAAAmAQAAZHJzL2Uyb0RvYy54bWxQSwUGAAAAAAYABgBZ&#10;AQAAgQUAAAAA&#10;">
                        <v:fill on="f" focussize="0,0"/>
                        <v:stroke color="#000000" joinstyle="round" endarrow="block"/>
                        <v:imagedata o:title=""/>
                        <o:lock v:ext="edit" aspectratio="f"/>
                      </v:line>
                      <v:line id="_x0000_s1026" o:spid="_x0000_s1026" o:spt="20" style="position:absolute;left:571500;top:594360;height:591185;width:635;" filled="f" stroked="t" coordsize="21600,21600" o:gfxdata="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Y+kzo9UAAAAFAQAA&#10;DwAAAAAAAAABACAAAAAiAAAAZHJzL2Rvd25yZXYueG1sUEsBAhQAFAAAAAgAh07iQJbLZAnjAQAA&#10;oQMAAA4AAAAAAAAAAQAgAAAAJAEAAGRycy9lMm9Eb2MueG1sUEsFBgAAAAAGAAYAWQEAAHkFAAAA&#10;AA==&#10;">
                        <v:fill on="f" focussize="0,0"/>
                        <v:stroke color="#000000" joinstyle="round"/>
                        <v:imagedata o:title=""/>
                        <o:lock v:ext="edit" aspectratio="f"/>
                      </v:line>
                      <v:line id="_x0000_s1026" o:spid="_x0000_s1026" o:spt="20" style="position:absolute;left:571500;top:594360;height:0;width:685800;" filled="f" stroked="t" coordsize="21600,21600" o:gfxdata="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FCd&#10;kMPXAAAABQEAAA8AAAAAAAAAAQAgAAAAIgAAAGRycy9kb3ducmV2LnhtbFBLAQIUABQAAAAIAIdO&#10;4kD42Onn6wEAAKMDAAAOAAAAAAAAAAEAIAAAACYBAABkcnMvZTJvRG9jLnhtbFBLBQYAAAAABgAG&#10;AFkBAACDBQAAAAA=&#10;">
                        <v:fill on="f" focussize="0,0"/>
                        <v:stroke color="#000000" joinstyle="round" endarrow="block"/>
                        <v:imagedata o:title=""/>
                        <o:lock v:ext="edit" aspectratio="f"/>
                      </v:line>
                      <v:line id="_x0000_s1026" o:spid="_x0000_s1026" o:spt="20" style="position:absolute;left:571500;top:1188720;height:0;width:685800;" filled="f" stroked="t" coordsize="21600,21600" o:gfxdata="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UJ2Qw9cAAAAFAQAADwAAAAAAAAABACAAAAAiAAAAZHJzL2Rvd25yZXYueG1sUEsBAhQAFAAAAAgA&#10;h07iQElN/zvtAQAApAMAAA4AAAAAAAAAAQAgAAAAJgEAAGRycy9lMm9Eb2MueG1sUEsFBgAAAAAG&#10;AAYAWQEAAIUFAAAAAA==&#10;">
                        <v:fill on="f" focussize="0,0"/>
                        <v:stroke color="#000000" joinstyle="round" endarrow="block"/>
                        <v:imagedata o:title=""/>
                        <o:lock v:ext="edit" aspectratio="f"/>
                      </v:line>
                      <v:shape id="_x0000_s1026" o:spid="_x0000_s1026" o:spt="202" type="#_x0000_t202" style="position:absolute;left:1257300;top:395605;height:297815;width:1143000;" fillcolor="#FFFFFF" filled="t" stroked="t" coordsize="21600,21600" o:gfxdata="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gEoo9cAAAAFAQAADwAAAAAAAAABACAAAAAiAAAAZHJzL2Rvd25yZXYu&#10;eG1sUEsBAhQAFAAAAAgAh07iQIKbuW/8AQAA8wMAAA4AAAAAAAAAAQAgAAAAJgEAAGRycy9lMm9E&#10;b2MueG1sUEsFBgAAAAAGAAYAWQEAAJQFAAAAAA==&#10;">
                        <v:fill on="t" focussize="0,0"/>
                        <v:stroke color="#000000" joinstyle="miter"/>
                        <v:imagedata o:title=""/>
                        <o:lock v:ext="edit" aspectratio="f"/>
                        <v:textbox>
                          <w:txbxContent>
                            <w:p>
                              <w:pPr>
                                <w:ind w:firstLine="315" w:firstLineChars="150"/>
                                <w:rPr>
                                  <w:rFonts w:hint="eastAsia"/>
                                  <w:szCs w:val="21"/>
                                </w:rPr>
                              </w:pPr>
                              <w:r>
                                <w:rPr>
                                  <w:rFonts w:hint="eastAsia"/>
                                  <w:szCs w:val="21"/>
                                </w:rPr>
                                <w:t>生活用水</w:t>
                              </w:r>
                            </w:p>
                          </w:txbxContent>
                        </v:textbox>
                      </v:shape>
                      <v:shape id="_x0000_s1026" o:spid="_x0000_s1026" o:spt="202" type="#_x0000_t202" style="position:absolute;left:1257300;top:1026160;height:297815;width:1143000;" fillcolor="#FFFFFF" filled="t" stroked="t" coordsize="21600,21600" o:gfxdata="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CASij1wAAAAUBAAAPAAAAAAAAAAEAIAAAACIAAABkcnMvZG93bnJldi54&#10;bWxQSwECFAAUAAAACACHTuJAwuRAJ/sBAAD0AwAADgAAAAAAAAABACAAAAAmAQAAZHJzL2Uyb0Rv&#10;Yy54bWxQSwUGAAAAAAYABgBZAQAAkwUAAAAA&#10;">
                        <v:fill on="t" focussize="0,0"/>
                        <v:stroke color="#000000" joinstyle="miter"/>
                        <v:imagedata o:title=""/>
                        <o:lock v:ext="edit" aspectratio="f"/>
                        <v:textbox>
                          <w:txbxContent>
                            <w:p>
                              <w:pPr>
                                <w:ind w:firstLine="210" w:firstLineChars="100"/>
                                <w:rPr>
                                  <w:rFonts w:hint="eastAsia"/>
                                  <w:szCs w:val="21"/>
                                </w:rPr>
                              </w:pPr>
                              <w:r>
                                <w:rPr>
                                  <w:rFonts w:hint="eastAsia"/>
                                  <w:szCs w:val="21"/>
                                </w:rPr>
                                <w:t>实验室用水</w:t>
                              </w:r>
                            </w:p>
                          </w:txbxContent>
                        </v:textbox>
                      </v:shape>
                      <v:line id="_x0000_s1026" o:spid="_x0000_s1026" o:spt="20" style="position:absolute;left:2400300;top:594360;height:0;width:457200;" filled="f" stroked="t" coordsize="21600,21600" o:gfxdata="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CdkMPXAAAABQEAAA8AAAAAAAAAAQAgAAAAIgAAAGRycy9kb3ducmV2LnhtbFBLAQIUABQAAAAI&#10;AIdO4kDw4sHk7gEAAKQDAAAOAAAAAAAAAAEAIAAAACYBAABkcnMvZTJvRG9jLnhtbFBLBQYAAAAA&#10;BgAGAFkBAACGBQAAAAA=&#10;">
                        <v:fill on="f" focussize="0,0"/>
                        <v:stroke color="#000000" joinstyle="round" endarrow="block"/>
                        <v:imagedata o:title=""/>
                        <o:lock v:ext="edit" aspectratio="f"/>
                      </v:line>
                      <v:line id="_x0000_s1026" o:spid="_x0000_s1026" o:spt="20" style="position:absolute;left:2400300;top:1143000;height:635;width:457200;" filled="f" stroked="t" coordsize="21600,21600" o:gfxdata="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Q&#10;nZDD1wAAAAUBAAAPAAAAAAAAAAEAIAAAACIAAABkcnMvZG93bnJldi54bWxQSwECFAAUAAAACACH&#10;TuJArStpWOwBAACnAwAADgAAAAAAAAABACAAAAAmAQAAZHJzL2Uyb0RvYy54bWxQSwUGAAAAAAYA&#10;BgBZAQAAhAUAAAAA&#10;">
                        <v:fill on="f" focussize="0,0"/>
                        <v:stroke color="#000000" joinstyle="round" endarrow="block"/>
                        <v:imagedata o:title=""/>
                        <o:lock v:ext="edit" aspectratio="f"/>
                      </v:line>
                      <v:line id="_x0000_s1026" o:spid="_x0000_s1026" o:spt="20" style="position:absolute;left:1788795;top:819150;flip:y;height:198120;width:228600;" filled="f" stroked="t" coordsize="21600,21600" o:gfxdata="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knpBXUAAAABQEAAA8AAAAAAAAAAQAgAAAAIgAAAGRycy9kb3ducmV2LnhtbFBL&#10;AQIUABQAAAAIAIdO4kAiz64h+gEAALQDAAAOAAAAAAAAAAEAIAAAACMBAABkcnMvZTJvRG9jLnht&#10;bFBLBQYAAAAABgAGAFkBAACPBQAAAAA=&#10;">
                        <v:fill on="f" focussize="0,0"/>
                        <v:stroke color="#000000" joinstyle="round" dashstyle="dash" endarrow="block"/>
                        <v:imagedata o:title=""/>
                        <o:lock v:ext="edit" aspectratio="f"/>
                      </v:line>
                      <v:line id="_x0000_s1026" o:spid="_x0000_s1026" o:spt="20" style="position:absolute;left:1806575;top:198120;flip:y;height:197485;width:228600;" filled="f" stroked="t" coordsize="21600,21600" o:gfxdata="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SSekFdQAAAAFAQAADwAAAAAAAAABACAAAAAiAAAAZHJzL2Rvd25yZXYueG1sUEsBAhQA&#10;FAAAAAgAh07iQD3owZj2AQAAtAMAAA4AAAAAAAAAAQAgAAAAIwEAAGRycy9lMm9Eb2MueG1sUEsF&#10;BgAAAAAGAAYAWQEAAIsFAAAAAA==&#10;">
                        <v:fill on="f" focussize="0,0"/>
                        <v:stroke color="#000000" joinstyle="round" dashstyle="dash" endarrow="block"/>
                        <v:imagedata o:title=""/>
                        <o:lock v:ext="edit" aspectratio="f"/>
                      </v:line>
                      <v:shape id="_x0000_s1026" o:spid="_x0000_s1026" o:spt="202" type="#_x0000_t202" style="position:absolute;left:0;top:690245;height:495300;width:685800;" filled="f" stroked="f" coordsize="21600,21600" o:gfxdata="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AxMnQe1AAAAAUBAAAPAAAAAAAAAAEAIAAAACIAAABkcnMvZG93&#10;bnJldi54bWxQSwECFAAUAAAACACHTuJAniVzpJIBAAAGAwAADgAAAAAAAAABACAAAAAjAQAAZHJz&#10;L2Uyb0RvYy54bWxQSwUGAAAAAAYABgBZAQAAJwUAAAAA&#10;">
                        <v:fill on="f" focussize="0,0"/>
                        <v:stroke on="f"/>
                        <v:imagedata o:title=""/>
                        <o:lock v:ext="edit" aspectratio="f"/>
                        <v:textbox>
                          <w:txbxContent>
                            <w:p>
                              <w:pPr>
                                <w:rPr>
                                  <w:rFonts w:hint="eastAsia"/>
                                  <w:szCs w:val="21"/>
                                </w:rPr>
                              </w:pPr>
                              <w:r>
                                <w:rPr>
                                  <w:rFonts w:hint="eastAsia"/>
                                  <w:szCs w:val="21"/>
                                  <w:lang w:eastAsia="zh-CN"/>
                                </w:rPr>
                                <w:t>新鲜</w:t>
                              </w:r>
                              <w:r>
                                <w:rPr>
                                  <w:rFonts w:hint="eastAsia"/>
                                  <w:szCs w:val="21"/>
                                </w:rPr>
                                <w:t>水</w:t>
                              </w:r>
                            </w:p>
                            <w:p>
                              <w:pPr>
                                <w:ind w:firstLine="210" w:firstLineChars="100"/>
                                <w:rPr>
                                  <w:rFonts w:hint="default" w:eastAsia="宋体"/>
                                  <w:lang w:val="en-US" w:eastAsia="zh-CN"/>
                                </w:rPr>
                              </w:pPr>
                              <w:r>
                                <w:rPr>
                                  <w:rFonts w:hint="eastAsia"/>
                                  <w:color w:val="000000"/>
                                  <w:szCs w:val="21"/>
                                  <w:lang w:val="en-US" w:eastAsia="zh-CN"/>
                                </w:rPr>
                                <w:t>3</w:t>
                              </w:r>
                            </w:p>
                          </w:txbxContent>
                        </v:textbox>
                      </v:shape>
                      <v:shape id="_x0000_s1026" o:spid="_x0000_s1026" o:spt="202" type="#_x0000_t202" style="position:absolute;left:571500;top:367665;height:494665;width:799465;" filled="f" stroked="f" coordsize="21600,21600" o:gfxdata="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DEydB7UAAAABQEAAA8AAAAAAAAAAQAgAAAAIgAA&#10;AGRycy9kb3ducmV2LnhtbFBLAQIUABQAAAAIAIdO4kBN0XWjmgEAAAsDAAAOAAAAAAAAAAEAIAAA&#10;ACMBAABkcnMvZTJvRG9jLnhtbFBLBQYAAAAABgAGAFkBAAAvBQAAAAA=&#10;">
                        <v:fill on="f" focussize="0,0"/>
                        <v:stroke on="f"/>
                        <v:imagedata o:title=""/>
                        <o:lock v:ext="edit" aspectratio="f"/>
                        <v:textbox>
                          <w:txbxContent>
                            <w:p>
                              <w:pPr>
                                <w:ind w:firstLine="315" w:firstLineChars="150"/>
                                <w:rPr>
                                  <w:rFonts w:hint="default" w:eastAsia="宋体"/>
                                  <w:szCs w:val="21"/>
                                  <w:lang w:val="en-US" w:eastAsia="zh-CN"/>
                                </w:rPr>
                              </w:pPr>
                              <w:r>
                                <w:rPr>
                                  <w:rFonts w:hint="eastAsia"/>
                                  <w:szCs w:val="21"/>
                                  <w:lang w:val="en-US" w:eastAsia="zh-CN"/>
                                </w:rPr>
                                <w:t>0.5</w:t>
                              </w:r>
                            </w:p>
                          </w:txbxContent>
                        </v:textbox>
                      </v:shape>
                      <v:shape id="_x0000_s1026" o:spid="_x0000_s1026" o:spt="202" type="#_x0000_t202" style="position:absolute;left:2179955;top:366395;height:396240;width:732790;" filled="f" stroked="f" coordsize="21600,21600" o:gfxdata="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DEydB7UAAAABQEAAA8AAAAAAAAAAQAgAAAA&#10;IgAAAGRycy9kb3ducmV2LnhtbFBLAQIUABQAAAAIAIdO4kBVtL7FnQEAAAwDAAAOAAAAAAAAAAEA&#10;IAAAACMBAABkcnMvZTJvRG9jLnhtbFBLBQYAAAAABgAGAFkBAAAyBQAAAAA=&#10;">
                        <v:fill on="f" focussize="0,0"/>
                        <v:stroke on="f"/>
                        <v:imagedata o:title=""/>
                        <o:lock v:ext="edit" aspectratio="f"/>
                        <v:textbox>
                          <w:txbxContent>
                            <w:p>
                              <w:pPr>
                                <w:ind w:firstLine="315" w:firstLineChars="150"/>
                                <w:rPr>
                                  <w:rFonts w:hint="default" w:eastAsia="宋体"/>
                                  <w:szCs w:val="21"/>
                                  <w:lang w:val="en-US" w:eastAsia="zh-CN"/>
                                </w:rPr>
                              </w:pPr>
                              <w:r>
                                <w:rPr>
                                  <w:rFonts w:hint="eastAsia"/>
                                  <w:szCs w:val="21"/>
                                  <w:lang w:val="en-US" w:eastAsia="zh-CN"/>
                                </w:rPr>
                                <w:t>0.425</w:t>
                              </w:r>
                            </w:p>
                          </w:txbxContent>
                        </v:textbox>
                      </v:shape>
                      <v:shape id="_x0000_s1026" o:spid="_x0000_s1026" o:spt="202" type="#_x0000_t202" style="position:absolute;left:571500;top:1146175;height:297180;width:799465;" filled="f" stroked="f" coordsize="21600,21600" o:gfxdata="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DEydB7UAAAABQEAAA8AAAAAAAAAAQAgAAAA&#10;IgAAAGRycy9kb3ducmV2LnhtbFBLAQIUABQAAAAIAIdO4kBSU5c0nQEAAAwDAAAOAAAAAAAAAAEA&#10;IAAAACMBAABkcnMvZTJvRG9jLnhtbFBLBQYAAAAABgAGAFkBAAAyBQAAAAA=&#10;">
                        <v:fill on="f" focussize="0,0"/>
                        <v:stroke on="f"/>
                        <v:imagedata o:title=""/>
                        <o:lock v:ext="edit" aspectratio="f"/>
                        <v:textbox>
                          <w:txbxContent>
                            <w:p>
                              <w:pPr>
                                <w:ind w:firstLine="315" w:firstLineChars="150"/>
                                <w:rPr>
                                  <w:rFonts w:hint="eastAsia"/>
                                  <w:szCs w:val="21"/>
                                </w:rPr>
                              </w:pPr>
                              <w:r>
                                <w:rPr>
                                  <w:szCs w:val="21"/>
                                </w:rPr>
                                <w:t>2.5</w:t>
                              </w:r>
                              <w:r>
                                <w:rPr>
                                  <w:rFonts w:hint="eastAsia"/>
                                  <w:szCs w:val="21"/>
                                </w:rPr>
                                <w:t xml:space="preserve">  </w:t>
                              </w:r>
                            </w:p>
                          </w:txbxContent>
                        </v:textbox>
                      </v:shape>
                      <v:shape id="_x0000_s1026" o:spid="_x0000_s1026" o:spt="202" type="#_x0000_t202" style="position:absolute;left:2399030;top:934720;height:396875;width:685165;" filled="f" stroked="f" coordsize="21600,21600" o:gfxdata="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DEydB7UAAAABQEAAA8AAAAAAAAAAQAgAAAA&#10;IgAAAGRycy9kb3ducmV2LnhtbFBLAQIUABQAAAAIAIdO4kAppP7inQEAAAwDAAAOAAAAAAAAAAEA&#10;IAAAACMBAABkcnMvZTJvRG9jLnhtbFBLBQYAAAAABgAGAFkBAAAyBQAAAAA=&#10;">
                        <v:fill on="f" focussize="0,0"/>
                        <v:stroke on="f"/>
                        <v:imagedata o:title=""/>
                        <o:lock v:ext="edit" aspectratio="f"/>
                        <v:textbox>
                          <w:txbxContent>
                            <w:p>
                              <w:pPr>
                                <w:rPr>
                                  <w:rFonts w:hint="eastAsia"/>
                                  <w:szCs w:val="21"/>
                                </w:rPr>
                              </w:pPr>
                              <w:r>
                                <w:rPr>
                                  <w:szCs w:val="21"/>
                                </w:rPr>
                                <w:t>2.25</w:t>
                              </w:r>
                            </w:p>
                          </w:txbxContent>
                        </v:textbox>
                      </v:shape>
                      <v:shape id="_x0000_s1026" o:spid="_x0000_s1026" o:spt="202" type="#_x0000_t202" style="position:absolute;left:4079240;top:606425;height:734060;width:1143000;" filled="f" stroked="f" coordsize="21600,21600" o:gfxdata="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DEydB7UAAAABQEAAA8AAAAAAAAAAQAgAAAA&#10;IgAAAGRycy9kb3ducmV2LnhtbFBLAQIUABQAAAAIAIdO4kBR+6pQnQEAAA0DAAAOAAAAAAAAAAEA&#10;IAAAACMBAABkcnMvZTJvRG9jLnhtbFBLBQYAAAAABgAGAFkBAAAyBQAAAAA=&#10;">
                        <v:fill on="f" focussize="0,0"/>
                        <v:stroke on="f"/>
                        <v:imagedata o:title=""/>
                        <o:lock v:ext="edit" aspectratio="f"/>
                        <v:textbox>
                          <w:txbxContent>
                            <w:p>
                              <w:pPr>
                                <w:ind w:firstLine="210" w:firstLineChars="100"/>
                                <w:rPr>
                                  <w:rFonts w:hint="eastAsia" w:eastAsia="宋体"/>
                                  <w:highlight w:val="red"/>
                                  <w:lang w:eastAsia="zh-CN"/>
                                </w:rPr>
                              </w:pPr>
                              <w:r>
                                <w:rPr>
                                  <w:rFonts w:hint="eastAsia"/>
                                  <w:highlight w:val="none"/>
                                  <w:lang w:eastAsia="zh-CN"/>
                                </w:rPr>
                                <w:t>经</w:t>
                              </w:r>
                              <w:r>
                                <w:rPr>
                                  <w:rFonts w:hint="eastAsia"/>
                                  <w:highlight w:val="none"/>
                                </w:rPr>
                                <w:t>市政管网</w:t>
                              </w:r>
                              <w:r>
                                <w:rPr>
                                  <w:rFonts w:hint="eastAsia"/>
                                  <w:highlight w:val="none"/>
                                  <w:lang w:eastAsia="zh-CN"/>
                                </w:rPr>
                                <w:t>进入锦州第一污水处理厂</w:t>
                              </w:r>
                            </w:p>
                            <w:p>
                              <w:pPr>
                                <w:ind w:firstLine="315" w:firstLineChars="150"/>
                                <w:rPr>
                                  <w:rFonts w:hint="eastAsia"/>
                                </w:rPr>
                              </w:pPr>
                            </w:p>
                            <w:p>
                              <w:pPr>
                                <w:rPr>
                                  <w:rFonts w:hint="eastAsia"/>
                                </w:rPr>
                              </w:pPr>
                            </w:p>
                          </w:txbxContent>
                        </v:textbox>
                      </v:shape>
                      <v:shape id="_x0000_s1026" o:spid="_x0000_s1026" o:spt="202" type="#_x0000_t202" style="position:absolute;left:1943100;top:693420;height:394970;width:799465;" filled="f" stroked="f" coordsize="21600,21600" o:gfxdata="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MTJ0HtQAAAAFAQAADwAAAAAAAAABACAAAAAi&#10;AAAAZHJzL2Rvd25yZXYueG1sUEsBAhQAFAAAAAgAh07iQM0V3fCcAQAADAMAAA4AAAAAAAAAAQAg&#10;AAAAIwEAAGRycy9lMm9Eb2MueG1sUEsFBgAAAAAGAAYAWQEAADEFAAAAAA==&#10;">
                        <v:fill on="f" focussize="0,0"/>
                        <v:stroke on="f"/>
                        <v:imagedata o:title=""/>
                        <o:lock v:ext="edit" aspectratio="f"/>
                        <v:textbox>
                          <w:txbxContent>
                            <w:p>
                              <w:pPr>
                                <w:rPr>
                                  <w:rFonts w:hint="default" w:eastAsia="宋体"/>
                                  <w:szCs w:val="21"/>
                                  <w:lang w:val="en-US" w:eastAsia="zh-CN"/>
                                </w:rPr>
                              </w:pPr>
                              <w:r>
                                <w:rPr>
                                  <w:rFonts w:hint="eastAsia"/>
                                  <w:szCs w:val="21"/>
                                </w:rPr>
                                <w:t>损耗</w:t>
                              </w:r>
                              <w:r>
                                <w:rPr>
                                  <w:rFonts w:hint="eastAsia"/>
                                  <w:szCs w:val="21"/>
                                  <w:lang w:val="en-US" w:eastAsia="zh-CN"/>
                                </w:rPr>
                                <w:t>0.25</w:t>
                              </w:r>
                            </w:p>
                          </w:txbxContent>
                        </v:textbox>
                      </v:shape>
                      <v:shape id="_x0000_s1026" o:spid="_x0000_s1026" o:spt="202" type="#_x0000_t202" style="position:absolute;left:1943100;top:99060;height:396240;width:799465;" filled="f" stroked="f" coordsize="21600,21600" o:gfxdata="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xMnQe1AAAAAUBAAAPAAAAAAAAAAEAIAAAACIA&#10;AABkcnMvZG93bnJldi54bWxQSwECFAAUAAAACACHTuJAP4nC8JsBAAALAwAADgAAAAAAAAABACAA&#10;AAAjAQAAZHJzL2Uyb0RvYy54bWxQSwUGAAAAAAYABgBZAQAAMAUAAAAA&#10;">
                        <v:fill on="f" focussize="0,0"/>
                        <v:stroke on="f"/>
                        <v:imagedata o:title=""/>
                        <o:lock v:ext="edit" aspectratio="f"/>
                        <v:textbox>
                          <w:txbxContent>
                            <w:p>
                              <w:pPr>
                                <w:rPr>
                                  <w:rFonts w:hint="default" w:eastAsia="宋体"/>
                                  <w:szCs w:val="21"/>
                                  <w:lang w:val="en-US" w:eastAsia="zh-CN"/>
                                </w:rPr>
                              </w:pPr>
                              <w:r>
                                <w:rPr>
                                  <w:rFonts w:hint="eastAsia"/>
                                  <w:szCs w:val="21"/>
                                </w:rPr>
                                <w:t>损耗</w:t>
                              </w:r>
                              <w:r>
                                <w:rPr>
                                  <w:rFonts w:hint="eastAsia"/>
                                  <w:szCs w:val="21"/>
                                  <w:lang w:val="en-US" w:eastAsia="zh-CN"/>
                                </w:rPr>
                                <w:t>0.075</w:t>
                              </w:r>
                            </w:p>
                          </w:txbxContent>
                        </v:textbox>
                      </v:shape>
                      <v:shape id="_x0000_s1026" o:spid="_x0000_s1026" o:spt="202" type="#_x0000_t202" style="position:absolute;left:2865755;top:1042035;height:480695;width:742315;" fillcolor="#FFFFFF" filled="t" stroked="t" coordsize="21600,21600" o:gfxdata="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IBKKPXAAAABQEAAA8AAAAAAAAAAQAgAAAAIgAAAGRycy9kb3ducmV2&#10;LnhtbFBLAQIUABQAAAAIAIdO4kAR/eLy/QEAAPUDAAAOAAAAAAAAAAEAIAAAACYBAABkcnMvZTJv&#10;RG9jLnhtbFBLBQYAAAAABgAGAFkBAACVBQAAAAA=&#10;">
                        <v:fill on="t" focussize="0,0"/>
                        <v:stroke color="#000000" joinstyle="miter"/>
                        <v:imagedata o:title=""/>
                        <o:lock v:ext="edit" aspectratio="f"/>
                        <v:textbox>
                          <w:txbxContent>
                            <w:p>
                              <w:pPr>
                                <w:rPr>
                                  <w:rFonts w:hint="eastAsia" w:eastAsia="宋体"/>
                                  <w:lang w:eastAsia="zh-CN"/>
                                </w:rPr>
                              </w:pPr>
                              <w:r>
                                <w:rPr>
                                  <w:rFonts w:hint="eastAsia"/>
                                  <w:szCs w:val="21"/>
                                  <w:lang w:eastAsia="zh-CN"/>
                                </w:rPr>
                                <w:t>污水处理设备</w:t>
                              </w:r>
                            </w:p>
                          </w:txbxContent>
                        </v:textbox>
                      </v:shape>
                      <v:shape id="_x0000_s1026" o:spid="_x0000_s1026" o:spt="202" type="#_x0000_t202" style="position:absolute;left:2860040;top:418465;height:297815;width:685165;" fillcolor="#FFFFFF" filled="t" stroked="t" coordsize="21600,21600" o:gfxdata="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CASij1wAAAAUBAAAPAAAAAAAAAAEAIAAAACIAAABkcnMvZG93bnJldi54&#10;bWxQSwECFAAUAAAACACHTuJAxNXyGPsBAAD0AwAADgAAAAAAAAABACAAAAAmAQAAZHJzL2Uyb0Rv&#10;Yy54bWxQSwUGAAAAAAYABgBZAQAAkwUAAAAA&#10;">
                        <v:fill on="t" focussize="0,0"/>
                        <v:stroke color="#000000" joinstyle="miter"/>
                        <v:imagedata o:title=""/>
                        <o:lock v:ext="edit" aspectratio="f"/>
                        <v:textbox>
                          <w:txbxContent>
                            <w:p>
                              <w:pPr>
                                <w:rPr>
                                  <w:rFonts w:hint="eastAsia" w:eastAsia="宋体"/>
                                  <w:lang w:eastAsia="zh-CN"/>
                                </w:rPr>
                              </w:pPr>
                              <w:r>
                                <w:rPr>
                                  <w:rFonts w:hint="eastAsia"/>
                                  <w:szCs w:val="21"/>
                                  <w:lang w:eastAsia="zh-CN"/>
                                </w:rPr>
                                <w:t>化粪池备</w:t>
                              </w:r>
                            </w:p>
                          </w:txbxContent>
                        </v:textbox>
                      </v:shape>
                      <v:shape id="_x0000_s1026" o:spid="_x0000_s1026" o:spt="32" type="#_x0000_t32" style="position:absolute;left:3607435;top:1158240;height:2540;width:327025;" filled="f" stroked="t" coordsize="21600,21600" o:gfxdata="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14dNNUAAAAFAQAADwAAAAAAAAABACAAAAAiAAAAZHJzL2Rvd25yZXYueG1sUEsB&#10;AhQAFAAAAAgAh07iQCrSc534AQAApAMAAA4AAAAAAAAAAQAgAAAAJAEAAGRycy9lMm9Eb2MueG1s&#10;UEsFBgAAAAAGAAYAWQEAAI4FAAAAAA==&#10;">
                        <v:fill on="f" focussize="0,0"/>
                        <v:stroke weight="1pt" color="#000000 [3213]" miterlimit="8" joinstyle="miter" endarrow="block"/>
                        <v:imagedata o:title=""/>
                        <o:lock v:ext="edit" aspectratio="f"/>
                      </v:shape>
                      <v:shape id="_x0000_s1026" o:spid="_x0000_s1026" o:spt="32" type="#_x0000_t32" style="position:absolute;left:3544570;top:567690;height:0;width:382905;" filled="f" stroked="t" coordsize="21600,21600" o:gfxdata="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14dNNUAAAAFAQAADwAAAAAAAAABACAAAAAiAAAAZHJzL2Rvd25yZXYueG1sUEsB&#10;AhQAFAAAAAgAh07iQH2nKsb4AQAAoAMAAA4AAAAAAAAAAQAgAAAAJAEAAGRycy9lMm9Eb2MueG1s&#10;UEsFBgAAAAAGAAYAWQEAAI4FAAAAAA==&#10;">
                        <v:fill on="f" focussize="0,0"/>
                        <v:stroke weight="1pt" color="#000000 [3213]" miterlimit="8" joinstyle="miter" endarrow="block"/>
                        <v:imagedata o:title=""/>
                        <o:lock v:ext="edit" aspectratio="f"/>
                      </v:shape>
                      <v:line id="_x0000_s1026" o:spid="_x0000_s1026" o:spt="20" style="position:absolute;left:3929380;top:564515;height:590550;width:10160;" filled="f" stroked="t" coordsize="21600,21600" o:gfxdata="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NqiKR7XAAAABQEAAA8AAAAAAAAAAQAg&#10;AAAAIgAAAGRycy9kb3ducmV2LnhtbFBLAQIUABQAAAAIAIdO4kBHXy2s1gEAAHQDAAAOAAAAAAAA&#10;AAEAIAAAACYBAABkcnMvZTJvRG9jLnhtbFBLBQYAAAAABgAGAFkBAABuBQAAAAA=&#10;">
                        <v:fill on="f" focussize="0,0"/>
                        <v:stroke weight="1pt" color="#000000 [3213]" miterlimit="8" joinstyle="miter"/>
                        <v:imagedata o:title=""/>
                        <o:lock v:ext="edit" aspectratio="f"/>
                      </v:line>
                      <v:shape id="_x0000_s1026" o:spid="_x0000_s1026" o:spt="32" type="#_x0000_t32" style="position:absolute;left:3934460;top:875030;height:0;width:382905;" filled="f" stroked="t" coordsize="21600,21600" o:gfxdata="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bXh001QAAAAUBAAAPAAAAAAAAAAEAIAAAACIAAABkcnMvZG93bnJldi54bWxQSwEC&#10;FAAUAAAACACHTuJAy8XQVPcBAACgAwAADgAAAAAAAAABACAAAAAkAQAAZHJzL2Uyb0RvYy54bWxQ&#10;SwUGAAAAAAYABgBZAQAAjQUAAAAA&#10;">
                        <v:fill on="f" focussize="0,0"/>
                        <v:stroke weight="1pt" color="#000000 [3213]" miterlimit="8" joinstyle="miter" endarrow="block"/>
                        <v:imagedata o:title=""/>
                        <o:lock v:ext="edit" aspectratio="f"/>
                      </v:shape>
                      <v:shape id="_x0000_s1026" o:spid="_x0000_s1026" o:spt="202" type="#_x0000_t202" style="position:absolute;left:3848100;top:653415;height:394970;width:799465;" filled="f" stroked="f" coordsize="21600,21600" o:gfxdata="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MTJ0HtQAAAAFAQAADwAAAAAAAAABACAA&#10;AAAiAAAAZHJzL2Rvd25yZXYueG1sUEsBAhQAFAAAAAgAh07iQM0M6dWfAQAADAMAAA4AAAAAAAAA&#10;AQAgAAAAIwEAAGRycy9lMm9Eb2MueG1sUEsFBgAAAAAGAAYAWQEAADQFAAAAAA==&#10;">
                        <v:fill on="f" focussize="0,0"/>
                        <v:stroke on="f"/>
                        <v:imagedata o:title=""/>
                        <o:lock v:ext="edit" aspectratio="f"/>
                        <v:textbox>
                          <w:txbxContent>
                            <w:p>
                              <w:pPr>
                                <w:rPr>
                                  <w:rFonts w:hint="default" w:eastAsia="宋体"/>
                                  <w:szCs w:val="21"/>
                                  <w:lang w:val="en-US" w:eastAsia="zh-CN"/>
                                </w:rPr>
                              </w:pPr>
                              <w:r>
                                <w:rPr>
                                  <w:rFonts w:hint="eastAsia"/>
                                  <w:szCs w:val="21"/>
                                  <w:lang w:val="en-US" w:eastAsia="zh-CN"/>
                                </w:rPr>
                                <w:t>2.675</w:t>
                              </w:r>
                            </w:p>
                          </w:txbxContent>
                        </v:textbox>
                      </v:shape>
                      <w10:wrap type="none"/>
                      <w10:anchorlock/>
                    </v:group>
                  </w:pict>
                </mc:Fallback>
              </mc:AlternateContent>
            </w:r>
          </w:p>
          <w:p>
            <w:pPr>
              <w:tabs>
                <w:tab w:val="left" w:pos="7170"/>
              </w:tabs>
              <w:adjustRightInd w:val="0"/>
              <w:spacing w:line="360" w:lineRule="auto"/>
              <w:ind w:firstLine="2518" w:firstLineChars="1045"/>
              <w:rPr>
                <w:rFonts w:hint="eastAsia"/>
                <w:color w:val="000000"/>
                <w:sz w:val="24"/>
              </w:rPr>
            </w:pPr>
            <w:r>
              <w:rPr>
                <w:rFonts w:hAnsi="宋体"/>
                <w:b/>
                <w:color w:val="000000"/>
                <w:sz w:val="24"/>
              </w:rPr>
              <w:t>图</w:t>
            </w:r>
            <w:r>
              <w:rPr>
                <w:b/>
                <w:color w:val="000000"/>
                <w:sz w:val="24"/>
              </w:rPr>
              <w:t>1</w:t>
            </w:r>
            <w:r>
              <w:rPr>
                <w:rFonts w:hAnsi="宋体"/>
                <w:b/>
                <w:color w:val="000000"/>
                <w:sz w:val="24"/>
              </w:rPr>
              <w:t>项目水平衡图</w:t>
            </w:r>
            <w:r>
              <w:rPr>
                <w:b/>
                <w:color w:val="000000"/>
                <w:sz w:val="24"/>
              </w:rPr>
              <w:t xml:space="preserve">     </w:t>
            </w:r>
            <w:r>
              <w:rPr>
                <w:rFonts w:hAnsi="宋体"/>
                <w:b/>
                <w:color w:val="000000"/>
                <w:sz w:val="24"/>
              </w:rPr>
              <w:t>单位：</w:t>
            </w:r>
            <w:r>
              <w:rPr>
                <w:b/>
                <w:color w:val="000000"/>
                <w:sz w:val="24"/>
              </w:rPr>
              <w:t>t/d</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jc w:val="left"/>
              <w:textAlignment w:val="auto"/>
              <w:rPr>
                <w:rFonts w:hint="eastAsia"/>
                <w:color w:val="000000"/>
                <w:sz w:val="24"/>
              </w:rPr>
            </w:pPr>
            <w:r>
              <w:rPr>
                <w:rFonts w:hint="eastAsia"/>
                <w:color w:val="000000"/>
                <w:sz w:val="24"/>
              </w:rPr>
              <w:t>供电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000000"/>
                <w:sz w:val="24"/>
              </w:rPr>
            </w:pPr>
            <w:r>
              <w:rPr>
                <w:rFonts w:hint="eastAsia"/>
                <w:color w:val="000000"/>
                <w:sz w:val="24"/>
              </w:rPr>
              <w:t>本项目供电由当地电网集中供给，供电可满足本项目需求。</w:t>
            </w:r>
          </w:p>
          <w:p>
            <w:pPr>
              <w:keepNext w:val="0"/>
              <w:keepLines w:val="0"/>
              <w:pageBreakBefore w:val="0"/>
              <w:widowControl w:val="0"/>
              <w:numPr>
                <w:ilvl w:val="0"/>
                <w:numId w:val="1"/>
              </w:numPr>
              <w:kinsoku/>
              <w:wordWrap/>
              <w:overflowPunct/>
              <w:topLinePunct w:val="0"/>
              <w:autoSpaceDE/>
              <w:autoSpaceDN/>
              <w:bidi w:val="0"/>
              <w:spacing w:line="360" w:lineRule="auto"/>
              <w:ind w:left="0" w:leftChars="0" w:firstLine="480" w:firstLineChars="200"/>
              <w:textAlignment w:val="auto"/>
              <w:rPr>
                <w:rFonts w:hint="eastAsia"/>
                <w:color w:val="000000"/>
                <w:sz w:val="24"/>
              </w:rPr>
            </w:pPr>
            <w:r>
              <w:rPr>
                <w:rFonts w:hint="eastAsia"/>
                <w:color w:val="000000"/>
                <w:sz w:val="24"/>
              </w:rPr>
              <w:t>供暖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hAnsi="宋体"/>
                <w:color w:val="000000"/>
                <w:sz w:val="24"/>
              </w:rPr>
            </w:pPr>
            <w:r>
              <w:rPr>
                <w:rFonts w:hint="eastAsia" w:hAnsi="宋体"/>
                <w:color w:val="000000"/>
                <w:sz w:val="24"/>
              </w:rPr>
              <w:t>项目冬季</w:t>
            </w:r>
            <w:r>
              <w:rPr>
                <w:rFonts w:hint="eastAsia" w:hAnsi="宋体"/>
                <w:color w:val="000000"/>
                <w:sz w:val="24"/>
                <w:lang w:eastAsia="zh-CN"/>
              </w:rPr>
              <w:t>采用园区集中供暖</w:t>
            </w:r>
            <w:r>
              <w:rPr>
                <w:rFonts w:hint="eastAsia" w:hAnsi="宋体"/>
                <w:color w:val="000000"/>
                <w:sz w:val="24"/>
              </w:rPr>
              <w:t>。</w:t>
            </w:r>
          </w:p>
          <w:p>
            <w:pPr>
              <w:keepNext w:val="0"/>
              <w:keepLines w:val="0"/>
              <w:pageBreakBefore w:val="0"/>
              <w:widowControl w:val="0"/>
              <w:numPr>
                <w:ilvl w:val="0"/>
                <w:numId w:val="1"/>
              </w:numPr>
              <w:kinsoku/>
              <w:wordWrap/>
              <w:overflowPunct/>
              <w:topLinePunct w:val="0"/>
              <w:autoSpaceDE/>
              <w:autoSpaceDN/>
              <w:bidi w:val="0"/>
              <w:spacing w:line="360" w:lineRule="auto"/>
              <w:ind w:left="0" w:leftChars="0" w:firstLine="480" w:firstLineChars="200"/>
              <w:jc w:val="left"/>
              <w:textAlignment w:val="auto"/>
              <w:rPr>
                <w:rFonts w:hint="eastAsia"/>
                <w:color w:val="000000"/>
                <w:sz w:val="24"/>
              </w:rPr>
            </w:pPr>
            <w:r>
              <w:rPr>
                <w:rFonts w:hint="eastAsia"/>
                <w:color w:val="000000"/>
                <w:sz w:val="24"/>
              </w:rPr>
              <w:t>送排风系统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olor w:val="000000"/>
                <w:sz w:val="24"/>
              </w:rPr>
            </w:pPr>
            <w:r>
              <w:rPr>
                <w:rFonts w:hint="eastAsia"/>
                <w:color w:val="000000"/>
                <w:sz w:val="24"/>
              </w:rPr>
              <w:t>各实验区均设置排风换气口，实验楼设置送、排风口。</w:t>
            </w:r>
          </w:p>
          <w:p>
            <w:pPr>
              <w:snapToGrid w:val="0"/>
              <w:spacing w:line="360" w:lineRule="auto"/>
              <w:rPr>
                <w:rFonts w:hint="eastAsia"/>
                <w:b/>
                <w:color w:val="000000"/>
                <w:sz w:val="24"/>
              </w:rPr>
            </w:pPr>
            <w:r>
              <w:rPr>
                <w:rFonts w:hint="eastAsia"/>
                <w:b/>
                <w:color w:val="000000"/>
                <w:sz w:val="24"/>
                <w:lang w:val="en-US" w:eastAsia="zh-CN"/>
              </w:rPr>
              <w:t>7.</w:t>
            </w:r>
            <w:r>
              <w:rPr>
                <w:rFonts w:hint="eastAsia"/>
                <w:b/>
                <w:color w:val="000000"/>
                <w:sz w:val="24"/>
              </w:rPr>
              <w:t>劳动定员</w:t>
            </w:r>
          </w:p>
          <w:p>
            <w:pPr>
              <w:tabs>
                <w:tab w:val="left" w:pos="4425"/>
              </w:tabs>
              <w:spacing w:line="360" w:lineRule="auto"/>
              <w:ind w:firstLine="480" w:firstLineChars="200"/>
              <w:rPr>
                <w:rFonts w:hint="eastAsia" w:hAnsi="宋体"/>
                <w:color w:val="000000"/>
                <w:sz w:val="24"/>
              </w:rPr>
            </w:pPr>
            <w:r>
              <w:rPr>
                <w:rFonts w:hint="eastAsia"/>
                <w:color w:val="000000"/>
                <w:sz w:val="24"/>
              </w:rPr>
              <w:t>项目运营后</w:t>
            </w:r>
            <w:r>
              <w:rPr>
                <w:rFonts w:hAnsi="宋体"/>
                <w:color w:val="000000"/>
                <w:sz w:val="24"/>
              </w:rPr>
              <w:t>职工</w:t>
            </w:r>
            <w:r>
              <w:rPr>
                <w:rFonts w:hint="eastAsia"/>
                <w:color w:val="000000"/>
                <w:sz w:val="24"/>
                <w:lang w:val="en-US" w:eastAsia="zh-CN"/>
              </w:rPr>
              <w:t>10</w:t>
            </w:r>
            <w:r>
              <w:rPr>
                <w:rFonts w:hAnsi="宋体"/>
                <w:color w:val="000000"/>
                <w:sz w:val="24"/>
              </w:rPr>
              <w:t>人，工作制实行</w:t>
            </w:r>
            <w:r>
              <w:rPr>
                <w:rFonts w:hint="eastAsia"/>
                <w:color w:val="000000"/>
                <w:sz w:val="24"/>
              </w:rPr>
              <w:t>1</w:t>
            </w:r>
            <w:r>
              <w:rPr>
                <w:rFonts w:hAnsi="宋体"/>
                <w:color w:val="000000"/>
                <w:sz w:val="24"/>
              </w:rPr>
              <w:t>班制，每班工作</w:t>
            </w:r>
            <w:r>
              <w:rPr>
                <w:color w:val="000000"/>
                <w:sz w:val="24"/>
              </w:rPr>
              <w:t>8</w:t>
            </w:r>
            <w:r>
              <w:rPr>
                <w:rFonts w:hAnsi="宋体"/>
                <w:color w:val="000000"/>
                <w:sz w:val="24"/>
              </w:rPr>
              <w:t>小时，年工作</w:t>
            </w:r>
            <w:r>
              <w:rPr>
                <w:color w:val="000000"/>
                <w:sz w:val="24"/>
              </w:rPr>
              <w:t>2</w:t>
            </w:r>
            <w:r>
              <w:rPr>
                <w:rFonts w:hint="eastAsia"/>
                <w:color w:val="000000"/>
                <w:sz w:val="24"/>
              </w:rPr>
              <w:t>50</w:t>
            </w:r>
            <w:r>
              <w:rPr>
                <w:rFonts w:hAnsi="宋体"/>
                <w:color w:val="000000"/>
                <w:sz w:val="24"/>
              </w:rPr>
              <w:t>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80" w:hRule="atLeast"/>
        </w:trPr>
        <w:tc>
          <w:tcPr>
            <w:tcW w:w="8232" w:type="dxa"/>
            <w:gridSpan w:val="7"/>
            <w:tcBorders>
              <w:top w:val="single" w:color="auto" w:sz="4" w:space="0"/>
            </w:tcBorders>
            <w:noWrap w:val="0"/>
            <w:vAlign w:val="top"/>
          </w:tcPr>
          <w:p>
            <w:pPr>
              <w:adjustRightInd w:val="0"/>
              <w:snapToGrid w:val="0"/>
              <w:spacing w:line="360" w:lineRule="auto"/>
              <w:rPr>
                <w:b/>
                <w:color w:val="000000"/>
                <w:sz w:val="24"/>
              </w:rPr>
            </w:pPr>
            <w:r>
              <w:rPr>
                <w:rFonts w:hint="eastAsia"/>
                <w:b/>
                <w:color w:val="000000"/>
                <w:sz w:val="24"/>
              </w:rPr>
              <w:t>与本项目有关的原有污染情况及主要环境问题：</w:t>
            </w:r>
          </w:p>
          <w:p>
            <w:pPr>
              <w:spacing w:line="360" w:lineRule="auto"/>
              <w:ind w:firstLine="480"/>
              <w:rPr>
                <w:rFonts w:hint="eastAsia"/>
                <w:color w:val="000000"/>
                <w:sz w:val="24"/>
              </w:rPr>
            </w:pPr>
            <w:r>
              <w:rPr>
                <w:rFonts w:hint="eastAsia"/>
                <w:color w:val="000000"/>
                <w:sz w:val="24"/>
              </w:rPr>
              <w:t>项目所在地</w:t>
            </w:r>
            <w:r>
              <w:rPr>
                <w:rFonts w:hint="eastAsia"/>
                <w:color w:val="000000"/>
                <w:sz w:val="24"/>
                <w:lang w:eastAsia="zh-CN"/>
              </w:rPr>
              <w:t>为锦州</w:t>
            </w:r>
            <w:r>
              <w:rPr>
                <w:rFonts w:hint="eastAsia"/>
                <w:color w:val="000000"/>
                <w:sz w:val="24"/>
              </w:rPr>
              <w:t>高新区科技城</w:t>
            </w:r>
            <w:r>
              <w:rPr>
                <w:rFonts w:hint="eastAsia"/>
                <w:color w:val="000000"/>
                <w:sz w:val="24"/>
                <w:lang w:eastAsia="zh-CN"/>
              </w:rPr>
              <w:t>大学科技园</w:t>
            </w:r>
            <w:r>
              <w:rPr>
                <w:rFonts w:hint="eastAsia"/>
                <w:color w:val="000000"/>
                <w:sz w:val="24"/>
                <w:lang w:val="en-US" w:eastAsia="zh-CN"/>
              </w:rPr>
              <w:t>6#闲置厂房</w:t>
            </w:r>
            <w:r>
              <w:rPr>
                <w:rFonts w:hint="eastAsia"/>
                <w:color w:val="000000"/>
                <w:sz w:val="24"/>
              </w:rPr>
              <w:t>，无原有污染问题</w:t>
            </w:r>
            <w:r>
              <w:rPr>
                <w:color w:val="000000"/>
                <w:sz w:val="24"/>
              </w:rPr>
              <w:t>。</w:t>
            </w:r>
          </w:p>
        </w:tc>
      </w:tr>
    </w:tbl>
    <w:p>
      <w:pPr>
        <w:adjustRightInd w:val="0"/>
        <w:snapToGrid w:val="0"/>
        <w:spacing w:line="360" w:lineRule="auto"/>
        <w:ind w:left="21" w:leftChars="10"/>
        <w:outlineLvl w:val="0"/>
        <w:rPr>
          <w:rFonts w:eastAsia="黑体"/>
          <w:b/>
          <w:color w:val="000000"/>
          <w:sz w:val="28"/>
          <w:szCs w:val="28"/>
        </w:rPr>
      </w:pPr>
      <w:r>
        <w:rPr>
          <w:color w:val="000000"/>
          <w:sz w:val="24"/>
        </w:rPr>
        <w:br w:type="page"/>
      </w:r>
      <w:r>
        <w:rPr>
          <w:b/>
          <w:bCs/>
          <w:color w:val="000000"/>
          <w:sz w:val="30"/>
          <w:szCs w:val="30"/>
        </w:rPr>
        <w:t>建设项目所在地自然环境简况</w:t>
      </w:r>
    </w:p>
    <w:tbl>
      <w:tblPr>
        <w:tblStyle w:val="19"/>
        <w:tblW w:w="830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8302" w:type="dxa"/>
            <w:shd w:val="clear" w:color="auto" w:fill="auto"/>
            <w:noWrap w:val="0"/>
            <w:vAlign w:val="top"/>
          </w:tcPr>
          <w:p>
            <w:pPr>
              <w:pStyle w:val="13"/>
              <w:spacing w:line="300" w:lineRule="auto"/>
              <w:ind w:left="0" w:leftChars="0" w:right="0" w:rightChars="0" w:firstLine="0"/>
              <w:rPr>
                <w:b/>
                <w:color w:val="000000"/>
              </w:rPr>
            </w:pPr>
            <w:r>
              <w:rPr>
                <w:b/>
                <w:color w:val="000000"/>
              </w:rPr>
              <w:t xml:space="preserve">自然环境简况（地形、地貌、地质、气候、气象、水文、植被、生物多样性等）： </w:t>
            </w:r>
          </w:p>
          <w:p>
            <w:pPr>
              <w:pStyle w:val="27"/>
              <w:ind w:firstLine="482"/>
              <w:rPr>
                <w:rFonts w:cs="Times New Roman"/>
                <w:b/>
                <w:szCs w:val="24"/>
              </w:rPr>
            </w:pPr>
            <w:r>
              <w:rPr>
                <w:rFonts w:cs="Times New Roman"/>
                <w:b/>
                <w:szCs w:val="24"/>
              </w:rPr>
              <w:t>1.</w:t>
            </w:r>
            <w:r>
              <w:rPr>
                <w:rFonts w:hAnsi="宋体" w:cs="Times New Roman"/>
                <w:b/>
                <w:szCs w:val="24"/>
              </w:rPr>
              <w:t>地理位置</w:t>
            </w:r>
          </w:p>
          <w:p>
            <w:pPr>
              <w:pStyle w:val="27"/>
              <w:rPr>
                <w:rFonts w:hint="eastAsia"/>
                <w:szCs w:val="24"/>
                <w:lang w:eastAsia="zh-CN"/>
              </w:rPr>
            </w:pPr>
            <w:r>
              <w:rPr>
                <w:rFonts w:hint="eastAsia"/>
                <w:szCs w:val="24"/>
                <w:lang w:eastAsia="zh-CN"/>
              </w:rPr>
              <w:drawing>
                <wp:anchor distT="0" distB="0" distL="114300" distR="114300" simplePos="0" relativeHeight="251666432" behindDoc="0" locked="0" layoutInCell="1" allowOverlap="1">
                  <wp:simplePos x="0" y="0"/>
                  <wp:positionH relativeFrom="column">
                    <wp:posOffset>3056890</wp:posOffset>
                  </wp:positionH>
                  <wp:positionV relativeFrom="paragraph">
                    <wp:posOffset>1259840</wp:posOffset>
                  </wp:positionV>
                  <wp:extent cx="1898015" cy="1524635"/>
                  <wp:effectExtent l="0" t="0" r="6985" b="18415"/>
                  <wp:wrapNone/>
                  <wp:docPr id="29" name="图片 29" descr="微信图片_202008031009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微信图片_202008031009263"/>
                          <pic:cNvPicPr>
                            <a:picLocks noChangeAspect="1"/>
                          </pic:cNvPicPr>
                        </pic:nvPicPr>
                        <pic:blipFill>
                          <a:blip r:embed="rId9"/>
                          <a:stretch>
                            <a:fillRect/>
                          </a:stretch>
                        </pic:blipFill>
                        <pic:spPr>
                          <a:xfrm>
                            <a:off x="0" y="0"/>
                            <a:ext cx="1898015" cy="1524635"/>
                          </a:xfrm>
                          <a:prstGeom prst="rect">
                            <a:avLst/>
                          </a:prstGeom>
                        </pic:spPr>
                      </pic:pic>
                    </a:graphicData>
                  </a:graphic>
                </wp:anchor>
              </w:drawing>
            </w:r>
            <w:r>
              <w:rPr>
                <w:rFonts w:hint="eastAsia" w:hAnsi="宋体"/>
                <w:szCs w:val="24"/>
                <w:lang w:val="zh-CN"/>
              </w:rPr>
              <w:t>本项目</w:t>
            </w:r>
            <w:r>
              <w:rPr>
                <w:rFonts w:hAnsi="宋体"/>
                <w:szCs w:val="24"/>
                <w:lang w:val="zh-CN"/>
              </w:rPr>
              <w:t>位于</w:t>
            </w:r>
            <w:r>
              <w:rPr>
                <w:spacing w:val="-3"/>
              </w:rPr>
              <w:t>锦州市高新区科技城</w:t>
            </w:r>
            <w:r>
              <w:rPr>
                <w:rFonts w:ascii="Times New Roman" w:hAnsi="Times New Roman" w:eastAsia="Times New Roman"/>
              </w:rPr>
              <w:t>·</w:t>
            </w:r>
            <w:r>
              <w:rPr>
                <w:spacing w:val="-2"/>
              </w:rPr>
              <w:t>大学科技园</w:t>
            </w:r>
            <w:r>
              <w:rPr>
                <w:rFonts w:hint="eastAsia"/>
                <w:spacing w:val="-2"/>
                <w:lang w:val="en-US" w:eastAsia="zh-CN"/>
              </w:rPr>
              <w:t>6#楼3、4层，坐标为东经121.122867°，北纬41.030874°</w:t>
            </w:r>
            <w:r>
              <w:rPr>
                <w:rFonts w:hint="eastAsia" w:hAnsi="宋体"/>
                <w:szCs w:val="24"/>
                <w:lang w:val="zh-CN"/>
              </w:rPr>
              <w:t>。</w:t>
            </w:r>
            <w:r>
              <w:rPr>
                <w:rFonts w:hint="eastAsia" w:hAnsi="宋体"/>
                <w:szCs w:val="24"/>
                <w:highlight w:val="none"/>
                <w:lang w:val="zh-CN"/>
              </w:rPr>
              <w:t>北侧为马路，</w:t>
            </w:r>
            <w:r>
              <w:rPr>
                <w:rFonts w:hAnsi="宋体"/>
                <w:szCs w:val="24"/>
                <w:highlight w:val="none"/>
                <w:lang w:val="zh-CN"/>
              </w:rPr>
              <w:t>东侧</w:t>
            </w:r>
            <w:r>
              <w:rPr>
                <w:rFonts w:hint="eastAsia" w:hAnsi="宋体"/>
                <w:szCs w:val="24"/>
                <w:highlight w:val="none"/>
                <w:lang w:val="zh-CN"/>
              </w:rPr>
              <w:t>、</w:t>
            </w:r>
            <w:r>
              <w:rPr>
                <w:rFonts w:hAnsi="宋体"/>
                <w:szCs w:val="24"/>
                <w:highlight w:val="none"/>
                <w:lang w:val="zh-CN"/>
              </w:rPr>
              <w:t>南侧</w:t>
            </w:r>
            <w:r>
              <w:rPr>
                <w:rFonts w:hint="eastAsia" w:hAnsi="宋体"/>
                <w:szCs w:val="24"/>
                <w:highlight w:val="none"/>
                <w:lang w:val="zh-CN"/>
              </w:rPr>
              <w:t>和</w:t>
            </w:r>
            <w:r>
              <w:rPr>
                <w:rFonts w:hAnsi="宋体"/>
                <w:szCs w:val="24"/>
                <w:highlight w:val="none"/>
                <w:lang w:val="zh-CN"/>
              </w:rPr>
              <w:t>西侧为锦州市高新区科技城·大学科技园</w:t>
            </w:r>
            <w:r>
              <w:rPr>
                <w:rFonts w:hint="eastAsia" w:ascii="宋体" w:hAnsi="宋体"/>
                <w:highlight w:val="none"/>
                <w:lang w:eastAsia="zh-CN"/>
              </w:rPr>
              <w:t>，</w:t>
            </w:r>
            <w:r>
              <w:rPr>
                <w:rFonts w:hint="eastAsia" w:ascii="宋体" w:hAnsi="宋体"/>
              </w:rPr>
              <w:t>产业</w:t>
            </w:r>
            <w:r>
              <w:rPr>
                <w:rFonts w:ascii="宋体" w:hAnsi="宋体"/>
              </w:rPr>
              <w:t>园</w:t>
            </w:r>
            <w:r>
              <w:rPr>
                <w:rFonts w:hint="eastAsia" w:ascii="宋体" w:hAnsi="宋体"/>
              </w:rPr>
              <w:t>规划</w:t>
            </w:r>
            <w:r>
              <w:rPr>
                <w:rFonts w:ascii="宋体" w:hAnsi="宋体"/>
              </w:rPr>
              <w:t>用途规划为工业</w:t>
            </w:r>
            <w:r>
              <w:rPr>
                <w:rFonts w:hint="eastAsia" w:ascii="宋体" w:hAnsi="宋体"/>
              </w:rPr>
              <w:t>。</w:t>
            </w:r>
            <w:r>
              <w:rPr>
                <w:rFonts w:hint="eastAsia"/>
                <w:szCs w:val="24"/>
              </w:rPr>
              <w:t>项目四邻情况见附图3</w:t>
            </w:r>
            <w:r>
              <w:rPr>
                <w:rFonts w:hint="eastAsia"/>
                <w:szCs w:val="24"/>
                <w:lang w:eastAsia="zh-CN"/>
              </w:rPr>
              <w:t>，项目周边环境见图</w:t>
            </w:r>
            <w:r>
              <w:rPr>
                <w:rFonts w:hint="eastAsia"/>
                <w:szCs w:val="24"/>
                <w:lang w:val="en-US" w:eastAsia="zh-CN"/>
              </w:rPr>
              <w:t>2</w:t>
            </w:r>
            <w:r>
              <w:rPr>
                <w:rFonts w:hint="eastAsia"/>
                <w:szCs w:val="24"/>
                <w:lang w:eastAsia="zh-CN"/>
              </w:rPr>
              <w:t>。</w:t>
            </w:r>
          </w:p>
          <w:p>
            <w:pPr>
              <w:pStyle w:val="27"/>
              <w:rPr>
                <w:rFonts w:hint="eastAsia"/>
                <w:szCs w:val="24"/>
                <w:lang w:eastAsia="zh-CN"/>
              </w:rPr>
            </w:pPr>
            <w:r>
              <w:rPr>
                <w:rFonts w:hint="eastAsia"/>
                <w:szCs w:val="24"/>
                <w:lang w:eastAsia="zh-CN"/>
              </w:rPr>
              <w:drawing>
                <wp:anchor distT="0" distB="0" distL="114300" distR="114300" simplePos="0" relativeHeight="251662336" behindDoc="0" locked="0" layoutInCell="1" allowOverlap="1">
                  <wp:simplePos x="0" y="0"/>
                  <wp:positionH relativeFrom="column">
                    <wp:posOffset>261620</wp:posOffset>
                  </wp:positionH>
                  <wp:positionV relativeFrom="paragraph">
                    <wp:posOffset>36195</wp:posOffset>
                  </wp:positionV>
                  <wp:extent cx="1995170" cy="1517015"/>
                  <wp:effectExtent l="0" t="0" r="5080" b="6985"/>
                  <wp:wrapNone/>
                  <wp:docPr id="9" name="图片 9" descr="东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东北"/>
                          <pic:cNvPicPr>
                            <a:picLocks noChangeAspect="1"/>
                          </pic:cNvPicPr>
                        </pic:nvPicPr>
                        <pic:blipFill>
                          <a:blip r:embed="rId10"/>
                          <a:stretch>
                            <a:fillRect/>
                          </a:stretch>
                        </pic:blipFill>
                        <pic:spPr>
                          <a:xfrm>
                            <a:off x="0" y="0"/>
                            <a:ext cx="1995170" cy="1517015"/>
                          </a:xfrm>
                          <a:prstGeom prst="rect">
                            <a:avLst/>
                          </a:prstGeom>
                        </pic:spPr>
                      </pic:pic>
                    </a:graphicData>
                  </a:graphic>
                </wp:anchor>
              </w:drawing>
            </w:r>
          </w:p>
          <w:p>
            <w:pPr>
              <w:pStyle w:val="27"/>
              <w:rPr>
                <w:rFonts w:hint="eastAsia"/>
                <w:szCs w:val="24"/>
                <w:lang w:eastAsia="zh-CN"/>
              </w:rPr>
            </w:pPr>
          </w:p>
          <w:p>
            <w:pPr>
              <w:pStyle w:val="27"/>
              <w:ind w:firstLine="482"/>
              <w:rPr>
                <w:rFonts w:cs="Times New Roman"/>
                <w:b/>
                <w:szCs w:val="24"/>
              </w:rPr>
            </w:pPr>
          </w:p>
          <w:p>
            <w:pPr>
              <w:pStyle w:val="27"/>
              <w:ind w:firstLine="482"/>
              <w:rPr>
                <w:rFonts w:cs="Times New Roman"/>
                <w:b/>
                <w:szCs w:val="24"/>
              </w:rPr>
            </w:pPr>
          </w:p>
          <w:p>
            <w:pPr>
              <w:pStyle w:val="27"/>
              <w:ind w:firstLine="482"/>
              <w:rPr>
                <w:rFonts w:cs="Times New Roman"/>
                <w:b/>
                <w:szCs w:val="24"/>
              </w:rPr>
            </w:pPr>
          </w:p>
          <w:p>
            <w:pPr>
              <w:pStyle w:val="27"/>
              <w:keepNext w:val="0"/>
              <w:keepLines w:val="0"/>
              <w:pageBreakBefore w:val="0"/>
              <w:widowControl w:val="0"/>
              <w:kinsoku/>
              <w:wordWrap/>
              <w:overflowPunct/>
              <w:topLinePunct w:val="0"/>
              <w:autoSpaceDE/>
              <w:autoSpaceDN/>
              <w:bidi w:val="0"/>
              <w:adjustRightInd/>
              <w:snapToGrid/>
              <w:spacing w:line="240" w:lineRule="auto"/>
              <w:ind w:firstLine="1680" w:firstLineChars="700"/>
              <w:textAlignment w:val="auto"/>
              <w:rPr>
                <w:rFonts w:hint="default" w:eastAsia="宋体" w:cs="Times New Roman"/>
                <w:b w:val="0"/>
                <w:bCs/>
                <w:szCs w:val="24"/>
                <w:lang w:val="en-US" w:eastAsia="zh-CN"/>
              </w:rPr>
            </w:pPr>
            <w:r>
              <w:rPr>
                <w:rFonts w:hint="eastAsia" w:cs="Times New Roman"/>
                <w:b w:val="0"/>
                <w:bCs/>
                <w:szCs w:val="24"/>
                <w:lang w:eastAsia="zh-CN"/>
              </w:rPr>
              <w:t>东侧</w:t>
            </w:r>
            <w:r>
              <w:rPr>
                <w:rFonts w:hint="eastAsia" w:cs="Times New Roman"/>
                <w:b w:val="0"/>
                <w:bCs/>
                <w:szCs w:val="24"/>
                <w:lang w:val="en-US" w:eastAsia="zh-CN"/>
              </w:rPr>
              <w:t xml:space="preserve">                                 南侧</w:t>
            </w:r>
          </w:p>
          <w:p>
            <w:pPr>
              <w:pStyle w:val="27"/>
              <w:ind w:firstLine="482"/>
              <w:rPr>
                <w:rFonts w:hint="eastAsia" w:eastAsia="宋体" w:cs="Times New Roman"/>
                <w:b/>
                <w:szCs w:val="24"/>
                <w:lang w:eastAsia="zh-CN"/>
              </w:rPr>
            </w:pPr>
            <w:r>
              <w:rPr>
                <w:rFonts w:hint="eastAsia" w:eastAsia="宋体" w:cs="Times New Roman"/>
                <w:b/>
                <w:szCs w:val="24"/>
                <w:lang w:eastAsia="zh-CN"/>
              </w:rPr>
              <w:drawing>
                <wp:anchor distT="0" distB="0" distL="114300" distR="114300" simplePos="0" relativeHeight="251664384" behindDoc="1" locked="0" layoutInCell="1" allowOverlap="1">
                  <wp:simplePos x="0" y="0"/>
                  <wp:positionH relativeFrom="column">
                    <wp:posOffset>270510</wp:posOffset>
                  </wp:positionH>
                  <wp:positionV relativeFrom="paragraph">
                    <wp:posOffset>40640</wp:posOffset>
                  </wp:positionV>
                  <wp:extent cx="1992630" cy="1495425"/>
                  <wp:effectExtent l="0" t="0" r="7620" b="9525"/>
                  <wp:wrapTight wrapText="bothSides">
                    <wp:wrapPolygon>
                      <wp:start x="0" y="0"/>
                      <wp:lineTo x="0" y="21462"/>
                      <wp:lineTo x="21476" y="21462"/>
                      <wp:lineTo x="21476" y="0"/>
                      <wp:lineTo x="0" y="0"/>
                    </wp:wrapPolygon>
                  </wp:wrapTight>
                  <wp:docPr id="13" name="图片 13" descr="微信图片_20200803100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00803100926"/>
                          <pic:cNvPicPr>
                            <a:picLocks noChangeAspect="1"/>
                          </pic:cNvPicPr>
                        </pic:nvPicPr>
                        <pic:blipFill>
                          <a:blip r:embed="rId11"/>
                          <a:stretch>
                            <a:fillRect/>
                          </a:stretch>
                        </pic:blipFill>
                        <pic:spPr>
                          <a:xfrm>
                            <a:off x="0" y="0"/>
                            <a:ext cx="1992630" cy="1495425"/>
                          </a:xfrm>
                          <a:prstGeom prst="rect">
                            <a:avLst/>
                          </a:prstGeom>
                        </pic:spPr>
                      </pic:pic>
                    </a:graphicData>
                  </a:graphic>
                </wp:anchor>
              </w:drawing>
            </w:r>
            <w:r>
              <w:rPr>
                <w:rFonts w:hint="eastAsia" w:eastAsia="宋体" w:cs="Times New Roman"/>
                <w:b/>
                <w:szCs w:val="24"/>
                <w:lang w:eastAsia="zh-CN"/>
              </w:rPr>
              <w:drawing>
                <wp:anchor distT="0" distB="0" distL="114300" distR="114300" simplePos="0" relativeHeight="251665408" behindDoc="0" locked="0" layoutInCell="1" allowOverlap="1">
                  <wp:simplePos x="0" y="0"/>
                  <wp:positionH relativeFrom="column">
                    <wp:posOffset>680720</wp:posOffset>
                  </wp:positionH>
                  <wp:positionV relativeFrom="paragraph">
                    <wp:posOffset>23495</wp:posOffset>
                  </wp:positionV>
                  <wp:extent cx="1911985" cy="1501775"/>
                  <wp:effectExtent l="0" t="0" r="12065" b="3175"/>
                  <wp:wrapNone/>
                  <wp:docPr id="26" name="图片 26" descr="微信图片_202008031009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微信图片_202008031009269"/>
                          <pic:cNvPicPr>
                            <a:picLocks noChangeAspect="1"/>
                          </pic:cNvPicPr>
                        </pic:nvPicPr>
                        <pic:blipFill>
                          <a:blip r:embed="rId12"/>
                          <a:stretch>
                            <a:fillRect/>
                          </a:stretch>
                        </pic:blipFill>
                        <pic:spPr>
                          <a:xfrm>
                            <a:off x="0" y="0"/>
                            <a:ext cx="1911985" cy="1501775"/>
                          </a:xfrm>
                          <a:prstGeom prst="rect">
                            <a:avLst/>
                          </a:prstGeom>
                        </pic:spPr>
                      </pic:pic>
                    </a:graphicData>
                  </a:graphic>
                </wp:anchor>
              </w:drawing>
            </w:r>
          </w:p>
          <w:p>
            <w:pPr>
              <w:pStyle w:val="27"/>
              <w:ind w:firstLine="482"/>
              <w:rPr>
                <w:rFonts w:cs="Times New Roman"/>
                <w:b/>
                <w:szCs w:val="24"/>
              </w:rPr>
            </w:pPr>
          </w:p>
          <w:p>
            <w:pPr>
              <w:pStyle w:val="27"/>
              <w:ind w:firstLine="482"/>
              <w:rPr>
                <w:rFonts w:cs="Times New Roman"/>
                <w:b/>
                <w:szCs w:val="24"/>
              </w:rPr>
            </w:pPr>
          </w:p>
          <w:p>
            <w:pPr>
              <w:pStyle w:val="27"/>
              <w:ind w:firstLine="482"/>
              <w:rPr>
                <w:rFonts w:cs="Times New Roman"/>
                <w:b/>
                <w:szCs w:val="24"/>
              </w:rPr>
            </w:pPr>
          </w:p>
          <w:p>
            <w:pPr>
              <w:pStyle w:val="27"/>
              <w:keepNext w:val="0"/>
              <w:keepLines w:val="0"/>
              <w:pageBreakBefore w:val="0"/>
              <w:widowControl w:val="0"/>
              <w:kinsoku/>
              <w:wordWrap/>
              <w:overflowPunct/>
              <w:topLinePunct w:val="0"/>
              <w:autoSpaceDE/>
              <w:autoSpaceDN/>
              <w:bidi w:val="0"/>
              <w:adjustRightInd/>
              <w:snapToGrid/>
              <w:spacing w:line="240" w:lineRule="auto"/>
              <w:ind w:firstLine="1680" w:firstLineChars="700"/>
              <w:textAlignment w:val="auto"/>
              <w:rPr>
                <w:rFonts w:hint="eastAsia" w:cs="Times New Roman"/>
                <w:b w:val="0"/>
                <w:bCs/>
                <w:szCs w:val="24"/>
                <w:lang w:eastAsia="zh-CN"/>
              </w:rPr>
            </w:pPr>
          </w:p>
          <w:p>
            <w:pPr>
              <w:pStyle w:val="27"/>
              <w:keepNext w:val="0"/>
              <w:keepLines w:val="0"/>
              <w:pageBreakBefore w:val="0"/>
              <w:widowControl w:val="0"/>
              <w:kinsoku/>
              <w:wordWrap/>
              <w:overflowPunct/>
              <w:topLinePunct w:val="0"/>
              <w:autoSpaceDE/>
              <w:autoSpaceDN/>
              <w:bidi w:val="0"/>
              <w:adjustRightInd/>
              <w:snapToGrid/>
              <w:spacing w:line="240" w:lineRule="auto"/>
              <w:ind w:firstLine="1680" w:firstLineChars="700"/>
              <w:textAlignment w:val="auto"/>
              <w:rPr>
                <w:rFonts w:hint="eastAsia" w:cs="Times New Roman"/>
                <w:b w:val="0"/>
                <w:bCs/>
                <w:szCs w:val="24"/>
                <w:lang w:eastAsia="zh-CN"/>
              </w:rPr>
            </w:pPr>
          </w:p>
          <w:p>
            <w:pPr>
              <w:pStyle w:val="27"/>
              <w:keepNext w:val="0"/>
              <w:keepLines w:val="0"/>
              <w:pageBreakBefore w:val="0"/>
              <w:widowControl w:val="0"/>
              <w:kinsoku/>
              <w:wordWrap/>
              <w:overflowPunct/>
              <w:topLinePunct w:val="0"/>
              <w:autoSpaceDE/>
              <w:autoSpaceDN/>
              <w:bidi w:val="0"/>
              <w:adjustRightInd/>
              <w:snapToGrid/>
              <w:spacing w:line="240" w:lineRule="auto"/>
              <w:ind w:firstLine="1680" w:firstLineChars="700"/>
              <w:textAlignment w:val="auto"/>
              <w:rPr>
                <w:rFonts w:hint="default" w:cs="Times New Roman"/>
                <w:b w:val="0"/>
                <w:bCs/>
                <w:szCs w:val="24"/>
                <w:lang w:val="en-US" w:eastAsia="zh-CN"/>
              </w:rPr>
            </w:pPr>
            <w:r>
              <w:rPr>
                <w:rFonts w:hint="eastAsia" w:cs="Times New Roman"/>
                <w:b w:val="0"/>
                <w:bCs/>
                <w:szCs w:val="24"/>
                <w:lang w:eastAsia="zh-CN"/>
              </w:rPr>
              <w:t>西侧</w:t>
            </w:r>
            <w:r>
              <w:rPr>
                <w:rFonts w:hint="eastAsia" w:cs="Times New Roman"/>
                <w:b w:val="0"/>
                <w:bCs/>
                <w:szCs w:val="24"/>
                <w:lang w:val="en-US" w:eastAsia="zh-CN"/>
              </w:rPr>
              <w:t xml:space="preserve">                                北侧</w:t>
            </w:r>
          </w:p>
          <w:p>
            <w:pPr>
              <w:pStyle w:val="27"/>
              <w:ind w:firstLine="482"/>
              <w:jc w:val="center"/>
              <w:rPr>
                <w:rFonts w:hint="default" w:eastAsia="宋体" w:cs="Times New Roman"/>
                <w:b/>
                <w:szCs w:val="24"/>
                <w:lang w:val="en-US" w:eastAsia="zh-CN"/>
              </w:rPr>
            </w:pPr>
            <w:r>
              <w:rPr>
                <w:rFonts w:hint="eastAsia" w:cs="Times New Roman"/>
                <w:b/>
                <w:szCs w:val="24"/>
                <w:lang w:eastAsia="zh-CN"/>
              </w:rPr>
              <w:t>图</w:t>
            </w:r>
            <w:r>
              <w:rPr>
                <w:rFonts w:hint="eastAsia" w:cs="Times New Roman"/>
                <w:b/>
                <w:szCs w:val="24"/>
                <w:lang w:val="en-US" w:eastAsia="zh-CN"/>
              </w:rPr>
              <w:t>2项目周边环境图</w:t>
            </w:r>
          </w:p>
          <w:p>
            <w:pPr>
              <w:pStyle w:val="27"/>
              <w:ind w:firstLine="482"/>
              <w:rPr>
                <w:rFonts w:cs="Times New Roman"/>
                <w:b/>
                <w:szCs w:val="24"/>
              </w:rPr>
            </w:pPr>
            <w:r>
              <w:rPr>
                <w:rFonts w:cs="Times New Roman"/>
                <w:b/>
                <w:szCs w:val="24"/>
              </w:rPr>
              <w:t>2.</w:t>
            </w:r>
            <w:r>
              <w:rPr>
                <w:rFonts w:hAnsi="宋体" w:cs="Times New Roman"/>
                <w:b/>
                <w:szCs w:val="24"/>
              </w:rPr>
              <w:t>气象条件</w:t>
            </w:r>
          </w:p>
          <w:p>
            <w:pPr>
              <w:pStyle w:val="27"/>
              <w:rPr>
                <w:rFonts w:cs="Times New Roman"/>
                <w:szCs w:val="24"/>
              </w:rPr>
            </w:pPr>
            <w:r>
              <w:rPr>
                <w:rFonts w:cs="Times New Roman"/>
                <w:szCs w:val="24"/>
              </w:rPr>
              <w:t>锦州位于中纬度地带，属于温带季风型气候，常年温差较大，年平均气温为 7.8～9.0 ℃，自南向北降低。年极端最高气温为 41.8 ℃，年极端最低气温为-31.3 ℃。年无霜期为 144～180 天，年平均降水量为 567 毫米。降水四季分布不均，60～70%的降水集中在夏季。春季温和多风，夏季高温多雨，秋季温凉晴朗，冬季寒冷干燥，四季分明， 降水集中、季风明显、风力较大，秋冬季以东北风为主导，春夏盛吹西南风。</w:t>
            </w:r>
          </w:p>
          <w:p>
            <w:pPr>
              <w:pStyle w:val="27"/>
              <w:spacing w:line="360" w:lineRule="auto"/>
              <w:ind w:left="0" w:leftChars="0" w:firstLine="482" w:firstLineChars="200"/>
              <w:rPr>
                <w:rFonts w:cs="Times New Roman"/>
                <w:b/>
                <w:szCs w:val="24"/>
              </w:rPr>
            </w:pPr>
            <w:r>
              <w:rPr>
                <w:rFonts w:cs="Times New Roman"/>
                <w:b/>
                <w:szCs w:val="24"/>
              </w:rPr>
              <w:t>3.</w:t>
            </w:r>
            <w:r>
              <w:rPr>
                <w:rFonts w:hAnsi="宋体" w:cs="Times New Roman"/>
                <w:b/>
                <w:szCs w:val="24"/>
              </w:rPr>
              <w:t>地形</w:t>
            </w:r>
          </w:p>
          <w:p>
            <w:pPr>
              <w:pStyle w:val="27"/>
              <w:spacing w:line="360" w:lineRule="auto"/>
              <w:rPr>
                <w:rFonts w:hAnsi="宋体" w:cs="Times New Roman"/>
                <w:kern w:val="0"/>
                <w:szCs w:val="24"/>
                <w:lang w:bidi="en-US"/>
              </w:rPr>
            </w:pPr>
            <w:r>
              <w:rPr>
                <w:rFonts w:hAnsi="宋体" w:cs="Times New Roman"/>
                <w:kern w:val="0"/>
                <w:szCs w:val="24"/>
                <w:lang w:bidi="en-US"/>
              </w:rPr>
              <w:t>锦州市地貌结构为“三山一水三分田，二分道路和庄园”。地势西北高、东南低，从海拔 400 米的山区，向南逐渐降到海拔 20 米以下的海滨平原。</w:t>
            </w:r>
          </w:p>
          <w:p>
            <w:pPr>
              <w:pStyle w:val="29"/>
              <w:spacing w:line="360" w:lineRule="auto"/>
              <w:ind w:firstLine="482"/>
              <w:jc w:val="left"/>
              <w:rPr>
                <w:rFonts w:cs="Times New Roman"/>
                <w:b/>
                <w:szCs w:val="24"/>
              </w:rPr>
            </w:pPr>
            <w:r>
              <w:rPr>
                <w:rFonts w:cs="Times New Roman"/>
                <w:b/>
                <w:szCs w:val="24"/>
              </w:rPr>
              <w:t>4.</w:t>
            </w:r>
            <w:r>
              <w:rPr>
                <w:rFonts w:hAnsi="宋体" w:cs="Times New Roman"/>
                <w:b/>
                <w:szCs w:val="24"/>
              </w:rPr>
              <w:t>水文地质</w:t>
            </w:r>
          </w:p>
          <w:p>
            <w:pPr>
              <w:pStyle w:val="18"/>
              <w:spacing w:line="360" w:lineRule="auto"/>
              <w:ind w:firstLine="480" w:firstLineChars="200"/>
              <w:rPr>
                <w:rFonts w:hint="eastAsia" w:hAnsi="宋体"/>
                <w:color w:val="000000"/>
                <w:lang w:eastAsia="zh-CN"/>
              </w:rPr>
            </w:pPr>
            <w:r>
              <w:rPr>
                <w:rFonts w:hint="eastAsia" w:hAnsi="宋体"/>
                <w:color w:val="000000"/>
                <w:lang w:eastAsia="zh-CN"/>
              </w:rPr>
              <w:t>锦州市海岸带东起</w:t>
            </w:r>
            <w:r>
              <w:rPr>
                <w:rFonts w:hint="eastAsia" w:hAnsi="宋体"/>
                <w:color w:val="000000"/>
                <w:lang w:eastAsia="zh-CN"/>
              </w:rPr>
              <w:fldChar w:fldCharType="begin"/>
            </w:r>
            <w:r>
              <w:rPr>
                <w:rFonts w:hint="eastAsia" w:hAnsi="宋体"/>
                <w:color w:val="000000"/>
                <w:lang w:eastAsia="zh-CN"/>
              </w:rPr>
              <w:instrText xml:space="preserve"> HYPERLINK "https://baike.so.com/doc/6508305-6722027.html" \t "https://baike.so.com/doc/_blank" </w:instrText>
            </w:r>
            <w:r>
              <w:rPr>
                <w:rFonts w:hint="eastAsia" w:hAnsi="宋体"/>
                <w:color w:val="000000"/>
                <w:lang w:eastAsia="zh-CN"/>
              </w:rPr>
              <w:fldChar w:fldCharType="separate"/>
            </w:r>
            <w:r>
              <w:rPr>
                <w:rFonts w:hint="eastAsia" w:hAnsi="宋体"/>
                <w:color w:val="000000"/>
                <w:lang w:eastAsia="zh-CN"/>
              </w:rPr>
              <w:t>大凌河</w:t>
            </w:r>
            <w:r>
              <w:rPr>
                <w:rFonts w:hint="eastAsia" w:hAnsi="宋体"/>
                <w:color w:val="000000"/>
                <w:lang w:eastAsia="zh-CN"/>
              </w:rPr>
              <w:fldChar w:fldCharType="end"/>
            </w:r>
            <w:r>
              <w:rPr>
                <w:rFonts w:hint="eastAsia" w:hAnsi="宋体"/>
                <w:color w:val="000000"/>
                <w:lang w:eastAsia="zh-CN"/>
              </w:rPr>
              <w:t>口，西至青浦河，全长166.5公里(包括陆岛沙)地理座标：东经119°37′～121°22′，北纬39°48′～40°10′。锦州市沿海与</w:t>
            </w:r>
            <w:r>
              <w:rPr>
                <w:rFonts w:hint="eastAsia" w:hAnsi="宋体"/>
                <w:color w:val="000000"/>
                <w:lang w:eastAsia="zh-CN"/>
              </w:rPr>
              <w:fldChar w:fldCharType="begin"/>
            </w:r>
            <w:r>
              <w:rPr>
                <w:rFonts w:hint="eastAsia" w:hAnsi="宋体"/>
                <w:color w:val="000000"/>
                <w:lang w:eastAsia="zh-CN"/>
              </w:rPr>
              <w:instrText xml:space="preserve"> HYPERLINK "https://baike.so.com/doc/5954705-6167648.html" \t "https://baike.so.com/doc/_blank" </w:instrText>
            </w:r>
            <w:r>
              <w:rPr>
                <w:rFonts w:hint="eastAsia" w:hAnsi="宋体"/>
                <w:color w:val="000000"/>
                <w:lang w:eastAsia="zh-CN"/>
              </w:rPr>
              <w:fldChar w:fldCharType="separate"/>
            </w:r>
            <w:r>
              <w:rPr>
                <w:rFonts w:hint="eastAsia" w:hAnsi="宋体"/>
                <w:color w:val="000000"/>
                <w:lang w:eastAsia="zh-CN"/>
              </w:rPr>
              <w:t>辽西走廊</w:t>
            </w:r>
            <w:r>
              <w:rPr>
                <w:rFonts w:hint="eastAsia" w:hAnsi="宋体"/>
                <w:color w:val="000000"/>
                <w:lang w:eastAsia="zh-CN"/>
              </w:rPr>
              <w:fldChar w:fldCharType="end"/>
            </w:r>
            <w:r>
              <w:rPr>
                <w:rFonts w:hint="eastAsia" w:hAnsi="宋体"/>
                <w:color w:val="000000"/>
                <w:lang w:eastAsia="zh-CN"/>
              </w:rPr>
              <w:t>平行，由东北向西南延伸，处于我国内海一</w:t>
            </w:r>
            <w:r>
              <w:rPr>
                <w:rFonts w:hint="eastAsia" w:hAnsi="宋体"/>
                <w:color w:val="000000"/>
                <w:lang w:eastAsia="zh-CN"/>
              </w:rPr>
              <w:fldChar w:fldCharType="begin"/>
            </w:r>
            <w:r>
              <w:rPr>
                <w:rFonts w:hint="eastAsia" w:hAnsi="宋体"/>
                <w:color w:val="000000"/>
                <w:lang w:eastAsia="zh-CN"/>
              </w:rPr>
              <w:instrText xml:space="preserve"> HYPERLINK "https://baike.so.com/doc/5409823-5647861.html" \t "https://baike.so.com/doc/_blank" </w:instrText>
            </w:r>
            <w:r>
              <w:rPr>
                <w:rFonts w:hint="eastAsia" w:hAnsi="宋体"/>
                <w:color w:val="000000"/>
                <w:lang w:eastAsia="zh-CN"/>
              </w:rPr>
              <w:fldChar w:fldCharType="separate"/>
            </w:r>
            <w:r>
              <w:rPr>
                <w:rFonts w:hint="eastAsia" w:hAnsi="宋体"/>
                <w:color w:val="000000"/>
                <w:lang w:eastAsia="zh-CN"/>
              </w:rPr>
              <w:t>渤海</w:t>
            </w:r>
            <w:r>
              <w:rPr>
                <w:rFonts w:hint="eastAsia" w:hAnsi="宋体"/>
                <w:color w:val="000000"/>
                <w:lang w:eastAsia="zh-CN"/>
              </w:rPr>
              <w:fldChar w:fldCharType="end"/>
            </w:r>
            <w:r>
              <w:rPr>
                <w:rFonts w:hint="eastAsia" w:hAnsi="宋体"/>
                <w:color w:val="000000"/>
                <w:lang w:eastAsia="zh-CN"/>
              </w:rPr>
              <w:t>的北部、</w:t>
            </w:r>
            <w:r>
              <w:rPr>
                <w:rFonts w:hint="eastAsia" w:hAnsi="宋体"/>
                <w:color w:val="000000"/>
                <w:lang w:eastAsia="zh-CN"/>
              </w:rPr>
              <w:fldChar w:fldCharType="begin"/>
            </w:r>
            <w:r>
              <w:rPr>
                <w:rFonts w:hint="eastAsia" w:hAnsi="宋体"/>
                <w:color w:val="000000"/>
                <w:lang w:eastAsia="zh-CN"/>
              </w:rPr>
              <w:instrText xml:space="preserve"> HYPERLINK "https://baike.so.com/doc/5950439-6163379.html" \t "https://baike.so.com/doc/_blank" </w:instrText>
            </w:r>
            <w:r>
              <w:rPr>
                <w:rFonts w:hint="eastAsia" w:hAnsi="宋体"/>
                <w:color w:val="000000"/>
                <w:lang w:eastAsia="zh-CN"/>
              </w:rPr>
              <w:fldChar w:fldCharType="separate"/>
            </w:r>
            <w:r>
              <w:rPr>
                <w:rFonts w:hint="eastAsia" w:hAnsi="宋体"/>
                <w:color w:val="000000"/>
                <w:lang w:eastAsia="zh-CN"/>
              </w:rPr>
              <w:t>辽东湾</w:t>
            </w:r>
            <w:r>
              <w:rPr>
                <w:rFonts w:hint="eastAsia" w:hAnsi="宋体"/>
                <w:color w:val="000000"/>
                <w:lang w:eastAsia="zh-CN"/>
              </w:rPr>
              <w:fldChar w:fldCharType="end"/>
            </w:r>
            <w:r>
              <w:rPr>
                <w:rFonts w:hint="eastAsia" w:hAnsi="宋体"/>
                <w:color w:val="000000"/>
                <w:lang w:eastAsia="zh-CN"/>
              </w:rPr>
              <w:t>西岸。锦州市海岸较平直，沙岸多，岩岸少，岛屿较少，主要岛屿有</w:t>
            </w:r>
            <w:r>
              <w:rPr>
                <w:rFonts w:hint="eastAsia" w:hAnsi="宋体"/>
                <w:color w:val="000000"/>
                <w:lang w:eastAsia="zh-CN"/>
              </w:rPr>
              <w:fldChar w:fldCharType="begin"/>
            </w:r>
            <w:r>
              <w:rPr>
                <w:rFonts w:hint="eastAsia" w:hAnsi="宋体"/>
                <w:color w:val="000000"/>
                <w:lang w:eastAsia="zh-CN"/>
              </w:rPr>
              <w:instrText xml:space="preserve"> HYPERLINK "https://baike.so.com/doc/592612-627320.html" \t "https://baike.so.com/doc/_blank" </w:instrText>
            </w:r>
            <w:r>
              <w:rPr>
                <w:rFonts w:hint="eastAsia" w:hAnsi="宋体"/>
                <w:color w:val="000000"/>
                <w:lang w:eastAsia="zh-CN"/>
              </w:rPr>
              <w:fldChar w:fldCharType="separate"/>
            </w:r>
            <w:r>
              <w:rPr>
                <w:rFonts w:hint="eastAsia" w:hAnsi="宋体"/>
                <w:color w:val="000000"/>
                <w:lang w:eastAsia="zh-CN"/>
              </w:rPr>
              <w:t>大笔架山岛</w:t>
            </w:r>
            <w:r>
              <w:rPr>
                <w:rFonts w:hint="eastAsia" w:hAnsi="宋体"/>
                <w:color w:val="000000"/>
                <w:lang w:eastAsia="zh-CN"/>
              </w:rPr>
              <w:fldChar w:fldCharType="end"/>
            </w:r>
            <w:r>
              <w:rPr>
                <w:rFonts w:hint="eastAsia" w:hAnsi="宋体"/>
                <w:color w:val="000000"/>
                <w:lang w:eastAsia="zh-CN"/>
              </w:rPr>
              <w:t>、</w:t>
            </w:r>
            <w:r>
              <w:rPr>
                <w:rFonts w:hint="eastAsia" w:hAnsi="宋体"/>
                <w:color w:val="000000"/>
                <w:lang w:eastAsia="zh-CN"/>
              </w:rPr>
              <w:fldChar w:fldCharType="begin"/>
            </w:r>
            <w:r>
              <w:rPr>
                <w:rFonts w:hint="eastAsia" w:hAnsi="宋体"/>
                <w:color w:val="000000"/>
                <w:lang w:eastAsia="zh-CN"/>
              </w:rPr>
              <w:instrText xml:space="preserve"> HYPERLINK "https://baike.so.com/doc/9739480-10086013.html" \t "https://baike.so.com/doc/_blank" </w:instrText>
            </w:r>
            <w:r>
              <w:rPr>
                <w:rFonts w:hint="eastAsia" w:hAnsi="宋体"/>
                <w:color w:val="000000"/>
                <w:lang w:eastAsia="zh-CN"/>
              </w:rPr>
              <w:fldChar w:fldCharType="separate"/>
            </w:r>
            <w:r>
              <w:rPr>
                <w:rFonts w:hint="eastAsia" w:hAnsi="宋体"/>
                <w:color w:val="000000"/>
                <w:lang w:eastAsia="zh-CN"/>
              </w:rPr>
              <w:t>小笔架山岛</w:t>
            </w:r>
            <w:r>
              <w:rPr>
                <w:rFonts w:hint="eastAsia" w:hAnsi="宋体"/>
                <w:color w:val="000000"/>
                <w:lang w:eastAsia="zh-CN"/>
              </w:rPr>
              <w:fldChar w:fldCharType="end"/>
            </w:r>
            <w:r>
              <w:rPr>
                <w:rFonts w:hint="eastAsia" w:hAnsi="宋体"/>
                <w:color w:val="000000"/>
                <w:lang w:eastAsia="zh-CN"/>
              </w:rPr>
              <w:t>等。锦州有明礁和干出礁共4座，为石车子礁、石坟礁、大风匣礁、小山子礁。</w:t>
            </w:r>
            <w:r>
              <w:rPr>
                <w:rFonts w:hint="eastAsia" w:hAnsi="宋体"/>
                <w:color w:val="000000"/>
                <w:lang w:eastAsia="zh-CN"/>
              </w:rPr>
              <w:fldChar w:fldCharType="begin"/>
            </w:r>
            <w:r>
              <w:rPr>
                <w:rFonts w:hint="eastAsia" w:hAnsi="宋体"/>
                <w:color w:val="000000"/>
                <w:lang w:eastAsia="zh-CN"/>
              </w:rPr>
              <w:instrText xml:space="preserve"> HYPERLINK "https://baike.so.com/doc/592612-627320.html" \t "https://baike.so.com/doc/_blank" </w:instrText>
            </w:r>
            <w:r>
              <w:rPr>
                <w:rFonts w:hint="eastAsia" w:hAnsi="宋体"/>
                <w:color w:val="000000"/>
                <w:lang w:eastAsia="zh-CN"/>
              </w:rPr>
              <w:fldChar w:fldCharType="separate"/>
            </w:r>
            <w:r>
              <w:rPr>
                <w:rFonts w:hint="eastAsia" w:hAnsi="宋体"/>
                <w:color w:val="000000"/>
                <w:lang w:eastAsia="zh-CN"/>
              </w:rPr>
              <w:t>大笔架山岛</w:t>
            </w:r>
            <w:r>
              <w:rPr>
                <w:rFonts w:hint="eastAsia" w:hAnsi="宋体"/>
                <w:color w:val="000000"/>
                <w:lang w:eastAsia="zh-CN"/>
              </w:rPr>
              <w:fldChar w:fldCharType="end"/>
            </w:r>
            <w:r>
              <w:rPr>
                <w:rFonts w:hint="eastAsia" w:hAnsi="宋体"/>
                <w:color w:val="000000"/>
                <w:lang w:eastAsia="zh-CN"/>
              </w:rPr>
              <w:t>是最大的岛屿，</w:t>
            </w:r>
            <w:r>
              <w:rPr>
                <w:rFonts w:hint="eastAsia" w:hAnsi="宋体"/>
                <w:color w:val="000000"/>
                <w:lang w:eastAsia="zh-CN"/>
              </w:rPr>
              <w:fldChar w:fldCharType="begin"/>
            </w:r>
            <w:r>
              <w:rPr>
                <w:rFonts w:hint="eastAsia" w:hAnsi="宋体"/>
                <w:color w:val="000000"/>
                <w:lang w:eastAsia="zh-CN"/>
              </w:rPr>
              <w:instrText xml:space="preserve"> HYPERLINK "https://baike.so.com/doc/5602491-5815097.html" \t "https://baike.so.com/doc/_blank" </w:instrText>
            </w:r>
            <w:r>
              <w:rPr>
                <w:rFonts w:hint="eastAsia" w:hAnsi="宋体"/>
                <w:color w:val="000000"/>
                <w:lang w:eastAsia="zh-CN"/>
              </w:rPr>
              <w:fldChar w:fldCharType="separate"/>
            </w:r>
            <w:r>
              <w:rPr>
                <w:rFonts w:hint="eastAsia" w:hAnsi="宋体"/>
                <w:color w:val="000000"/>
                <w:lang w:eastAsia="zh-CN"/>
              </w:rPr>
              <w:t>锦州湾</w:t>
            </w:r>
            <w:r>
              <w:rPr>
                <w:rFonts w:hint="eastAsia" w:hAnsi="宋体"/>
                <w:color w:val="000000"/>
                <w:lang w:eastAsia="zh-CN"/>
              </w:rPr>
              <w:fldChar w:fldCharType="end"/>
            </w:r>
            <w:r>
              <w:rPr>
                <w:rFonts w:hint="eastAsia" w:hAnsi="宋体"/>
                <w:color w:val="000000"/>
                <w:lang w:eastAsia="zh-CN"/>
              </w:rPr>
              <w:t>是最大的海湾。</w:t>
            </w:r>
          </w:p>
        </w:tc>
      </w:tr>
    </w:tbl>
    <w:p>
      <w:pPr>
        <w:adjustRightInd w:val="0"/>
        <w:snapToGrid w:val="0"/>
        <w:spacing w:line="360" w:lineRule="auto"/>
        <w:ind w:left="21" w:leftChars="10"/>
        <w:outlineLvl w:val="0"/>
        <w:rPr>
          <w:rFonts w:eastAsia="黑体"/>
          <w:b/>
          <w:color w:val="000000"/>
          <w:sz w:val="28"/>
          <w:szCs w:val="28"/>
        </w:rPr>
      </w:pPr>
      <w:r>
        <w:rPr>
          <w:rFonts w:eastAsia="黑体"/>
          <w:b/>
          <w:color w:val="000000"/>
          <w:sz w:val="24"/>
        </w:rPr>
        <w:br w:type="page"/>
      </w:r>
      <w:r>
        <w:rPr>
          <w:rFonts w:hint="eastAsia"/>
          <w:b/>
          <w:bCs/>
          <w:color w:val="000000"/>
          <w:sz w:val="30"/>
          <w:szCs w:val="30"/>
        </w:rPr>
        <w:t>环境质量状况</w:t>
      </w:r>
    </w:p>
    <w:tbl>
      <w:tblPr>
        <w:tblStyle w:val="19"/>
        <w:tblW w:w="8522"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52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19" w:hRule="atLeast"/>
        </w:trPr>
        <w:tc>
          <w:tcPr>
            <w:tcW w:w="8522" w:type="dxa"/>
            <w:tcBorders>
              <w:bottom w:val="single" w:color="000000" w:sz="4" w:space="0"/>
            </w:tcBorders>
            <w:noWrap w:val="0"/>
            <w:vAlign w:val="top"/>
          </w:tcPr>
          <w:p>
            <w:pPr>
              <w:spacing w:line="360" w:lineRule="auto"/>
              <w:rPr>
                <w:b/>
                <w:color w:val="000000"/>
                <w:sz w:val="24"/>
              </w:rPr>
            </w:pPr>
            <w:r>
              <w:rPr>
                <w:rFonts w:hAnsi="宋体"/>
                <w:b/>
                <w:color w:val="000000"/>
                <w:sz w:val="24"/>
              </w:rPr>
              <w:t>建设项目所在地区环境质量现状及主要环境问题（空气环境、地面水、地下水、声环境、生态环境等）</w:t>
            </w:r>
          </w:p>
          <w:p>
            <w:pPr>
              <w:tabs>
                <w:tab w:val="left" w:pos="4425"/>
              </w:tabs>
              <w:spacing w:line="360" w:lineRule="auto"/>
              <w:ind w:firstLine="482" w:firstLineChars="200"/>
              <w:rPr>
                <w:b/>
                <w:bCs/>
                <w:color w:val="000000"/>
                <w:sz w:val="24"/>
              </w:rPr>
            </w:pPr>
            <w:r>
              <w:rPr>
                <w:rFonts w:hint="eastAsia"/>
                <w:b/>
                <w:color w:val="000000"/>
                <w:sz w:val="24"/>
              </w:rPr>
              <w:t>1.</w:t>
            </w:r>
            <w:r>
              <w:rPr>
                <w:rFonts w:hint="eastAsia"/>
                <w:b/>
                <w:bCs/>
                <w:color w:val="000000"/>
                <w:sz w:val="24"/>
              </w:rPr>
              <w:t>环境空气质量现状</w:t>
            </w:r>
          </w:p>
          <w:p>
            <w:pPr>
              <w:spacing w:line="360" w:lineRule="auto"/>
              <w:ind w:firstLine="480" w:firstLineChars="200"/>
              <w:rPr>
                <w:rFonts w:ascii="宋体" w:hAnsi="宋体"/>
                <w:color w:val="000000"/>
                <w:sz w:val="24"/>
              </w:rPr>
            </w:pPr>
            <w:r>
              <w:rPr>
                <w:rFonts w:hint="eastAsia" w:ascii="宋体" w:hAnsi="宋体"/>
                <w:color w:val="000000"/>
                <w:sz w:val="24"/>
              </w:rPr>
              <w:t>根据</w:t>
            </w:r>
            <w:r>
              <w:rPr>
                <w:rFonts w:ascii="宋体" w:hAnsi="宋体"/>
                <w:color w:val="000000"/>
                <w:sz w:val="24"/>
              </w:rPr>
              <w:t>《</w:t>
            </w:r>
            <w:r>
              <w:rPr>
                <w:rFonts w:hint="eastAsia" w:ascii="宋体" w:hAnsi="宋体"/>
                <w:color w:val="000000"/>
                <w:sz w:val="24"/>
                <w:highlight w:val="none"/>
                <w:lang w:eastAsia="zh-CN"/>
              </w:rPr>
              <w:t>锦州</w:t>
            </w:r>
            <w:r>
              <w:rPr>
                <w:rFonts w:hint="eastAsia" w:ascii="宋体" w:hAnsi="宋体"/>
                <w:color w:val="000000"/>
                <w:sz w:val="24"/>
                <w:highlight w:val="none"/>
              </w:rPr>
              <w:t>市</w:t>
            </w:r>
            <w:r>
              <w:rPr>
                <w:rFonts w:ascii="宋体" w:hAnsi="宋体"/>
                <w:color w:val="000000"/>
                <w:sz w:val="24"/>
                <w:highlight w:val="none"/>
              </w:rPr>
              <w:t>环境质量报告书》</w:t>
            </w:r>
            <w:r>
              <w:rPr>
                <w:rFonts w:hint="eastAsia" w:ascii="宋体" w:hAnsi="宋体"/>
                <w:color w:val="000000"/>
                <w:sz w:val="24"/>
                <w:highlight w:val="none"/>
              </w:rPr>
              <w:t>（201</w:t>
            </w:r>
            <w:r>
              <w:rPr>
                <w:rFonts w:ascii="宋体" w:hAnsi="宋体"/>
                <w:color w:val="000000"/>
                <w:sz w:val="24"/>
                <w:highlight w:val="none"/>
              </w:rPr>
              <w:t>8</w:t>
            </w:r>
            <w:r>
              <w:rPr>
                <w:rFonts w:hint="eastAsia" w:ascii="宋体" w:hAnsi="宋体"/>
                <w:color w:val="000000"/>
                <w:sz w:val="24"/>
                <w:highlight w:val="none"/>
              </w:rPr>
              <w:t>年度</w:t>
            </w:r>
            <w:r>
              <w:rPr>
                <w:rFonts w:hint="eastAsia" w:ascii="宋体" w:hAnsi="宋体"/>
                <w:color w:val="000000"/>
                <w:sz w:val="24"/>
              </w:rPr>
              <w:t>），</w:t>
            </w:r>
            <w:r>
              <w:rPr>
                <w:rFonts w:hint="eastAsia" w:ascii="宋体" w:hAnsi="宋体"/>
                <w:color w:val="000000"/>
                <w:sz w:val="24"/>
                <w:lang w:eastAsia="zh-CN"/>
              </w:rPr>
              <w:t>锦州</w:t>
            </w:r>
            <w:r>
              <w:rPr>
                <w:rFonts w:ascii="宋体" w:hAnsi="宋体"/>
                <w:color w:val="000000"/>
                <w:sz w:val="24"/>
              </w:rPr>
              <w:t>市</w:t>
            </w:r>
            <w:r>
              <w:rPr>
                <w:rFonts w:hint="eastAsia" w:ascii="宋体" w:hAnsi="宋体"/>
                <w:color w:val="000000"/>
                <w:sz w:val="24"/>
              </w:rPr>
              <w:t>区</w:t>
            </w:r>
            <w:r>
              <w:rPr>
                <w:rFonts w:ascii="宋体" w:hAnsi="宋体"/>
                <w:color w:val="000000"/>
                <w:sz w:val="24"/>
              </w:rPr>
              <w:t>环境空气中</w:t>
            </w:r>
            <w:r>
              <w:rPr>
                <w:rFonts w:hint="eastAsia" w:ascii="宋体" w:hAnsi="宋体"/>
                <w:color w:val="000000"/>
                <w:sz w:val="24"/>
              </w:rPr>
              <w:t>基本</w:t>
            </w:r>
            <w:r>
              <w:rPr>
                <w:rFonts w:ascii="宋体" w:hAnsi="宋体"/>
                <w:color w:val="000000"/>
                <w:sz w:val="24"/>
              </w:rPr>
              <w:t>污染物统计结果见下表：</w:t>
            </w:r>
          </w:p>
          <w:p>
            <w:pPr>
              <w:adjustRightInd w:val="0"/>
              <w:snapToGrid w:val="0"/>
              <w:ind w:firstLine="2846" w:firstLineChars="1350"/>
              <w:rPr>
                <w:rFonts w:ascii="宋体" w:hAnsi="宋体"/>
                <w:b/>
                <w:color w:val="000000"/>
                <w:sz w:val="21"/>
                <w:szCs w:val="21"/>
              </w:rPr>
            </w:pPr>
            <w:r>
              <w:rPr>
                <w:rFonts w:hint="eastAsia"/>
                <w:b/>
                <w:color w:val="000000"/>
                <w:sz w:val="21"/>
                <w:szCs w:val="21"/>
              </w:rPr>
              <w:t>表</w:t>
            </w:r>
            <w:r>
              <w:rPr>
                <w:rFonts w:hint="eastAsia" w:hAnsi="宋体"/>
                <w:b/>
                <w:color w:val="000000"/>
                <w:kern w:val="0"/>
                <w:sz w:val="21"/>
                <w:szCs w:val="21"/>
                <w:lang w:val="en-US" w:eastAsia="zh-CN"/>
              </w:rPr>
              <w:t>3-1</w:t>
            </w:r>
            <w:r>
              <w:rPr>
                <w:rFonts w:hint="eastAsia"/>
                <w:b/>
                <w:color w:val="000000"/>
                <w:sz w:val="21"/>
                <w:szCs w:val="21"/>
              </w:rPr>
              <w:t xml:space="preserve">  区域空气</w:t>
            </w:r>
            <w:r>
              <w:rPr>
                <w:b/>
                <w:color w:val="000000"/>
                <w:sz w:val="21"/>
                <w:szCs w:val="21"/>
              </w:rPr>
              <w:t>质量现状评价表</w:t>
            </w:r>
          </w:p>
          <w:tbl>
            <w:tblPr>
              <w:tblStyle w:val="19"/>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89"/>
              <w:gridCol w:w="1808"/>
              <w:gridCol w:w="1381"/>
              <w:gridCol w:w="1381"/>
              <w:gridCol w:w="1381"/>
              <w:gridCol w:w="13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596" w:type="pct"/>
                  <w:noWrap w:val="0"/>
                  <w:vAlign w:val="center"/>
                </w:tcPr>
                <w:p>
                  <w:pPr>
                    <w:pStyle w:val="30"/>
                    <w:jc w:val="center"/>
                    <w:rPr>
                      <w:rFonts w:ascii="Times New Roman" w:eastAsia="宋体" w:cs="Times New Roman"/>
                      <w:b/>
                      <w:bCs/>
                      <w:sz w:val="21"/>
                      <w:szCs w:val="21"/>
                    </w:rPr>
                  </w:pPr>
                  <w:r>
                    <w:rPr>
                      <w:rFonts w:ascii="Times New Roman" w:eastAsia="宋体" w:cs="Times New Roman"/>
                      <w:b/>
                      <w:bCs/>
                      <w:sz w:val="21"/>
                      <w:szCs w:val="21"/>
                    </w:rPr>
                    <w:t>污染物</w:t>
                  </w:r>
                </w:p>
              </w:tc>
              <w:tc>
                <w:tcPr>
                  <w:tcW w:w="1088" w:type="pct"/>
                  <w:noWrap w:val="0"/>
                  <w:vAlign w:val="center"/>
                </w:tcPr>
                <w:p>
                  <w:pPr>
                    <w:pStyle w:val="30"/>
                    <w:jc w:val="center"/>
                    <w:rPr>
                      <w:rFonts w:ascii="Times New Roman" w:eastAsia="宋体" w:cs="Times New Roman"/>
                      <w:b/>
                      <w:bCs/>
                      <w:sz w:val="21"/>
                      <w:szCs w:val="21"/>
                    </w:rPr>
                  </w:pPr>
                  <w:r>
                    <w:rPr>
                      <w:rFonts w:ascii="Times New Roman" w:eastAsia="宋体" w:cs="Times New Roman"/>
                      <w:b/>
                      <w:bCs/>
                      <w:sz w:val="21"/>
                      <w:szCs w:val="21"/>
                    </w:rPr>
                    <w:t>年评价指标</w:t>
                  </w:r>
                </w:p>
              </w:tc>
              <w:tc>
                <w:tcPr>
                  <w:tcW w:w="831" w:type="pct"/>
                  <w:noWrap w:val="0"/>
                  <w:vAlign w:val="center"/>
                </w:tcPr>
                <w:p>
                  <w:pPr>
                    <w:pStyle w:val="30"/>
                    <w:jc w:val="center"/>
                    <w:rPr>
                      <w:rFonts w:ascii="Times New Roman" w:eastAsia="宋体" w:cs="Times New Roman"/>
                      <w:b/>
                      <w:bCs/>
                      <w:sz w:val="21"/>
                      <w:szCs w:val="21"/>
                    </w:rPr>
                  </w:pPr>
                  <w:r>
                    <w:rPr>
                      <w:rFonts w:ascii="Times New Roman" w:eastAsia="宋体" w:cs="Times New Roman"/>
                      <w:b/>
                      <w:bCs/>
                      <w:sz w:val="21"/>
                      <w:szCs w:val="21"/>
                    </w:rPr>
                    <w:t>现状浓度/</w:t>
                  </w:r>
                </w:p>
                <w:p>
                  <w:pPr>
                    <w:pStyle w:val="30"/>
                    <w:jc w:val="center"/>
                    <w:rPr>
                      <w:rFonts w:ascii="Times New Roman" w:eastAsia="宋体" w:cs="Times New Roman"/>
                      <w:b/>
                      <w:bCs/>
                      <w:sz w:val="21"/>
                      <w:szCs w:val="21"/>
                    </w:rPr>
                  </w:pPr>
                  <w:r>
                    <w:rPr>
                      <w:rFonts w:ascii="Times New Roman" w:eastAsia="宋体" w:cs="Times New Roman"/>
                      <w:b/>
                      <w:bCs/>
                      <w:sz w:val="21"/>
                      <w:szCs w:val="21"/>
                    </w:rPr>
                    <w:t>（μg/m</w:t>
                  </w:r>
                  <w:r>
                    <w:rPr>
                      <w:rFonts w:ascii="Times New Roman" w:eastAsia="宋体" w:cs="Times New Roman"/>
                      <w:b/>
                      <w:bCs/>
                      <w:sz w:val="21"/>
                      <w:szCs w:val="21"/>
                      <w:vertAlign w:val="superscript"/>
                    </w:rPr>
                    <w:t>3</w:t>
                  </w:r>
                  <w:r>
                    <w:rPr>
                      <w:rFonts w:ascii="Times New Roman" w:eastAsia="宋体" w:cs="Times New Roman"/>
                      <w:b/>
                      <w:bCs/>
                      <w:sz w:val="21"/>
                      <w:szCs w:val="21"/>
                    </w:rPr>
                    <w:t>）</w:t>
                  </w:r>
                </w:p>
              </w:tc>
              <w:tc>
                <w:tcPr>
                  <w:tcW w:w="831" w:type="pct"/>
                  <w:noWrap w:val="0"/>
                  <w:vAlign w:val="center"/>
                </w:tcPr>
                <w:p>
                  <w:pPr>
                    <w:pStyle w:val="30"/>
                    <w:jc w:val="center"/>
                    <w:rPr>
                      <w:rFonts w:ascii="Times New Roman" w:eastAsia="宋体" w:cs="Times New Roman"/>
                      <w:b/>
                      <w:bCs/>
                      <w:sz w:val="21"/>
                      <w:szCs w:val="21"/>
                    </w:rPr>
                  </w:pPr>
                  <w:r>
                    <w:rPr>
                      <w:rFonts w:ascii="Times New Roman" w:eastAsia="宋体" w:cs="Times New Roman"/>
                      <w:b/>
                      <w:bCs/>
                      <w:sz w:val="21"/>
                      <w:szCs w:val="21"/>
                    </w:rPr>
                    <w:t>标准值/</w:t>
                  </w:r>
                </w:p>
                <w:p>
                  <w:pPr>
                    <w:pStyle w:val="30"/>
                    <w:jc w:val="center"/>
                    <w:rPr>
                      <w:rFonts w:ascii="Times New Roman" w:eastAsia="宋体" w:cs="Times New Roman"/>
                      <w:b/>
                      <w:bCs/>
                      <w:sz w:val="21"/>
                      <w:szCs w:val="21"/>
                    </w:rPr>
                  </w:pPr>
                  <w:r>
                    <w:rPr>
                      <w:rFonts w:ascii="Times New Roman" w:eastAsia="宋体" w:cs="Times New Roman"/>
                      <w:b/>
                      <w:bCs/>
                      <w:sz w:val="21"/>
                      <w:szCs w:val="21"/>
                    </w:rPr>
                    <w:t>（μg/m</w:t>
                  </w:r>
                  <w:r>
                    <w:rPr>
                      <w:rFonts w:ascii="Times New Roman" w:eastAsia="宋体" w:cs="Times New Roman"/>
                      <w:b/>
                      <w:bCs/>
                      <w:sz w:val="21"/>
                      <w:szCs w:val="21"/>
                      <w:vertAlign w:val="superscript"/>
                    </w:rPr>
                    <w:t>3</w:t>
                  </w:r>
                  <w:r>
                    <w:rPr>
                      <w:rFonts w:ascii="Times New Roman" w:eastAsia="宋体" w:cs="Times New Roman"/>
                      <w:b/>
                      <w:bCs/>
                      <w:sz w:val="21"/>
                      <w:szCs w:val="21"/>
                    </w:rPr>
                    <w:t>）</w:t>
                  </w:r>
                </w:p>
              </w:tc>
              <w:tc>
                <w:tcPr>
                  <w:tcW w:w="831" w:type="pct"/>
                  <w:noWrap w:val="0"/>
                  <w:vAlign w:val="center"/>
                </w:tcPr>
                <w:p>
                  <w:pPr>
                    <w:pStyle w:val="30"/>
                    <w:jc w:val="center"/>
                    <w:rPr>
                      <w:rFonts w:ascii="Times New Roman" w:eastAsia="宋体" w:cs="Times New Roman"/>
                      <w:b/>
                      <w:bCs/>
                      <w:sz w:val="21"/>
                      <w:szCs w:val="21"/>
                    </w:rPr>
                  </w:pPr>
                  <w:r>
                    <w:rPr>
                      <w:rFonts w:ascii="Times New Roman" w:eastAsia="宋体" w:cs="Times New Roman"/>
                      <w:b/>
                      <w:bCs/>
                      <w:sz w:val="21"/>
                      <w:szCs w:val="21"/>
                    </w:rPr>
                    <w:t>占标率/%</w:t>
                  </w:r>
                </w:p>
              </w:tc>
              <w:tc>
                <w:tcPr>
                  <w:tcW w:w="821" w:type="pct"/>
                  <w:noWrap w:val="0"/>
                  <w:vAlign w:val="center"/>
                </w:tcPr>
                <w:p>
                  <w:pPr>
                    <w:pStyle w:val="30"/>
                    <w:jc w:val="center"/>
                    <w:rPr>
                      <w:rFonts w:ascii="Times New Roman" w:eastAsia="宋体" w:cs="Times New Roman"/>
                      <w:b/>
                      <w:bCs/>
                      <w:sz w:val="21"/>
                      <w:szCs w:val="21"/>
                    </w:rPr>
                  </w:pPr>
                  <w:r>
                    <w:rPr>
                      <w:rFonts w:ascii="Times New Roman" w:eastAsia="宋体" w:cs="Times New Roman"/>
                      <w:b/>
                      <w:bCs/>
                      <w:sz w:val="21"/>
                      <w:szCs w:val="21"/>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96" w:type="pct"/>
                  <w:noWrap w:val="0"/>
                  <w:vAlign w:val="center"/>
                </w:tcPr>
                <w:p>
                  <w:pPr>
                    <w:jc w:val="center"/>
                    <w:rPr>
                      <w:color w:val="000000"/>
                      <w:szCs w:val="21"/>
                      <w:vertAlign w:val="subscript"/>
                    </w:rPr>
                  </w:pPr>
                  <w:r>
                    <w:rPr>
                      <w:color w:val="000000"/>
                      <w:szCs w:val="21"/>
                    </w:rPr>
                    <w:t>SO</w:t>
                  </w:r>
                  <w:r>
                    <w:rPr>
                      <w:color w:val="000000"/>
                      <w:szCs w:val="21"/>
                      <w:vertAlign w:val="subscript"/>
                    </w:rPr>
                    <w:t>2</w:t>
                  </w:r>
                </w:p>
              </w:tc>
              <w:tc>
                <w:tcPr>
                  <w:tcW w:w="1088"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年平均质量浓度</w:t>
                  </w:r>
                </w:p>
              </w:tc>
              <w:tc>
                <w:tcPr>
                  <w:tcW w:w="83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26</w:t>
                  </w:r>
                </w:p>
              </w:tc>
              <w:tc>
                <w:tcPr>
                  <w:tcW w:w="83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60</w:t>
                  </w:r>
                </w:p>
              </w:tc>
              <w:tc>
                <w:tcPr>
                  <w:tcW w:w="1357" w:type="dxa"/>
                  <w:noWrap w:val="0"/>
                  <w:vAlign w:val="center"/>
                </w:tcPr>
                <w:p>
                  <w:pPr>
                    <w:pStyle w:val="30"/>
                    <w:jc w:val="center"/>
                    <w:rPr>
                      <w:rFonts w:ascii="Times New Roman" w:eastAsia="宋体" w:cs="Times New Roman"/>
                      <w:sz w:val="21"/>
                      <w:szCs w:val="21"/>
                    </w:rPr>
                  </w:pPr>
                  <w:r>
                    <w:rPr>
                      <w:rFonts w:hint="eastAsia" w:ascii="Times New Roman" w:eastAsia="宋体" w:cs="Times New Roman"/>
                      <w:sz w:val="21"/>
                      <w:szCs w:val="21"/>
                      <w:lang w:val="en-US" w:eastAsia="zh-CN"/>
                    </w:rPr>
                    <w:t>58</w:t>
                  </w:r>
                </w:p>
              </w:tc>
              <w:tc>
                <w:tcPr>
                  <w:tcW w:w="82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96" w:type="pct"/>
                  <w:noWrap w:val="0"/>
                  <w:vAlign w:val="center"/>
                </w:tcPr>
                <w:p>
                  <w:pPr>
                    <w:jc w:val="center"/>
                    <w:rPr>
                      <w:color w:val="000000"/>
                      <w:szCs w:val="21"/>
                      <w:vertAlign w:val="subscript"/>
                    </w:rPr>
                  </w:pPr>
                  <w:r>
                    <w:rPr>
                      <w:color w:val="000000"/>
                      <w:szCs w:val="21"/>
                    </w:rPr>
                    <w:t>NO</w:t>
                  </w:r>
                  <w:r>
                    <w:rPr>
                      <w:color w:val="000000"/>
                      <w:szCs w:val="21"/>
                      <w:vertAlign w:val="subscript"/>
                    </w:rPr>
                    <w:t>2</w:t>
                  </w:r>
                </w:p>
              </w:tc>
              <w:tc>
                <w:tcPr>
                  <w:tcW w:w="1088"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年平均质量浓度</w:t>
                  </w:r>
                </w:p>
              </w:tc>
              <w:tc>
                <w:tcPr>
                  <w:tcW w:w="83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39</w:t>
                  </w:r>
                </w:p>
              </w:tc>
              <w:tc>
                <w:tcPr>
                  <w:tcW w:w="83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40</w:t>
                  </w:r>
                </w:p>
              </w:tc>
              <w:tc>
                <w:tcPr>
                  <w:tcW w:w="1357" w:type="dxa"/>
                  <w:noWrap w:val="0"/>
                  <w:vAlign w:val="center"/>
                </w:tcPr>
                <w:p>
                  <w:pPr>
                    <w:pStyle w:val="30"/>
                    <w:jc w:val="center"/>
                    <w:rPr>
                      <w:rFonts w:ascii="Times New Roman" w:eastAsia="宋体" w:cs="Times New Roman"/>
                      <w:sz w:val="21"/>
                      <w:szCs w:val="21"/>
                    </w:rPr>
                  </w:pPr>
                  <w:r>
                    <w:rPr>
                      <w:rFonts w:hint="eastAsia" w:ascii="Times New Roman" w:eastAsia="宋体" w:cs="Times New Roman"/>
                      <w:sz w:val="21"/>
                      <w:szCs w:val="21"/>
                      <w:lang w:val="en-US" w:eastAsia="zh-CN"/>
                    </w:rPr>
                    <w:t>88</w:t>
                  </w:r>
                </w:p>
              </w:tc>
              <w:tc>
                <w:tcPr>
                  <w:tcW w:w="82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96" w:type="pct"/>
                  <w:noWrap w:val="0"/>
                  <w:vAlign w:val="center"/>
                </w:tcPr>
                <w:p>
                  <w:pPr>
                    <w:jc w:val="center"/>
                    <w:rPr>
                      <w:color w:val="000000"/>
                      <w:szCs w:val="21"/>
                      <w:vertAlign w:val="subscript"/>
                    </w:rPr>
                  </w:pPr>
                  <w:r>
                    <w:rPr>
                      <w:color w:val="000000"/>
                      <w:szCs w:val="21"/>
                    </w:rPr>
                    <w:t>PM</w:t>
                  </w:r>
                  <w:r>
                    <w:rPr>
                      <w:color w:val="000000"/>
                      <w:szCs w:val="21"/>
                      <w:vertAlign w:val="subscript"/>
                    </w:rPr>
                    <w:t>10</w:t>
                  </w:r>
                </w:p>
              </w:tc>
              <w:tc>
                <w:tcPr>
                  <w:tcW w:w="1088"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年平均质量浓度</w:t>
                  </w:r>
                </w:p>
              </w:tc>
              <w:tc>
                <w:tcPr>
                  <w:tcW w:w="83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75</w:t>
                  </w:r>
                </w:p>
              </w:tc>
              <w:tc>
                <w:tcPr>
                  <w:tcW w:w="83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70</w:t>
                  </w:r>
                </w:p>
              </w:tc>
              <w:tc>
                <w:tcPr>
                  <w:tcW w:w="1357" w:type="dxa"/>
                  <w:noWrap w:val="0"/>
                  <w:vAlign w:val="center"/>
                </w:tcPr>
                <w:p>
                  <w:pPr>
                    <w:pStyle w:val="30"/>
                    <w:jc w:val="center"/>
                    <w:rPr>
                      <w:rFonts w:ascii="Times New Roman" w:eastAsia="宋体" w:cs="Times New Roman"/>
                      <w:sz w:val="21"/>
                      <w:szCs w:val="21"/>
                    </w:rPr>
                  </w:pPr>
                  <w:r>
                    <w:rPr>
                      <w:rFonts w:hint="eastAsia" w:ascii="Times New Roman" w:eastAsia="宋体" w:cs="Times New Roman"/>
                      <w:sz w:val="21"/>
                      <w:szCs w:val="21"/>
                      <w:lang w:val="en-US" w:eastAsia="zh-CN"/>
                    </w:rPr>
                    <w:t>111</w:t>
                  </w:r>
                </w:p>
              </w:tc>
              <w:tc>
                <w:tcPr>
                  <w:tcW w:w="82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超标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96" w:type="pct"/>
                  <w:noWrap w:val="0"/>
                  <w:vAlign w:val="center"/>
                </w:tcPr>
                <w:p>
                  <w:pPr>
                    <w:jc w:val="center"/>
                    <w:rPr>
                      <w:color w:val="000000"/>
                      <w:szCs w:val="21"/>
                    </w:rPr>
                  </w:pPr>
                  <w:r>
                    <w:rPr>
                      <w:color w:val="000000"/>
                      <w:szCs w:val="21"/>
                    </w:rPr>
                    <w:t>PM</w:t>
                  </w:r>
                  <w:r>
                    <w:rPr>
                      <w:color w:val="000000"/>
                      <w:szCs w:val="21"/>
                      <w:vertAlign w:val="subscript"/>
                    </w:rPr>
                    <w:t>2.5</w:t>
                  </w:r>
                </w:p>
              </w:tc>
              <w:tc>
                <w:tcPr>
                  <w:tcW w:w="1088"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年平均质量浓度</w:t>
                  </w:r>
                </w:p>
              </w:tc>
              <w:tc>
                <w:tcPr>
                  <w:tcW w:w="83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41</w:t>
                  </w:r>
                </w:p>
              </w:tc>
              <w:tc>
                <w:tcPr>
                  <w:tcW w:w="83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35</w:t>
                  </w:r>
                </w:p>
              </w:tc>
              <w:tc>
                <w:tcPr>
                  <w:tcW w:w="1357" w:type="dxa"/>
                  <w:noWrap w:val="0"/>
                  <w:vAlign w:val="center"/>
                </w:tcPr>
                <w:p>
                  <w:pPr>
                    <w:pStyle w:val="30"/>
                    <w:jc w:val="center"/>
                    <w:rPr>
                      <w:rFonts w:ascii="Times New Roman" w:eastAsia="宋体" w:cs="Times New Roman"/>
                      <w:sz w:val="21"/>
                      <w:szCs w:val="21"/>
                    </w:rPr>
                  </w:pPr>
                  <w:r>
                    <w:rPr>
                      <w:rFonts w:hint="eastAsia" w:ascii="Times New Roman" w:eastAsia="宋体" w:cs="Times New Roman"/>
                      <w:sz w:val="21"/>
                      <w:szCs w:val="21"/>
                      <w:lang w:val="en-US" w:eastAsia="zh-CN"/>
                    </w:rPr>
                    <w:t>131</w:t>
                  </w:r>
                </w:p>
              </w:tc>
              <w:tc>
                <w:tcPr>
                  <w:tcW w:w="82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超标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96" w:type="pct"/>
                  <w:noWrap w:val="0"/>
                  <w:vAlign w:val="center"/>
                </w:tcPr>
                <w:p>
                  <w:pPr>
                    <w:jc w:val="center"/>
                    <w:rPr>
                      <w:color w:val="000000"/>
                      <w:szCs w:val="21"/>
                    </w:rPr>
                  </w:pPr>
                  <w:r>
                    <w:rPr>
                      <w:color w:val="000000"/>
                      <w:szCs w:val="21"/>
                    </w:rPr>
                    <w:t>CO</w:t>
                  </w:r>
                </w:p>
              </w:tc>
              <w:tc>
                <w:tcPr>
                  <w:tcW w:w="1088"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24小时平均第95百分位数</w:t>
                  </w:r>
                </w:p>
              </w:tc>
              <w:tc>
                <w:tcPr>
                  <w:tcW w:w="83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1.8mg/m³</w:t>
                  </w:r>
                </w:p>
              </w:tc>
              <w:tc>
                <w:tcPr>
                  <w:tcW w:w="83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4.0 mg/m³</w:t>
                  </w:r>
                </w:p>
              </w:tc>
              <w:tc>
                <w:tcPr>
                  <w:tcW w:w="1357" w:type="dxa"/>
                  <w:noWrap w:val="0"/>
                  <w:vAlign w:val="center"/>
                </w:tcPr>
                <w:p>
                  <w:pPr>
                    <w:pStyle w:val="30"/>
                    <w:jc w:val="center"/>
                    <w:rPr>
                      <w:rFonts w:ascii="Times New Roman" w:eastAsia="宋体" w:cs="Times New Roman"/>
                      <w:sz w:val="21"/>
                      <w:szCs w:val="21"/>
                    </w:rPr>
                  </w:pPr>
                  <w:r>
                    <w:rPr>
                      <w:rFonts w:hint="eastAsia" w:ascii="Times New Roman" w:eastAsia="宋体" w:cs="Times New Roman"/>
                      <w:sz w:val="21"/>
                      <w:szCs w:val="21"/>
                      <w:lang w:val="en-US" w:eastAsia="zh-CN"/>
                    </w:rPr>
                    <w:t>45</w:t>
                  </w:r>
                </w:p>
              </w:tc>
              <w:tc>
                <w:tcPr>
                  <w:tcW w:w="82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96" w:type="pct"/>
                  <w:noWrap w:val="0"/>
                  <w:vAlign w:val="center"/>
                </w:tcPr>
                <w:p>
                  <w:pPr>
                    <w:jc w:val="center"/>
                    <w:rPr>
                      <w:color w:val="000000"/>
                      <w:szCs w:val="21"/>
                      <w:vertAlign w:val="subscript"/>
                    </w:rPr>
                  </w:pPr>
                  <w:r>
                    <w:rPr>
                      <w:color w:val="000000"/>
                      <w:szCs w:val="21"/>
                    </w:rPr>
                    <w:t>O</w:t>
                  </w:r>
                  <w:r>
                    <w:rPr>
                      <w:color w:val="000000"/>
                      <w:szCs w:val="21"/>
                      <w:vertAlign w:val="subscript"/>
                    </w:rPr>
                    <w:t>3-8H</w:t>
                  </w:r>
                </w:p>
              </w:tc>
              <w:tc>
                <w:tcPr>
                  <w:tcW w:w="1088"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日最大8小时平均第90百分位数</w:t>
                  </w:r>
                </w:p>
              </w:tc>
              <w:tc>
                <w:tcPr>
                  <w:tcW w:w="83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163</w:t>
                  </w:r>
                </w:p>
              </w:tc>
              <w:tc>
                <w:tcPr>
                  <w:tcW w:w="831" w:type="pct"/>
                  <w:noWrap w:val="0"/>
                  <w:vAlign w:val="center"/>
                </w:tcPr>
                <w:p>
                  <w:pPr>
                    <w:pStyle w:val="30"/>
                    <w:jc w:val="center"/>
                    <w:rPr>
                      <w:rFonts w:ascii="Times New Roman" w:eastAsia="宋体" w:cs="Times New Roman"/>
                      <w:sz w:val="21"/>
                      <w:szCs w:val="21"/>
                    </w:rPr>
                  </w:pPr>
                  <w:r>
                    <w:rPr>
                      <w:rFonts w:ascii="Times New Roman" w:eastAsia="宋体" w:cs="Times New Roman"/>
                      <w:sz w:val="21"/>
                      <w:szCs w:val="21"/>
                    </w:rPr>
                    <w:t>160</w:t>
                  </w:r>
                </w:p>
              </w:tc>
              <w:tc>
                <w:tcPr>
                  <w:tcW w:w="1357" w:type="dxa"/>
                  <w:noWrap w:val="0"/>
                  <w:vAlign w:val="center"/>
                </w:tcPr>
                <w:p>
                  <w:pPr>
                    <w:pStyle w:val="30"/>
                    <w:jc w:val="center"/>
                    <w:rPr>
                      <w:rFonts w:ascii="Times New Roman" w:eastAsia="宋体" w:cs="Times New Roman"/>
                      <w:sz w:val="21"/>
                      <w:szCs w:val="21"/>
                    </w:rPr>
                  </w:pPr>
                  <w:r>
                    <w:rPr>
                      <w:rFonts w:hint="eastAsia" w:ascii="Times New Roman" w:eastAsia="宋体" w:cs="Times New Roman"/>
                      <w:sz w:val="21"/>
                      <w:szCs w:val="21"/>
                      <w:lang w:val="en-US" w:eastAsia="zh-CN"/>
                    </w:rPr>
                    <w:t>94</w:t>
                  </w:r>
                </w:p>
              </w:tc>
              <w:tc>
                <w:tcPr>
                  <w:tcW w:w="821" w:type="pct"/>
                  <w:noWrap w:val="0"/>
                  <w:vAlign w:val="center"/>
                </w:tcPr>
                <w:p>
                  <w:pPr>
                    <w:pStyle w:val="30"/>
                    <w:jc w:val="center"/>
                    <w:rPr>
                      <w:rFonts w:hint="eastAsia" w:ascii="Times New Roman" w:eastAsia="宋体" w:cs="Times New Roman"/>
                      <w:sz w:val="21"/>
                      <w:szCs w:val="21"/>
                      <w:lang w:eastAsia="zh-CN"/>
                    </w:rPr>
                  </w:pPr>
                  <w:r>
                    <w:rPr>
                      <w:rFonts w:hint="eastAsia" w:ascii="Times New Roman" w:eastAsia="宋体" w:cs="Times New Roman"/>
                      <w:sz w:val="21"/>
                      <w:szCs w:val="21"/>
                      <w:lang w:eastAsia="zh-CN"/>
                    </w:rPr>
                    <w:t>达标</w:t>
                  </w:r>
                </w:p>
              </w:tc>
            </w:tr>
          </w:tbl>
          <w:p>
            <w:pPr>
              <w:keepNext w:val="0"/>
              <w:keepLines w:val="0"/>
              <w:pageBreakBefore w:val="0"/>
              <w:widowControl w:val="0"/>
              <w:kinsoku/>
              <w:wordWrap w:val="0"/>
              <w:overflowPunct/>
              <w:topLinePunct w:val="0"/>
              <w:autoSpaceDE/>
              <w:autoSpaceDN/>
              <w:bidi w:val="0"/>
              <w:adjustRightInd w:val="0"/>
              <w:snapToGrid w:val="0"/>
              <w:spacing w:before="157" w:beforeLines="50" w:line="360" w:lineRule="auto"/>
              <w:ind w:firstLine="480" w:firstLineChars="200"/>
              <w:jc w:val="both"/>
              <w:textAlignment w:val="auto"/>
              <w:rPr>
                <w:rFonts w:hint="eastAsia" w:hAnsi="宋体"/>
                <w:color w:val="000000"/>
                <w:sz w:val="24"/>
                <w:lang w:val="en-US" w:eastAsia="zh-CN"/>
              </w:rPr>
            </w:pPr>
            <w:r>
              <w:rPr>
                <w:rFonts w:hint="eastAsia" w:hAnsi="宋体"/>
                <w:color w:val="000000"/>
                <w:sz w:val="24"/>
              </w:rPr>
              <w:t>从</w:t>
            </w:r>
            <w:r>
              <w:rPr>
                <w:rFonts w:hAnsi="宋体"/>
                <w:color w:val="000000"/>
                <w:sz w:val="24"/>
              </w:rPr>
              <w:t>上表可知，</w:t>
            </w:r>
            <w:r>
              <w:rPr>
                <w:rFonts w:hint="eastAsia" w:hAnsi="宋体"/>
                <w:color w:val="000000"/>
                <w:sz w:val="24"/>
                <w:lang w:val="en-US" w:eastAsia="zh-CN"/>
              </w:rPr>
              <w:t>锦州市</w:t>
            </w:r>
            <w:r>
              <w:rPr>
                <w:rFonts w:hint="default" w:hAnsi="宋体"/>
                <w:color w:val="000000"/>
                <w:sz w:val="24"/>
                <w:lang w:val="en-US" w:eastAsia="zh-CN"/>
              </w:rPr>
              <w:t>PM</w:t>
            </w:r>
            <w:r>
              <w:rPr>
                <w:rFonts w:hint="default" w:hAnsi="宋体"/>
                <w:color w:val="000000"/>
                <w:sz w:val="24"/>
                <w:vertAlign w:val="subscript"/>
                <w:lang w:val="en-US" w:eastAsia="zh-CN"/>
              </w:rPr>
              <w:t>10</w:t>
            </w:r>
            <w:r>
              <w:rPr>
                <w:rFonts w:hint="eastAsia" w:hAnsi="宋体"/>
                <w:color w:val="000000"/>
                <w:sz w:val="24"/>
                <w:lang w:val="en-US" w:eastAsia="zh-CN"/>
              </w:rPr>
              <w:t>年均值、</w:t>
            </w:r>
            <w:r>
              <w:rPr>
                <w:rFonts w:hint="default" w:hAnsi="宋体"/>
                <w:color w:val="000000"/>
                <w:sz w:val="24"/>
                <w:lang w:val="en-US" w:eastAsia="zh-CN"/>
              </w:rPr>
              <w:t>PM</w:t>
            </w:r>
            <w:r>
              <w:rPr>
                <w:rFonts w:hint="default" w:hAnsi="宋体"/>
                <w:color w:val="000000"/>
                <w:sz w:val="24"/>
                <w:vertAlign w:val="subscript"/>
                <w:lang w:val="en-US" w:eastAsia="zh-CN"/>
              </w:rPr>
              <w:t>2.5</w:t>
            </w:r>
            <w:r>
              <w:rPr>
                <w:rFonts w:hint="default" w:hAnsi="宋体"/>
                <w:color w:val="000000"/>
                <w:sz w:val="24"/>
                <w:lang w:val="en-US" w:eastAsia="zh-CN"/>
              </w:rPr>
              <w:t xml:space="preserve"> </w:t>
            </w:r>
            <w:r>
              <w:rPr>
                <w:rFonts w:hint="eastAsia" w:hAnsi="宋体"/>
                <w:color w:val="000000"/>
                <w:sz w:val="24"/>
                <w:lang w:val="en-US" w:eastAsia="zh-CN"/>
              </w:rPr>
              <w:t>年均值、</w:t>
            </w:r>
            <w:r>
              <w:rPr>
                <w:rFonts w:hint="default" w:hAnsi="宋体"/>
                <w:color w:val="000000"/>
                <w:sz w:val="24"/>
                <w:lang w:val="en-US" w:eastAsia="zh-CN"/>
              </w:rPr>
              <w:t>SO</w:t>
            </w:r>
            <w:r>
              <w:rPr>
                <w:rFonts w:hint="default" w:hAnsi="宋体"/>
                <w:color w:val="000000"/>
                <w:sz w:val="24"/>
                <w:vertAlign w:val="subscript"/>
                <w:lang w:val="en-US" w:eastAsia="zh-CN"/>
              </w:rPr>
              <w:t>2</w:t>
            </w:r>
            <w:r>
              <w:rPr>
                <w:rFonts w:hint="eastAsia" w:hAnsi="宋体"/>
                <w:color w:val="000000"/>
                <w:sz w:val="24"/>
                <w:lang w:val="en-US" w:eastAsia="zh-CN"/>
              </w:rPr>
              <w:t>年均值、</w:t>
            </w:r>
            <w:r>
              <w:rPr>
                <w:rFonts w:hint="default" w:hAnsi="宋体"/>
                <w:color w:val="000000"/>
                <w:sz w:val="24"/>
                <w:lang w:val="en-US" w:eastAsia="zh-CN"/>
              </w:rPr>
              <w:t>NO</w:t>
            </w:r>
            <w:r>
              <w:rPr>
                <w:rFonts w:hint="default" w:hAnsi="宋体"/>
                <w:color w:val="000000"/>
                <w:sz w:val="24"/>
                <w:vertAlign w:val="subscript"/>
                <w:lang w:val="en-US" w:eastAsia="zh-CN"/>
              </w:rPr>
              <w:t>2</w:t>
            </w:r>
            <w:r>
              <w:rPr>
                <w:rFonts w:hint="eastAsia" w:hAnsi="宋体"/>
                <w:color w:val="000000"/>
                <w:sz w:val="24"/>
                <w:lang w:val="en-US" w:eastAsia="zh-CN"/>
              </w:rPr>
              <w:t>年均值、</w:t>
            </w:r>
            <w:r>
              <w:rPr>
                <w:rFonts w:hint="default" w:hAnsi="宋体"/>
                <w:color w:val="000000"/>
                <w:sz w:val="24"/>
                <w:lang w:val="en-US" w:eastAsia="zh-CN"/>
              </w:rPr>
              <w:t>O</w:t>
            </w:r>
            <w:r>
              <w:rPr>
                <w:rFonts w:hint="default" w:hAnsi="宋体"/>
                <w:color w:val="000000"/>
                <w:sz w:val="24"/>
                <w:vertAlign w:val="subscript"/>
                <w:lang w:val="en-US" w:eastAsia="zh-CN"/>
              </w:rPr>
              <w:t>3</w:t>
            </w:r>
            <w:r>
              <w:rPr>
                <w:rFonts w:hint="eastAsia" w:hAnsi="宋体"/>
                <w:color w:val="000000"/>
                <w:sz w:val="24"/>
                <w:lang w:val="en-US" w:eastAsia="zh-CN"/>
              </w:rPr>
              <w:t>日最大</w:t>
            </w:r>
            <w:r>
              <w:rPr>
                <w:rFonts w:hint="default" w:hAnsi="宋体"/>
                <w:color w:val="000000"/>
                <w:sz w:val="24"/>
                <w:lang w:val="en-US" w:eastAsia="zh-CN"/>
              </w:rPr>
              <w:t>8</w:t>
            </w:r>
            <w:r>
              <w:rPr>
                <w:rFonts w:hint="eastAsia" w:hAnsi="宋体"/>
                <w:color w:val="000000"/>
                <w:sz w:val="24"/>
                <w:lang w:val="en-US" w:eastAsia="zh-CN"/>
              </w:rPr>
              <w:t xml:space="preserve">小时平均值第 </w:t>
            </w:r>
            <w:r>
              <w:rPr>
                <w:rFonts w:hint="default" w:hAnsi="宋体"/>
                <w:color w:val="000000"/>
                <w:sz w:val="24"/>
                <w:lang w:val="en-US" w:eastAsia="zh-CN"/>
              </w:rPr>
              <w:t xml:space="preserve">90 </w:t>
            </w:r>
            <w:r>
              <w:rPr>
                <w:rFonts w:hint="eastAsia" w:hAnsi="宋体"/>
                <w:color w:val="000000"/>
                <w:sz w:val="24"/>
                <w:lang w:val="en-US" w:eastAsia="zh-CN"/>
              </w:rPr>
              <w:t>百分位数浓度值均超过《环境空气质量标准》</w:t>
            </w:r>
            <w:r>
              <w:rPr>
                <w:rFonts w:hint="default" w:hAnsi="宋体"/>
                <w:color w:val="000000"/>
                <w:sz w:val="24"/>
                <w:lang w:val="en-US" w:eastAsia="zh-CN"/>
              </w:rPr>
              <w:t>(GB3095-2012)</w:t>
            </w:r>
            <w:r>
              <w:rPr>
                <w:rFonts w:hint="eastAsia" w:hAnsi="宋体"/>
                <w:color w:val="000000"/>
                <w:sz w:val="24"/>
                <w:lang w:val="en-US" w:eastAsia="zh-CN"/>
              </w:rPr>
              <w:t>二级标准；</w:t>
            </w:r>
            <w:r>
              <w:rPr>
                <w:rFonts w:hint="default" w:hAnsi="宋体"/>
                <w:color w:val="000000"/>
                <w:sz w:val="24"/>
                <w:lang w:val="en-US" w:eastAsia="zh-CN"/>
              </w:rPr>
              <w:t>CO</w:t>
            </w:r>
            <w:r>
              <w:rPr>
                <w:rFonts w:hint="eastAsia" w:hAnsi="宋体"/>
                <w:color w:val="000000"/>
                <w:sz w:val="24"/>
                <w:lang w:val="en-US" w:eastAsia="zh-CN"/>
              </w:rPr>
              <w:t xml:space="preserve">日均值第 </w:t>
            </w:r>
            <w:r>
              <w:rPr>
                <w:rFonts w:hint="default" w:hAnsi="宋体"/>
                <w:color w:val="000000"/>
                <w:sz w:val="24"/>
                <w:lang w:val="en-US" w:eastAsia="zh-CN"/>
              </w:rPr>
              <w:t xml:space="preserve">95 </w:t>
            </w:r>
            <w:r>
              <w:rPr>
                <w:rFonts w:hint="eastAsia" w:hAnsi="宋体"/>
                <w:color w:val="000000"/>
                <w:sz w:val="24"/>
                <w:lang w:val="en-US" w:eastAsia="zh-CN"/>
              </w:rPr>
              <w:t>百分位数浓度值满足《环境空气质量标准》</w:t>
            </w:r>
            <w:r>
              <w:rPr>
                <w:rFonts w:hint="default" w:hAnsi="宋体"/>
                <w:color w:val="000000"/>
                <w:sz w:val="24"/>
                <w:lang w:val="en-US" w:eastAsia="zh-CN"/>
              </w:rPr>
              <w:t>(GB3095-2012)</w:t>
            </w:r>
            <w:r>
              <w:rPr>
                <w:rFonts w:hint="eastAsia" w:hAnsi="宋体"/>
                <w:color w:val="000000"/>
                <w:sz w:val="24"/>
                <w:lang w:val="en-US" w:eastAsia="zh-CN"/>
              </w:rPr>
              <w:t>二级标准。超标主要原因为锦州市环境空气污染以燃煤与机动车尾气混合污染类型为主，冬季采暖期和春季沙尘天气对大气环境质量影响明显。近年，颗粒 物和二氧化硫的浓度和污染占比均有下降，空气质量出现明显改善趋势，说明</w:t>
            </w:r>
            <w:r>
              <w:rPr>
                <w:rFonts w:hint="default" w:hAnsi="宋体"/>
                <w:color w:val="000000"/>
                <w:sz w:val="24"/>
                <w:lang w:val="en-US" w:eastAsia="zh-CN"/>
              </w:rPr>
              <w:t>“</w:t>
            </w:r>
            <w:r>
              <w:rPr>
                <w:rFonts w:hint="eastAsia" w:hAnsi="宋体"/>
                <w:color w:val="000000"/>
                <w:sz w:val="24"/>
                <w:lang w:val="en-US" w:eastAsia="zh-CN"/>
              </w:rPr>
              <w:t>气十条</w:t>
            </w:r>
            <w:r>
              <w:rPr>
                <w:rFonts w:hint="default" w:hAnsi="宋体"/>
                <w:color w:val="000000"/>
                <w:sz w:val="24"/>
                <w:lang w:val="en-US" w:eastAsia="zh-CN"/>
              </w:rPr>
              <w:t>”</w:t>
            </w:r>
            <w:r>
              <w:rPr>
                <w:rFonts w:hint="eastAsia" w:hAnsi="宋体"/>
                <w:color w:val="000000"/>
                <w:sz w:val="24"/>
                <w:lang w:val="en-US" w:eastAsia="zh-CN"/>
              </w:rPr>
              <w:t>措施已经发挥作用，但是，随着机动车保有量的增加及日照强度等气象因素的变化，大气中挥发性有机物污染加重，臭氧污染对空气质量的影响逐渐加重。</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pPr>
            <w:r>
              <w:rPr>
                <w:rFonts w:hint="default" w:ascii="Times New Roman" w:hAnsi="Times New Roman" w:cs="Times New Roman" w:eastAsiaTheme="minorEastAsia"/>
                <w:sz w:val="24"/>
                <w:szCs w:val="24"/>
                <w:lang w:val="en-US" w:eastAsia="zh-CN"/>
              </w:rPr>
              <w:t>根据《环境影响评价技术导则-大气环境》（HJ2.2-2018)规定，综上内容判定，本项目所在区域属于不达标区。随着《辽宁省大气污染防治行动方案》、《辽宁省打赢蓝天保卫战三年行动方案（2018-2020 年）》等的实施，2018 年锦州市政府蓝天工程工作领导小组办公室制定了《锦州市2018年大气污染防治攻坚行动计划》（锦蓝天办发[2018]5 号），方案中通过采取加快调整能源消费结构、着力优化区域产业结构、强化扬尘污染综合整治、逐步改善交通运输结构等措施来改善区域环境空气质量。</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同年，锦州市节能减排工作小组也发布了《锦州市2018年度主要污染源总量减排计划》（锦节减办发[2018]1号），计划中指出，深入推进清洁生产、大力发展循环经济、控制高硫煤进入锦州市场等从源头上把好新增总量关，大力推进小锅炉拆除工作、加大老旧车辆淘汰力度等削减现有污染源，最终实现减排任务。</w:t>
            </w:r>
          </w:p>
          <w:p>
            <w:pPr>
              <w:spacing w:line="360" w:lineRule="auto"/>
              <w:ind w:firstLine="482" w:firstLineChars="200"/>
              <w:rPr>
                <w:b/>
                <w:color w:val="000000"/>
                <w:sz w:val="24"/>
                <w:szCs w:val="28"/>
                <w:highlight w:val="none"/>
              </w:rPr>
            </w:pPr>
            <w:r>
              <w:rPr>
                <w:rFonts w:hint="eastAsia"/>
                <w:b/>
                <w:color w:val="000000"/>
                <w:sz w:val="24"/>
                <w:szCs w:val="28"/>
                <w:highlight w:val="none"/>
                <w:lang w:val="en-US" w:eastAsia="zh-CN"/>
              </w:rPr>
              <w:t>2</w:t>
            </w:r>
            <w:r>
              <w:rPr>
                <w:rFonts w:hint="eastAsia"/>
                <w:b/>
                <w:color w:val="000000"/>
                <w:sz w:val="24"/>
                <w:szCs w:val="28"/>
                <w:highlight w:val="none"/>
              </w:rPr>
              <w:t>.声环境质量</w:t>
            </w:r>
            <w:r>
              <w:rPr>
                <w:b/>
                <w:color w:val="000000"/>
                <w:sz w:val="24"/>
                <w:szCs w:val="28"/>
                <w:highlight w:val="none"/>
              </w:rPr>
              <w:t>现状</w:t>
            </w:r>
          </w:p>
          <w:p>
            <w:pPr>
              <w:spacing w:line="360" w:lineRule="auto"/>
              <w:ind w:firstLine="480" w:firstLineChars="200"/>
              <w:rPr>
                <w:rFonts w:hint="default" w:hAnsi="宋体" w:eastAsia="宋体"/>
                <w:color w:val="000000"/>
                <w:sz w:val="24"/>
                <w:highlight w:val="red"/>
                <w:lang w:val="en-US" w:eastAsia="zh-CN"/>
              </w:rPr>
            </w:pPr>
            <w:r>
              <w:rPr>
                <w:rFonts w:hint="eastAsia" w:hAnsi="宋体"/>
                <w:color w:val="000000"/>
                <w:sz w:val="24"/>
                <w:highlight w:val="none"/>
                <w:lang w:eastAsia="zh-CN"/>
              </w:rPr>
              <w:t>辽宁天宇检测科技有限公司于</w:t>
            </w:r>
            <w:r>
              <w:rPr>
                <w:rFonts w:hint="eastAsia" w:hAnsi="宋体"/>
                <w:color w:val="000000"/>
                <w:sz w:val="24"/>
                <w:highlight w:val="none"/>
                <w:lang w:val="en-US" w:eastAsia="zh-CN"/>
              </w:rPr>
              <w:t>2020年7月14日-7月15日对本项目的声环境进行检测。</w:t>
            </w:r>
          </w:p>
          <w:p>
            <w:pPr>
              <w:spacing w:line="360" w:lineRule="auto"/>
              <w:ind w:firstLine="480" w:firstLineChars="200"/>
              <w:rPr>
                <w:color w:val="000000"/>
                <w:sz w:val="24"/>
                <w:highlight w:val="none"/>
              </w:rPr>
            </w:pPr>
            <w:r>
              <w:rPr>
                <w:rFonts w:hAnsi="宋体"/>
                <w:color w:val="000000"/>
                <w:sz w:val="24"/>
                <w:highlight w:val="none"/>
              </w:rPr>
              <w:t>监测点位：在项目四周边界各设</w:t>
            </w:r>
            <w:r>
              <w:rPr>
                <w:color w:val="000000"/>
                <w:sz w:val="24"/>
                <w:highlight w:val="none"/>
              </w:rPr>
              <w:t>1</w:t>
            </w:r>
            <w:r>
              <w:rPr>
                <w:rFonts w:hAnsi="宋体"/>
                <w:color w:val="000000"/>
                <w:sz w:val="24"/>
                <w:highlight w:val="none"/>
              </w:rPr>
              <w:t>个监测点位，共布设</w:t>
            </w:r>
            <w:r>
              <w:rPr>
                <w:color w:val="000000"/>
                <w:sz w:val="24"/>
                <w:highlight w:val="none"/>
              </w:rPr>
              <w:t>4</w:t>
            </w:r>
            <w:r>
              <w:rPr>
                <w:rFonts w:hAnsi="宋体"/>
                <w:color w:val="000000"/>
                <w:sz w:val="24"/>
                <w:highlight w:val="none"/>
              </w:rPr>
              <w:t>个监测点位。</w:t>
            </w:r>
          </w:p>
          <w:p>
            <w:pPr>
              <w:spacing w:line="360" w:lineRule="auto"/>
              <w:ind w:firstLine="480" w:firstLineChars="200"/>
              <w:rPr>
                <w:color w:val="000000"/>
                <w:highlight w:val="none"/>
              </w:rPr>
            </w:pPr>
            <w:r>
              <w:rPr>
                <w:rFonts w:hAnsi="宋体"/>
                <w:color w:val="000000"/>
                <w:sz w:val="24"/>
                <w:highlight w:val="none"/>
              </w:rPr>
              <w:t>监测因子：连续等效</w:t>
            </w:r>
            <w:r>
              <w:rPr>
                <w:color w:val="000000"/>
                <w:sz w:val="24"/>
                <w:highlight w:val="none"/>
              </w:rPr>
              <w:t>A</w:t>
            </w:r>
            <w:r>
              <w:rPr>
                <w:rFonts w:hAnsi="宋体"/>
                <w:color w:val="000000"/>
                <w:sz w:val="24"/>
                <w:highlight w:val="none"/>
              </w:rPr>
              <w:t>声级</w:t>
            </w:r>
            <w:r>
              <w:rPr>
                <w:color w:val="000000"/>
                <w:sz w:val="24"/>
                <w:highlight w:val="none"/>
              </w:rPr>
              <w:t>Leq</w:t>
            </w:r>
            <w:r>
              <w:rPr>
                <w:rFonts w:hAnsi="宋体"/>
                <w:color w:val="000000"/>
                <w:sz w:val="24"/>
                <w:highlight w:val="none"/>
              </w:rPr>
              <w:t>；</w:t>
            </w:r>
            <w:r>
              <w:rPr>
                <w:color w:val="000000"/>
                <w:sz w:val="24"/>
                <w:highlight w:val="none"/>
              </w:rPr>
              <w:t xml:space="preserve">     </w:t>
            </w:r>
            <w:r>
              <w:rPr>
                <w:color w:val="000000"/>
                <w:highlight w:val="none"/>
              </w:rPr>
              <w:t xml:space="preserve">    </w:t>
            </w:r>
          </w:p>
          <w:p>
            <w:pPr>
              <w:adjustRightInd w:val="0"/>
              <w:snapToGrid w:val="0"/>
              <w:spacing w:line="360" w:lineRule="auto"/>
              <w:ind w:firstLine="480" w:firstLineChars="200"/>
              <w:jc w:val="left"/>
              <w:rPr>
                <w:color w:val="000000"/>
                <w:sz w:val="24"/>
                <w:highlight w:val="none"/>
              </w:rPr>
            </w:pPr>
            <w:r>
              <w:rPr>
                <w:rFonts w:hAnsi="宋体"/>
                <w:color w:val="000000"/>
                <w:sz w:val="24"/>
                <w:highlight w:val="none"/>
              </w:rPr>
              <w:t>监测频次：连续监测</w:t>
            </w:r>
            <w:r>
              <w:rPr>
                <w:color w:val="000000"/>
                <w:sz w:val="24"/>
                <w:highlight w:val="none"/>
              </w:rPr>
              <w:t>2</w:t>
            </w:r>
            <w:r>
              <w:rPr>
                <w:rFonts w:hAnsi="宋体"/>
                <w:color w:val="000000"/>
                <w:sz w:val="24"/>
                <w:highlight w:val="none"/>
              </w:rPr>
              <w:t>天，昼夜各监测一次，昼间</w:t>
            </w:r>
            <w:r>
              <w:rPr>
                <w:color w:val="000000"/>
                <w:sz w:val="24"/>
                <w:highlight w:val="none"/>
              </w:rPr>
              <w:t>10</w:t>
            </w:r>
            <w:r>
              <w:rPr>
                <w:rFonts w:hAnsi="宋体"/>
                <w:color w:val="000000"/>
                <w:sz w:val="24"/>
                <w:highlight w:val="none"/>
              </w:rPr>
              <w:t>：</w:t>
            </w:r>
            <w:r>
              <w:rPr>
                <w:color w:val="000000"/>
                <w:sz w:val="24"/>
                <w:highlight w:val="none"/>
              </w:rPr>
              <w:t>00</w:t>
            </w:r>
            <w:r>
              <w:rPr>
                <w:rFonts w:hAnsi="宋体"/>
                <w:color w:val="000000"/>
                <w:sz w:val="24"/>
                <w:highlight w:val="none"/>
              </w:rPr>
              <w:t>时，夜间</w:t>
            </w:r>
            <w:r>
              <w:rPr>
                <w:color w:val="000000"/>
                <w:sz w:val="24"/>
                <w:highlight w:val="none"/>
              </w:rPr>
              <w:t>22</w:t>
            </w:r>
            <w:r>
              <w:rPr>
                <w:rFonts w:hAnsi="宋体"/>
                <w:color w:val="000000"/>
                <w:sz w:val="24"/>
                <w:highlight w:val="none"/>
              </w:rPr>
              <w:t>：</w:t>
            </w:r>
            <w:r>
              <w:rPr>
                <w:color w:val="000000"/>
                <w:sz w:val="24"/>
                <w:highlight w:val="none"/>
              </w:rPr>
              <w:t>00</w:t>
            </w:r>
            <w:r>
              <w:rPr>
                <w:rFonts w:hAnsi="宋体"/>
                <w:color w:val="000000"/>
                <w:sz w:val="24"/>
                <w:highlight w:val="none"/>
              </w:rPr>
              <w:t>时。</w:t>
            </w:r>
          </w:p>
          <w:p>
            <w:pPr>
              <w:adjustRightInd w:val="0"/>
              <w:spacing w:line="360" w:lineRule="auto"/>
              <w:ind w:firstLine="480" w:firstLineChars="200"/>
              <w:jc w:val="left"/>
              <w:rPr>
                <w:color w:val="000000"/>
                <w:sz w:val="24"/>
                <w:highlight w:val="none"/>
              </w:rPr>
            </w:pPr>
            <w:r>
              <w:rPr>
                <w:rFonts w:hAnsi="宋体"/>
                <w:color w:val="000000"/>
                <w:sz w:val="24"/>
                <w:highlight w:val="none"/>
              </w:rPr>
              <w:t>声环境现状监测结果见表</w:t>
            </w:r>
            <w:r>
              <w:rPr>
                <w:rFonts w:hint="eastAsia"/>
                <w:color w:val="000000"/>
                <w:sz w:val="24"/>
                <w:highlight w:val="none"/>
                <w:lang w:val="en-US" w:eastAsia="zh-CN"/>
              </w:rPr>
              <w:t>3-2</w:t>
            </w:r>
            <w:r>
              <w:rPr>
                <w:rFonts w:hAnsi="宋体"/>
                <w:color w:val="000000"/>
                <w:sz w:val="24"/>
                <w:highlight w:val="none"/>
              </w:rPr>
              <w:t>。</w:t>
            </w:r>
          </w:p>
          <w:p>
            <w:pPr>
              <w:ind w:firstLine="3103" w:firstLineChars="1472"/>
              <w:jc w:val="left"/>
              <w:rPr>
                <w:rFonts w:hint="default" w:ascii="Times New Roman" w:hAnsi="Times New Roman" w:cs="Times New Roman"/>
                <w:b/>
                <w:color w:val="000000"/>
                <w:sz w:val="21"/>
                <w:szCs w:val="21"/>
                <w:highlight w:val="red"/>
              </w:rPr>
            </w:pPr>
            <w:r>
              <w:rPr>
                <w:rFonts w:hint="default" w:ascii="Times New Roman" w:hAnsi="Times New Roman" w:cs="Times New Roman"/>
                <w:b/>
                <w:color w:val="000000"/>
                <w:sz w:val="21"/>
                <w:szCs w:val="21"/>
                <w:highlight w:val="none"/>
              </w:rPr>
              <w:t>表</w:t>
            </w:r>
            <w:r>
              <w:rPr>
                <w:rFonts w:hint="default" w:ascii="Times New Roman" w:hAnsi="Times New Roman" w:cs="Times New Roman"/>
                <w:b/>
                <w:color w:val="000000"/>
                <w:sz w:val="21"/>
                <w:szCs w:val="21"/>
                <w:highlight w:val="none"/>
                <w:lang w:val="en-US" w:eastAsia="zh-CN"/>
              </w:rPr>
              <w:t>3-</w:t>
            </w:r>
            <w:r>
              <w:rPr>
                <w:rFonts w:hint="default" w:ascii="Times New Roman" w:hAnsi="Times New Roman" w:cs="Times New Roman"/>
                <w:b/>
                <w:color w:val="000000"/>
                <w:sz w:val="21"/>
                <w:szCs w:val="21"/>
                <w:highlight w:val="none"/>
              </w:rPr>
              <w:t>2   噪声监测结果</w:t>
            </w:r>
          </w:p>
          <w:tbl>
            <w:tblPr>
              <w:tblStyle w:val="19"/>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15" w:type="dxa"/>
                <w:left w:w="15" w:type="dxa"/>
                <w:bottom w:w="15" w:type="dxa"/>
                <w:right w:w="15" w:type="dxa"/>
              </w:tblCellMar>
            </w:tblPr>
            <w:tblGrid>
              <w:gridCol w:w="548"/>
              <w:gridCol w:w="933"/>
              <w:gridCol w:w="933"/>
              <w:gridCol w:w="1470"/>
              <w:gridCol w:w="1473"/>
              <w:gridCol w:w="1470"/>
              <w:gridCol w:w="147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69" w:hRule="exact"/>
              </w:trPr>
              <w:tc>
                <w:tcPr>
                  <w:tcW w:w="330" w:type="pct"/>
                  <w:vMerge w:val="restart"/>
                  <w:noWrap w:val="0"/>
                  <w:vAlign w:val="center"/>
                </w:tcPr>
                <w:p>
                  <w:pPr>
                    <w:widowControl/>
                    <w:jc w:val="center"/>
                    <w:textAlignment w:val="center"/>
                    <w:rPr>
                      <w:rFonts w:hint="default" w:ascii="Times New Roman" w:hAnsi="Times New Roman" w:cs="Times New Roman" w:eastAsiaTheme="minorEastAsia"/>
                      <w:b/>
                      <w:bCs/>
                      <w:color w:val="000000"/>
                      <w:sz w:val="21"/>
                      <w:szCs w:val="21"/>
                      <w:highlight w:val="none"/>
                    </w:rPr>
                  </w:pPr>
                  <w:r>
                    <w:rPr>
                      <w:rFonts w:hint="default" w:ascii="Times New Roman" w:hAnsi="Times New Roman" w:cs="Times New Roman" w:eastAsiaTheme="minorEastAsia"/>
                      <w:b/>
                      <w:bCs/>
                      <w:color w:val="000000"/>
                      <w:kern w:val="0"/>
                      <w:sz w:val="21"/>
                      <w:szCs w:val="21"/>
                      <w:highlight w:val="none"/>
                    </w:rPr>
                    <w:t>序号</w:t>
                  </w:r>
                </w:p>
              </w:tc>
              <w:tc>
                <w:tcPr>
                  <w:tcW w:w="1124" w:type="pct"/>
                  <w:gridSpan w:val="2"/>
                  <w:vMerge w:val="restart"/>
                  <w:noWrap w:val="0"/>
                  <w:vAlign w:val="center"/>
                </w:tcPr>
                <w:p>
                  <w:pPr>
                    <w:widowControl/>
                    <w:jc w:val="center"/>
                    <w:textAlignment w:val="center"/>
                    <w:rPr>
                      <w:rFonts w:hint="default" w:ascii="Times New Roman" w:hAnsi="Times New Roman" w:cs="Times New Roman" w:eastAsiaTheme="minorEastAsia"/>
                      <w:b/>
                      <w:bCs/>
                      <w:color w:val="000000"/>
                      <w:sz w:val="21"/>
                      <w:szCs w:val="21"/>
                      <w:highlight w:val="none"/>
                    </w:rPr>
                  </w:pPr>
                  <w:r>
                    <w:rPr>
                      <w:rFonts w:hint="default" w:ascii="Times New Roman" w:hAnsi="Times New Roman" w:cs="Times New Roman" w:eastAsiaTheme="minorEastAsia"/>
                      <w:b/>
                      <w:bCs/>
                      <w:color w:val="000000"/>
                      <w:kern w:val="0"/>
                      <w:sz w:val="21"/>
                      <w:szCs w:val="21"/>
                      <w:highlight w:val="none"/>
                    </w:rPr>
                    <w:t>检测点位</w:t>
                  </w:r>
                </w:p>
              </w:tc>
              <w:tc>
                <w:tcPr>
                  <w:tcW w:w="3545" w:type="pct"/>
                  <w:gridSpan w:val="4"/>
                  <w:noWrap w:val="0"/>
                  <w:vAlign w:val="center"/>
                </w:tcPr>
                <w:p>
                  <w:pPr>
                    <w:widowControl/>
                    <w:jc w:val="center"/>
                    <w:textAlignment w:val="center"/>
                    <w:rPr>
                      <w:rFonts w:hint="default" w:ascii="Times New Roman" w:hAnsi="Times New Roman" w:cs="Times New Roman" w:eastAsiaTheme="minorEastAsia"/>
                      <w:b/>
                      <w:bCs/>
                      <w:color w:val="000000"/>
                      <w:kern w:val="0"/>
                      <w:sz w:val="21"/>
                      <w:szCs w:val="21"/>
                      <w:highlight w:val="none"/>
                    </w:rPr>
                  </w:pPr>
                  <w:r>
                    <w:rPr>
                      <w:rFonts w:hint="default" w:ascii="Times New Roman" w:hAnsi="Times New Roman" w:cs="Times New Roman" w:eastAsiaTheme="minorEastAsia"/>
                      <w:b/>
                      <w:bCs/>
                      <w:color w:val="000000"/>
                      <w:kern w:val="0"/>
                      <w:sz w:val="21"/>
                      <w:szCs w:val="21"/>
                      <w:highlight w:val="none"/>
                    </w:rPr>
                    <w:t>检测结果 Leq dB(A)</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69" w:hRule="exact"/>
              </w:trPr>
              <w:tc>
                <w:tcPr>
                  <w:tcW w:w="330" w:type="pct"/>
                  <w:vMerge w:val="continue"/>
                  <w:noWrap w:val="0"/>
                  <w:vAlign w:val="center"/>
                </w:tcPr>
                <w:p>
                  <w:pPr>
                    <w:jc w:val="center"/>
                    <w:rPr>
                      <w:rFonts w:hint="default" w:ascii="Times New Roman" w:hAnsi="Times New Roman" w:cs="Times New Roman" w:eastAsiaTheme="minorEastAsia"/>
                      <w:b/>
                      <w:bCs/>
                      <w:color w:val="000000"/>
                      <w:sz w:val="21"/>
                      <w:szCs w:val="21"/>
                      <w:highlight w:val="none"/>
                    </w:rPr>
                  </w:pPr>
                </w:p>
              </w:tc>
              <w:tc>
                <w:tcPr>
                  <w:tcW w:w="1124" w:type="pct"/>
                  <w:gridSpan w:val="2"/>
                  <w:vMerge w:val="continue"/>
                  <w:noWrap w:val="0"/>
                  <w:vAlign w:val="center"/>
                </w:tcPr>
                <w:p>
                  <w:pPr>
                    <w:jc w:val="center"/>
                    <w:rPr>
                      <w:rFonts w:hint="default" w:ascii="Times New Roman" w:hAnsi="Times New Roman" w:cs="Times New Roman" w:eastAsiaTheme="minorEastAsia"/>
                      <w:b/>
                      <w:bCs/>
                      <w:color w:val="000000"/>
                      <w:sz w:val="21"/>
                      <w:szCs w:val="21"/>
                      <w:highlight w:val="none"/>
                    </w:rPr>
                  </w:pPr>
                </w:p>
              </w:tc>
              <w:tc>
                <w:tcPr>
                  <w:tcW w:w="1772" w:type="pct"/>
                  <w:gridSpan w:val="2"/>
                  <w:noWrap w:val="0"/>
                  <w:vAlign w:val="center"/>
                </w:tcPr>
                <w:p>
                  <w:pPr>
                    <w:widowControl/>
                    <w:jc w:val="center"/>
                    <w:textAlignment w:val="center"/>
                    <w:rPr>
                      <w:rFonts w:hint="default" w:ascii="Times New Roman" w:hAnsi="Times New Roman" w:cs="Times New Roman" w:eastAsiaTheme="minorEastAsia"/>
                      <w:b/>
                      <w:bCs/>
                      <w:color w:val="000000"/>
                      <w:kern w:val="0"/>
                      <w:sz w:val="21"/>
                      <w:szCs w:val="21"/>
                      <w:highlight w:val="none"/>
                      <w:lang w:val="en-US" w:eastAsia="zh-CN"/>
                    </w:rPr>
                  </w:pPr>
                  <w:r>
                    <w:rPr>
                      <w:rFonts w:hint="default" w:ascii="Times New Roman" w:hAnsi="Times New Roman" w:cs="Times New Roman" w:eastAsiaTheme="minorEastAsia"/>
                      <w:b/>
                      <w:bCs/>
                      <w:color w:val="000000"/>
                      <w:sz w:val="21"/>
                      <w:szCs w:val="21"/>
                      <w:highlight w:val="none"/>
                    </w:rPr>
                    <w:t>20</w:t>
                  </w:r>
                  <w:r>
                    <w:rPr>
                      <w:rFonts w:hint="default" w:ascii="Times New Roman" w:hAnsi="Times New Roman" w:cs="Times New Roman" w:eastAsiaTheme="minorEastAsia"/>
                      <w:b/>
                      <w:bCs/>
                      <w:color w:val="000000"/>
                      <w:sz w:val="21"/>
                      <w:szCs w:val="21"/>
                      <w:highlight w:val="none"/>
                      <w:lang w:val="en-US" w:eastAsia="zh-CN"/>
                    </w:rPr>
                    <w:t>20</w:t>
                  </w:r>
                  <w:r>
                    <w:rPr>
                      <w:rFonts w:hint="default" w:ascii="Times New Roman" w:hAnsi="Times New Roman" w:cs="Times New Roman" w:eastAsiaTheme="minorEastAsia"/>
                      <w:b/>
                      <w:bCs/>
                      <w:color w:val="000000"/>
                      <w:sz w:val="21"/>
                      <w:szCs w:val="21"/>
                      <w:highlight w:val="none"/>
                    </w:rPr>
                    <w:t>-</w:t>
                  </w:r>
                  <w:r>
                    <w:rPr>
                      <w:rFonts w:hint="default" w:ascii="Times New Roman" w:hAnsi="Times New Roman" w:cs="Times New Roman" w:eastAsiaTheme="minorEastAsia"/>
                      <w:b/>
                      <w:bCs/>
                      <w:color w:val="000000"/>
                      <w:sz w:val="21"/>
                      <w:szCs w:val="21"/>
                      <w:highlight w:val="none"/>
                      <w:lang w:val="en-US" w:eastAsia="zh-CN"/>
                    </w:rPr>
                    <w:t>7</w:t>
                  </w:r>
                  <w:r>
                    <w:rPr>
                      <w:rFonts w:hint="default" w:ascii="Times New Roman" w:hAnsi="Times New Roman" w:cs="Times New Roman" w:eastAsiaTheme="minorEastAsia"/>
                      <w:b/>
                      <w:bCs/>
                      <w:color w:val="000000"/>
                      <w:sz w:val="21"/>
                      <w:szCs w:val="21"/>
                      <w:highlight w:val="none"/>
                    </w:rPr>
                    <w:t>-</w:t>
                  </w:r>
                  <w:r>
                    <w:rPr>
                      <w:rFonts w:hint="default" w:ascii="Times New Roman" w:hAnsi="Times New Roman" w:cs="Times New Roman" w:eastAsiaTheme="minorEastAsia"/>
                      <w:b/>
                      <w:bCs/>
                      <w:color w:val="000000"/>
                      <w:sz w:val="21"/>
                      <w:szCs w:val="21"/>
                      <w:highlight w:val="none"/>
                      <w:lang w:val="en-US" w:eastAsia="zh-CN"/>
                    </w:rPr>
                    <w:t>14</w:t>
                  </w:r>
                </w:p>
              </w:tc>
              <w:tc>
                <w:tcPr>
                  <w:tcW w:w="1773" w:type="pct"/>
                  <w:gridSpan w:val="2"/>
                  <w:noWrap w:val="0"/>
                  <w:vAlign w:val="center"/>
                </w:tcPr>
                <w:p>
                  <w:pPr>
                    <w:widowControl/>
                    <w:jc w:val="center"/>
                    <w:textAlignment w:val="center"/>
                    <w:rPr>
                      <w:rFonts w:hint="default" w:ascii="Times New Roman" w:hAnsi="Times New Roman" w:cs="Times New Roman" w:eastAsiaTheme="minorEastAsia"/>
                      <w:b/>
                      <w:bCs/>
                      <w:color w:val="000000"/>
                      <w:kern w:val="0"/>
                      <w:sz w:val="21"/>
                      <w:szCs w:val="21"/>
                      <w:highlight w:val="none"/>
                      <w:lang w:val="en-US" w:eastAsia="zh-CN"/>
                    </w:rPr>
                  </w:pPr>
                  <w:r>
                    <w:rPr>
                      <w:rFonts w:hint="default" w:ascii="Times New Roman" w:hAnsi="Times New Roman" w:cs="Times New Roman" w:eastAsiaTheme="minorEastAsia"/>
                      <w:b/>
                      <w:bCs/>
                      <w:color w:val="000000"/>
                      <w:sz w:val="21"/>
                      <w:szCs w:val="21"/>
                      <w:highlight w:val="none"/>
                    </w:rPr>
                    <w:t>20</w:t>
                  </w:r>
                  <w:r>
                    <w:rPr>
                      <w:rFonts w:hint="default" w:ascii="Times New Roman" w:hAnsi="Times New Roman" w:cs="Times New Roman" w:eastAsiaTheme="minorEastAsia"/>
                      <w:b/>
                      <w:bCs/>
                      <w:color w:val="000000"/>
                      <w:sz w:val="21"/>
                      <w:szCs w:val="21"/>
                      <w:highlight w:val="none"/>
                      <w:lang w:val="en-US" w:eastAsia="zh-CN"/>
                    </w:rPr>
                    <w:t>20</w:t>
                  </w:r>
                  <w:r>
                    <w:rPr>
                      <w:rFonts w:hint="default" w:ascii="Times New Roman" w:hAnsi="Times New Roman" w:cs="Times New Roman" w:eastAsiaTheme="minorEastAsia"/>
                      <w:b/>
                      <w:bCs/>
                      <w:color w:val="000000"/>
                      <w:sz w:val="21"/>
                      <w:szCs w:val="21"/>
                      <w:highlight w:val="none"/>
                    </w:rPr>
                    <w:t>-</w:t>
                  </w:r>
                  <w:r>
                    <w:rPr>
                      <w:rFonts w:hint="default" w:ascii="Times New Roman" w:hAnsi="Times New Roman" w:cs="Times New Roman" w:eastAsiaTheme="minorEastAsia"/>
                      <w:b/>
                      <w:bCs/>
                      <w:color w:val="000000"/>
                      <w:sz w:val="21"/>
                      <w:szCs w:val="21"/>
                      <w:highlight w:val="none"/>
                      <w:lang w:val="en-US" w:eastAsia="zh-CN"/>
                    </w:rPr>
                    <w:t>7</w:t>
                  </w:r>
                  <w:r>
                    <w:rPr>
                      <w:rFonts w:hint="default" w:ascii="Times New Roman" w:hAnsi="Times New Roman" w:cs="Times New Roman" w:eastAsiaTheme="minorEastAsia"/>
                      <w:b/>
                      <w:bCs/>
                      <w:color w:val="000000"/>
                      <w:sz w:val="21"/>
                      <w:szCs w:val="21"/>
                      <w:highlight w:val="none"/>
                    </w:rPr>
                    <w:t>-</w:t>
                  </w:r>
                  <w:r>
                    <w:rPr>
                      <w:rFonts w:hint="default" w:ascii="Times New Roman" w:hAnsi="Times New Roman" w:cs="Times New Roman" w:eastAsiaTheme="minorEastAsia"/>
                      <w:b/>
                      <w:bCs/>
                      <w:color w:val="000000"/>
                      <w:sz w:val="21"/>
                      <w:szCs w:val="21"/>
                      <w:highlight w:val="none"/>
                      <w:lang w:val="en-US" w:eastAsia="zh-CN"/>
                    </w:rPr>
                    <w:t>15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69" w:hRule="exact"/>
              </w:trPr>
              <w:tc>
                <w:tcPr>
                  <w:tcW w:w="330" w:type="pct"/>
                  <w:vMerge w:val="continue"/>
                  <w:noWrap w:val="0"/>
                  <w:vAlign w:val="center"/>
                </w:tcPr>
                <w:p>
                  <w:pPr>
                    <w:jc w:val="center"/>
                    <w:rPr>
                      <w:rFonts w:hint="default" w:ascii="Times New Roman" w:hAnsi="Times New Roman" w:cs="Times New Roman" w:eastAsiaTheme="minorEastAsia"/>
                      <w:b/>
                      <w:bCs/>
                      <w:color w:val="000000"/>
                      <w:sz w:val="21"/>
                      <w:szCs w:val="21"/>
                      <w:highlight w:val="none"/>
                    </w:rPr>
                  </w:pPr>
                </w:p>
              </w:tc>
              <w:tc>
                <w:tcPr>
                  <w:tcW w:w="1124" w:type="pct"/>
                  <w:gridSpan w:val="2"/>
                  <w:vMerge w:val="continue"/>
                  <w:noWrap w:val="0"/>
                  <w:vAlign w:val="center"/>
                </w:tcPr>
                <w:p>
                  <w:pPr>
                    <w:jc w:val="center"/>
                    <w:rPr>
                      <w:rFonts w:hint="default" w:ascii="Times New Roman" w:hAnsi="Times New Roman" w:cs="Times New Roman" w:eastAsiaTheme="minorEastAsia"/>
                      <w:b/>
                      <w:bCs/>
                      <w:color w:val="000000"/>
                      <w:sz w:val="21"/>
                      <w:szCs w:val="21"/>
                      <w:highlight w:val="none"/>
                    </w:rPr>
                  </w:pPr>
                </w:p>
              </w:tc>
              <w:tc>
                <w:tcPr>
                  <w:tcW w:w="885" w:type="pct"/>
                  <w:noWrap w:val="0"/>
                  <w:vAlign w:val="center"/>
                </w:tcPr>
                <w:p>
                  <w:pPr>
                    <w:widowControl/>
                    <w:jc w:val="center"/>
                    <w:textAlignment w:val="center"/>
                    <w:rPr>
                      <w:rFonts w:hint="default" w:ascii="Times New Roman" w:hAnsi="Times New Roman" w:cs="Times New Roman" w:eastAsiaTheme="minorEastAsia"/>
                      <w:b/>
                      <w:bCs/>
                      <w:color w:val="000000"/>
                      <w:sz w:val="21"/>
                      <w:szCs w:val="21"/>
                      <w:highlight w:val="none"/>
                    </w:rPr>
                  </w:pPr>
                  <w:r>
                    <w:rPr>
                      <w:rFonts w:hint="default" w:ascii="Times New Roman" w:hAnsi="Times New Roman" w:cs="Times New Roman" w:eastAsiaTheme="minorEastAsia"/>
                      <w:b/>
                      <w:bCs/>
                      <w:color w:val="000000"/>
                      <w:kern w:val="0"/>
                      <w:sz w:val="21"/>
                      <w:szCs w:val="21"/>
                      <w:highlight w:val="none"/>
                    </w:rPr>
                    <w:t>昼间</w:t>
                  </w:r>
                </w:p>
              </w:tc>
              <w:tc>
                <w:tcPr>
                  <w:tcW w:w="886" w:type="pct"/>
                  <w:noWrap w:val="0"/>
                  <w:vAlign w:val="center"/>
                </w:tcPr>
                <w:p>
                  <w:pPr>
                    <w:widowControl/>
                    <w:jc w:val="center"/>
                    <w:textAlignment w:val="center"/>
                    <w:rPr>
                      <w:rFonts w:hint="default" w:ascii="Times New Roman" w:hAnsi="Times New Roman" w:cs="Times New Roman" w:eastAsiaTheme="minorEastAsia"/>
                      <w:b/>
                      <w:bCs/>
                      <w:color w:val="000000"/>
                      <w:sz w:val="21"/>
                      <w:szCs w:val="21"/>
                      <w:highlight w:val="none"/>
                    </w:rPr>
                  </w:pPr>
                  <w:r>
                    <w:rPr>
                      <w:rFonts w:hint="default" w:ascii="Times New Roman" w:hAnsi="Times New Roman" w:cs="Times New Roman" w:eastAsiaTheme="minorEastAsia"/>
                      <w:b/>
                      <w:bCs/>
                      <w:color w:val="000000"/>
                      <w:kern w:val="0"/>
                      <w:sz w:val="21"/>
                      <w:szCs w:val="21"/>
                      <w:highlight w:val="none"/>
                    </w:rPr>
                    <w:t>夜间</w:t>
                  </w:r>
                </w:p>
              </w:tc>
              <w:tc>
                <w:tcPr>
                  <w:tcW w:w="885" w:type="pct"/>
                  <w:noWrap w:val="0"/>
                  <w:vAlign w:val="center"/>
                </w:tcPr>
                <w:p>
                  <w:pPr>
                    <w:widowControl/>
                    <w:jc w:val="center"/>
                    <w:textAlignment w:val="center"/>
                    <w:rPr>
                      <w:rFonts w:hint="default" w:ascii="Times New Roman" w:hAnsi="Times New Roman" w:cs="Times New Roman" w:eastAsiaTheme="minorEastAsia"/>
                      <w:b/>
                      <w:bCs/>
                      <w:color w:val="000000"/>
                      <w:sz w:val="21"/>
                      <w:szCs w:val="21"/>
                      <w:highlight w:val="none"/>
                    </w:rPr>
                  </w:pPr>
                  <w:r>
                    <w:rPr>
                      <w:rFonts w:hint="default" w:ascii="Times New Roman" w:hAnsi="Times New Roman" w:cs="Times New Roman" w:eastAsiaTheme="minorEastAsia"/>
                      <w:b/>
                      <w:bCs/>
                      <w:color w:val="000000"/>
                      <w:kern w:val="0"/>
                      <w:sz w:val="21"/>
                      <w:szCs w:val="21"/>
                      <w:highlight w:val="none"/>
                    </w:rPr>
                    <w:t>昼间</w:t>
                  </w:r>
                </w:p>
              </w:tc>
              <w:tc>
                <w:tcPr>
                  <w:tcW w:w="887" w:type="pct"/>
                  <w:noWrap w:val="0"/>
                  <w:vAlign w:val="center"/>
                </w:tcPr>
                <w:p>
                  <w:pPr>
                    <w:widowControl/>
                    <w:jc w:val="center"/>
                    <w:textAlignment w:val="center"/>
                    <w:rPr>
                      <w:rFonts w:hint="default" w:ascii="Times New Roman" w:hAnsi="Times New Roman" w:cs="Times New Roman" w:eastAsiaTheme="minorEastAsia"/>
                      <w:b/>
                      <w:bCs/>
                      <w:color w:val="000000"/>
                      <w:sz w:val="21"/>
                      <w:szCs w:val="21"/>
                      <w:highlight w:val="none"/>
                    </w:rPr>
                  </w:pPr>
                  <w:r>
                    <w:rPr>
                      <w:rFonts w:hint="default" w:ascii="Times New Roman" w:hAnsi="Times New Roman" w:cs="Times New Roman" w:eastAsiaTheme="minorEastAsia"/>
                      <w:b/>
                      <w:bCs/>
                      <w:color w:val="000000"/>
                      <w:kern w:val="0"/>
                      <w:sz w:val="21"/>
                      <w:szCs w:val="21"/>
                      <w:highlight w:val="none"/>
                    </w:rPr>
                    <w:t>夜间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69" w:hRule="exact"/>
              </w:trPr>
              <w:tc>
                <w:tcPr>
                  <w:tcW w:w="330" w:type="pct"/>
                  <w:noWrap w:val="0"/>
                  <w:vAlign w:val="center"/>
                </w:tcPr>
                <w:p>
                  <w:pPr>
                    <w:widowControl/>
                    <w:jc w:val="center"/>
                    <w:textAlignment w:val="center"/>
                    <w:rPr>
                      <w:color w:val="000000"/>
                      <w:sz w:val="20"/>
                      <w:szCs w:val="20"/>
                      <w:highlight w:val="none"/>
                    </w:rPr>
                  </w:pPr>
                  <w:r>
                    <w:rPr>
                      <w:color w:val="000000"/>
                      <w:kern w:val="0"/>
                      <w:sz w:val="20"/>
                      <w:szCs w:val="20"/>
                      <w:highlight w:val="none"/>
                    </w:rPr>
                    <w:t>1</w:t>
                  </w:r>
                </w:p>
              </w:tc>
              <w:tc>
                <w:tcPr>
                  <w:tcW w:w="562" w:type="pct"/>
                  <w:vMerge w:val="restart"/>
                  <w:noWrap w:val="0"/>
                  <w:vAlign w:val="center"/>
                </w:tcPr>
                <w:p>
                  <w:pPr>
                    <w:widowControl/>
                    <w:jc w:val="center"/>
                    <w:textAlignment w:val="center"/>
                    <w:rPr>
                      <w:rFonts w:hint="eastAsia"/>
                      <w:color w:val="000000"/>
                      <w:kern w:val="0"/>
                      <w:sz w:val="20"/>
                      <w:szCs w:val="20"/>
                      <w:highlight w:val="none"/>
                    </w:rPr>
                  </w:pPr>
                  <w:r>
                    <w:rPr>
                      <w:rFonts w:hint="eastAsia"/>
                      <w:color w:val="000000"/>
                      <w:kern w:val="0"/>
                      <w:sz w:val="20"/>
                      <w:szCs w:val="20"/>
                      <w:highlight w:val="none"/>
                    </w:rPr>
                    <w:t>项目地</w:t>
                  </w:r>
                </w:p>
              </w:tc>
              <w:tc>
                <w:tcPr>
                  <w:tcW w:w="562" w:type="pct"/>
                  <w:noWrap w:val="0"/>
                  <w:vAlign w:val="center"/>
                </w:tcPr>
                <w:p>
                  <w:pPr>
                    <w:widowControl/>
                    <w:jc w:val="center"/>
                    <w:textAlignment w:val="center"/>
                    <w:rPr>
                      <w:rFonts w:hint="eastAsia"/>
                      <w:color w:val="000000"/>
                      <w:kern w:val="0"/>
                      <w:sz w:val="20"/>
                      <w:szCs w:val="20"/>
                      <w:highlight w:val="none"/>
                    </w:rPr>
                  </w:pPr>
                  <w:r>
                    <w:rPr>
                      <w:rFonts w:hint="eastAsia"/>
                      <w:color w:val="000000"/>
                      <w:kern w:val="0"/>
                      <w:sz w:val="20"/>
                      <w:szCs w:val="20"/>
                      <w:highlight w:val="none"/>
                    </w:rPr>
                    <w:t>东侧</w:t>
                  </w:r>
                </w:p>
              </w:tc>
              <w:tc>
                <w:tcPr>
                  <w:tcW w:w="885"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40</w:t>
                  </w:r>
                </w:p>
              </w:tc>
              <w:tc>
                <w:tcPr>
                  <w:tcW w:w="886"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37</w:t>
                  </w:r>
                </w:p>
              </w:tc>
              <w:tc>
                <w:tcPr>
                  <w:tcW w:w="885"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44</w:t>
                  </w:r>
                </w:p>
              </w:tc>
              <w:tc>
                <w:tcPr>
                  <w:tcW w:w="887"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37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69" w:hRule="exact"/>
              </w:trPr>
              <w:tc>
                <w:tcPr>
                  <w:tcW w:w="330" w:type="pct"/>
                  <w:noWrap w:val="0"/>
                  <w:vAlign w:val="center"/>
                </w:tcPr>
                <w:p>
                  <w:pPr>
                    <w:widowControl/>
                    <w:jc w:val="center"/>
                    <w:textAlignment w:val="center"/>
                    <w:rPr>
                      <w:rFonts w:hint="eastAsia"/>
                      <w:color w:val="000000"/>
                      <w:kern w:val="0"/>
                      <w:sz w:val="20"/>
                      <w:szCs w:val="20"/>
                      <w:highlight w:val="none"/>
                    </w:rPr>
                  </w:pPr>
                  <w:r>
                    <w:rPr>
                      <w:rFonts w:hint="eastAsia"/>
                      <w:color w:val="000000"/>
                      <w:kern w:val="0"/>
                      <w:sz w:val="20"/>
                      <w:szCs w:val="20"/>
                      <w:highlight w:val="none"/>
                    </w:rPr>
                    <w:t>2</w:t>
                  </w:r>
                </w:p>
              </w:tc>
              <w:tc>
                <w:tcPr>
                  <w:tcW w:w="562" w:type="pct"/>
                  <w:vMerge w:val="continue"/>
                  <w:noWrap w:val="0"/>
                  <w:vAlign w:val="center"/>
                </w:tcPr>
                <w:p>
                  <w:pPr>
                    <w:widowControl/>
                    <w:jc w:val="center"/>
                    <w:textAlignment w:val="center"/>
                    <w:rPr>
                      <w:rFonts w:hint="eastAsia"/>
                      <w:color w:val="000000"/>
                      <w:kern w:val="0"/>
                      <w:sz w:val="20"/>
                      <w:szCs w:val="20"/>
                      <w:highlight w:val="none"/>
                    </w:rPr>
                  </w:pPr>
                </w:p>
              </w:tc>
              <w:tc>
                <w:tcPr>
                  <w:tcW w:w="562" w:type="pct"/>
                  <w:noWrap w:val="0"/>
                  <w:vAlign w:val="center"/>
                </w:tcPr>
                <w:p>
                  <w:pPr>
                    <w:widowControl/>
                    <w:jc w:val="center"/>
                    <w:textAlignment w:val="center"/>
                    <w:rPr>
                      <w:rFonts w:hint="eastAsia"/>
                      <w:color w:val="000000"/>
                      <w:kern w:val="0"/>
                      <w:sz w:val="20"/>
                      <w:szCs w:val="20"/>
                      <w:highlight w:val="none"/>
                    </w:rPr>
                  </w:pPr>
                  <w:r>
                    <w:rPr>
                      <w:rFonts w:hint="eastAsia"/>
                      <w:color w:val="000000"/>
                      <w:kern w:val="0"/>
                      <w:sz w:val="20"/>
                      <w:szCs w:val="20"/>
                      <w:highlight w:val="none"/>
                    </w:rPr>
                    <w:t>南侧</w:t>
                  </w:r>
                </w:p>
              </w:tc>
              <w:tc>
                <w:tcPr>
                  <w:tcW w:w="885"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45</w:t>
                  </w:r>
                </w:p>
              </w:tc>
              <w:tc>
                <w:tcPr>
                  <w:tcW w:w="886"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38</w:t>
                  </w:r>
                </w:p>
              </w:tc>
              <w:tc>
                <w:tcPr>
                  <w:tcW w:w="885"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41</w:t>
                  </w:r>
                </w:p>
              </w:tc>
              <w:tc>
                <w:tcPr>
                  <w:tcW w:w="887"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38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69" w:hRule="exact"/>
              </w:trPr>
              <w:tc>
                <w:tcPr>
                  <w:tcW w:w="330" w:type="pct"/>
                  <w:noWrap w:val="0"/>
                  <w:vAlign w:val="center"/>
                </w:tcPr>
                <w:p>
                  <w:pPr>
                    <w:widowControl/>
                    <w:jc w:val="center"/>
                    <w:textAlignment w:val="center"/>
                    <w:rPr>
                      <w:rFonts w:hint="eastAsia"/>
                      <w:color w:val="000000"/>
                      <w:kern w:val="0"/>
                      <w:sz w:val="20"/>
                      <w:szCs w:val="20"/>
                      <w:highlight w:val="none"/>
                    </w:rPr>
                  </w:pPr>
                  <w:r>
                    <w:rPr>
                      <w:rFonts w:hint="eastAsia"/>
                      <w:color w:val="000000"/>
                      <w:kern w:val="0"/>
                      <w:sz w:val="20"/>
                      <w:szCs w:val="20"/>
                      <w:highlight w:val="none"/>
                    </w:rPr>
                    <w:t>3</w:t>
                  </w:r>
                </w:p>
              </w:tc>
              <w:tc>
                <w:tcPr>
                  <w:tcW w:w="562" w:type="pct"/>
                  <w:vMerge w:val="continue"/>
                  <w:noWrap w:val="0"/>
                  <w:vAlign w:val="center"/>
                </w:tcPr>
                <w:p>
                  <w:pPr>
                    <w:widowControl/>
                    <w:jc w:val="center"/>
                    <w:textAlignment w:val="center"/>
                    <w:rPr>
                      <w:rFonts w:hint="eastAsia"/>
                      <w:color w:val="000000"/>
                      <w:kern w:val="0"/>
                      <w:sz w:val="20"/>
                      <w:szCs w:val="20"/>
                      <w:highlight w:val="none"/>
                    </w:rPr>
                  </w:pPr>
                </w:p>
              </w:tc>
              <w:tc>
                <w:tcPr>
                  <w:tcW w:w="562" w:type="pct"/>
                  <w:noWrap w:val="0"/>
                  <w:vAlign w:val="center"/>
                </w:tcPr>
                <w:p>
                  <w:pPr>
                    <w:widowControl/>
                    <w:jc w:val="center"/>
                    <w:textAlignment w:val="center"/>
                    <w:rPr>
                      <w:rFonts w:hint="eastAsia"/>
                      <w:color w:val="000000"/>
                      <w:kern w:val="0"/>
                      <w:sz w:val="20"/>
                      <w:szCs w:val="20"/>
                      <w:highlight w:val="none"/>
                    </w:rPr>
                  </w:pPr>
                  <w:r>
                    <w:rPr>
                      <w:rFonts w:hint="eastAsia"/>
                      <w:color w:val="000000"/>
                      <w:kern w:val="0"/>
                      <w:sz w:val="20"/>
                      <w:szCs w:val="20"/>
                      <w:highlight w:val="none"/>
                    </w:rPr>
                    <w:t>西侧</w:t>
                  </w:r>
                </w:p>
              </w:tc>
              <w:tc>
                <w:tcPr>
                  <w:tcW w:w="885"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43</w:t>
                  </w:r>
                </w:p>
              </w:tc>
              <w:tc>
                <w:tcPr>
                  <w:tcW w:w="886"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37</w:t>
                  </w:r>
                </w:p>
              </w:tc>
              <w:tc>
                <w:tcPr>
                  <w:tcW w:w="885"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41</w:t>
                  </w:r>
                </w:p>
              </w:tc>
              <w:tc>
                <w:tcPr>
                  <w:tcW w:w="887"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36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69" w:hRule="exact"/>
              </w:trPr>
              <w:tc>
                <w:tcPr>
                  <w:tcW w:w="330" w:type="pct"/>
                  <w:noWrap w:val="0"/>
                  <w:vAlign w:val="center"/>
                </w:tcPr>
                <w:p>
                  <w:pPr>
                    <w:widowControl/>
                    <w:jc w:val="center"/>
                    <w:textAlignment w:val="center"/>
                    <w:rPr>
                      <w:rFonts w:hint="eastAsia"/>
                      <w:color w:val="000000"/>
                      <w:kern w:val="0"/>
                      <w:sz w:val="20"/>
                      <w:szCs w:val="20"/>
                      <w:highlight w:val="none"/>
                    </w:rPr>
                  </w:pPr>
                  <w:r>
                    <w:rPr>
                      <w:rFonts w:hint="eastAsia"/>
                      <w:color w:val="000000"/>
                      <w:kern w:val="0"/>
                      <w:sz w:val="20"/>
                      <w:szCs w:val="20"/>
                      <w:highlight w:val="none"/>
                    </w:rPr>
                    <w:t>4</w:t>
                  </w:r>
                </w:p>
              </w:tc>
              <w:tc>
                <w:tcPr>
                  <w:tcW w:w="562" w:type="pct"/>
                  <w:vMerge w:val="continue"/>
                  <w:noWrap w:val="0"/>
                  <w:vAlign w:val="center"/>
                </w:tcPr>
                <w:p>
                  <w:pPr>
                    <w:widowControl/>
                    <w:jc w:val="center"/>
                    <w:textAlignment w:val="center"/>
                    <w:rPr>
                      <w:rFonts w:hint="eastAsia"/>
                      <w:color w:val="000000"/>
                      <w:kern w:val="0"/>
                      <w:sz w:val="20"/>
                      <w:szCs w:val="20"/>
                      <w:highlight w:val="none"/>
                    </w:rPr>
                  </w:pPr>
                </w:p>
              </w:tc>
              <w:tc>
                <w:tcPr>
                  <w:tcW w:w="562" w:type="pct"/>
                  <w:noWrap w:val="0"/>
                  <w:vAlign w:val="center"/>
                </w:tcPr>
                <w:p>
                  <w:pPr>
                    <w:widowControl/>
                    <w:jc w:val="center"/>
                    <w:textAlignment w:val="center"/>
                    <w:rPr>
                      <w:rFonts w:hint="eastAsia"/>
                      <w:color w:val="000000"/>
                      <w:kern w:val="0"/>
                      <w:sz w:val="20"/>
                      <w:szCs w:val="20"/>
                      <w:highlight w:val="none"/>
                    </w:rPr>
                  </w:pPr>
                  <w:r>
                    <w:rPr>
                      <w:rFonts w:hint="eastAsia"/>
                      <w:color w:val="000000"/>
                      <w:kern w:val="0"/>
                      <w:sz w:val="20"/>
                      <w:szCs w:val="20"/>
                      <w:highlight w:val="none"/>
                    </w:rPr>
                    <w:t>北侧</w:t>
                  </w:r>
                </w:p>
              </w:tc>
              <w:tc>
                <w:tcPr>
                  <w:tcW w:w="885"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41</w:t>
                  </w:r>
                </w:p>
              </w:tc>
              <w:tc>
                <w:tcPr>
                  <w:tcW w:w="886"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37</w:t>
                  </w:r>
                </w:p>
              </w:tc>
              <w:tc>
                <w:tcPr>
                  <w:tcW w:w="885"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42</w:t>
                  </w:r>
                </w:p>
              </w:tc>
              <w:tc>
                <w:tcPr>
                  <w:tcW w:w="887" w:type="pct"/>
                  <w:noWrap w:val="0"/>
                  <w:vAlign w:val="center"/>
                </w:tcPr>
                <w:p>
                  <w:pPr>
                    <w:widowControl/>
                    <w:jc w:val="center"/>
                    <w:textAlignment w:val="center"/>
                    <w:rPr>
                      <w:rFonts w:hint="default" w:eastAsia="宋体"/>
                      <w:color w:val="000000"/>
                      <w:sz w:val="20"/>
                      <w:szCs w:val="20"/>
                      <w:highlight w:val="none"/>
                      <w:lang w:val="en-US" w:eastAsia="zh-CN"/>
                    </w:rPr>
                  </w:pPr>
                  <w:r>
                    <w:rPr>
                      <w:rFonts w:hint="eastAsia"/>
                      <w:color w:val="000000"/>
                      <w:sz w:val="20"/>
                      <w:szCs w:val="20"/>
                      <w:highlight w:val="none"/>
                      <w:lang w:val="en-US" w:eastAsia="zh-CN"/>
                    </w:rPr>
                    <w:t>39</w:t>
                  </w:r>
                </w:p>
              </w:tc>
            </w:tr>
          </w:tbl>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both"/>
              <w:textAlignment w:val="auto"/>
              <w:rPr>
                <w:rFonts w:hint="eastAsia" w:hAnsi="宋体"/>
                <w:color w:val="000000"/>
                <w:sz w:val="24"/>
              </w:rPr>
            </w:pPr>
            <w:r>
              <w:rPr>
                <w:rFonts w:hAnsi="宋体"/>
                <w:color w:val="000000"/>
                <w:sz w:val="24"/>
              </w:rPr>
              <w:t>由表</w:t>
            </w:r>
            <w:r>
              <w:rPr>
                <w:rFonts w:hint="eastAsia"/>
                <w:color w:val="000000"/>
                <w:sz w:val="24"/>
              </w:rPr>
              <w:t>1</w:t>
            </w:r>
            <w:r>
              <w:rPr>
                <w:color w:val="000000"/>
                <w:sz w:val="24"/>
              </w:rPr>
              <w:t>2</w:t>
            </w:r>
            <w:r>
              <w:rPr>
                <w:rFonts w:hAnsi="宋体"/>
                <w:color w:val="000000"/>
                <w:sz w:val="24"/>
              </w:rPr>
              <w:t>中监测数据可知，项目</w:t>
            </w:r>
            <w:r>
              <w:rPr>
                <w:rFonts w:hint="eastAsia" w:hAnsi="宋体"/>
                <w:color w:val="000000"/>
                <w:sz w:val="24"/>
              </w:rPr>
              <w:t>所在</w:t>
            </w:r>
            <w:r>
              <w:rPr>
                <w:rFonts w:hAnsi="宋体"/>
                <w:color w:val="000000"/>
                <w:sz w:val="24"/>
              </w:rPr>
              <w:t>区域</w:t>
            </w:r>
            <w:r>
              <w:rPr>
                <w:rFonts w:hint="eastAsia" w:hAnsi="宋体"/>
                <w:color w:val="000000"/>
                <w:sz w:val="24"/>
              </w:rPr>
              <w:t>东</w:t>
            </w:r>
            <w:r>
              <w:rPr>
                <w:rFonts w:hAnsi="宋体"/>
                <w:color w:val="000000"/>
                <w:sz w:val="24"/>
              </w:rPr>
              <w:t>侧、</w:t>
            </w:r>
            <w:r>
              <w:rPr>
                <w:rFonts w:hint="eastAsia" w:hAnsi="宋体"/>
                <w:color w:val="000000"/>
                <w:sz w:val="24"/>
              </w:rPr>
              <w:t>西侧</w:t>
            </w:r>
            <w:r>
              <w:rPr>
                <w:rFonts w:hAnsi="宋体"/>
                <w:color w:val="000000"/>
                <w:sz w:val="24"/>
              </w:rPr>
              <w:t>和南侧声环境质量</w:t>
            </w:r>
            <w:r>
              <w:rPr>
                <w:rFonts w:hint="eastAsia" w:hAnsi="宋体"/>
                <w:color w:val="000000"/>
                <w:sz w:val="24"/>
              </w:rPr>
              <w:t>满足</w:t>
            </w:r>
            <w:r>
              <w:rPr>
                <w:rFonts w:hAnsi="宋体"/>
                <w:color w:val="000000"/>
                <w:sz w:val="24"/>
              </w:rPr>
              <w:t>《声环境质量标准》（</w:t>
            </w:r>
            <w:r>
              <w:rPr>
                <w:color w:val="000000"/>
                <w:sz w:val="24"/>
              </w:rPr>
              <w:t>GB3096-2008</w:t>
            </w:r>
            <w:r>
              <w:rPr>
                <w:rFonts w:hAnsi="宋体"/>
                <w:color w:val="000000"/>
                <w:sz w:val="24"/>
              </w:rPr>
              <w:t>）</w:t>
            </w:r>
            <w:r>
              <w:rPr>
                <w:color w:val="000000"/>
                <w:sz w:val="24"/>
              </w:rPr>
              <w:t>2</w:t>
            </w:r>
            <w:r>
              <w:rPr>
                <w:rFonts w:hAnsi="宋体"/>
                <w:color w:val="000000"/>
                <w:sz w:val="24"/>
              </w:rPr>
              <w:t>类区标准</w:t>
            </w:r>
            <w:r>
              <w:rPr>
                <w:rFonts w:hint="eastAsia" w:hAnsi="宋体"/>
                <w:color w:val="000000"/>
                <w:sz w:val="24"/>
              </w:rPr>
              <w:t>要求</w:t>
            </w:r>
            <w:r>
              <w:rPr>
                <w:rFonts w:hAnsi="宋体"/>
                <w:color w:val="000000"/>
                <w:sz w:val="24"/>
              </w:rPr>
              <w:t>，昼间：</w:t>
            </w:r>
            <w:r>
              <w:rPr>
                <w:color w:val="000000"/>
                <w:sz w:val="24"/>
              </w:rPr>
              <w:t>60dB(A)</w:t>
            </w:r>
            <w:r>
              <w:rPr>
                <w:rFonts w:hAnsi="宋体"/>
                <w:color w:val="000000"/>
                <w:sz w:val="24"/>
              </w:rPr>
              <w:t>夜间：</w:t>
            </w:r>
            <w:r>
              <w:rPr>
                <w:color w:val="000000"/>
                <w:sz w:val="24"/>
              </w:rPr>
              <w:t>50dB(A)</w:t>
            </w:r>
            <w:r>
              <w:rPr>
                <w:rFonts w:hint="eastAsia"/>
                <w:color w:val="000000"/>
                <w:sz w:val="24"/>
              </w:rPr>
              <w:t>；</w:t>
            </w:r>
            <w:r>
              <w:rPr>
                <w:rFonts w:hAnsi="宋体"/>
                <w:color w:val="000000"/>
                <w:sz w:val="24"/>
              </w:rPr>
              <w:t>项目</w:t>
            </w:r>
            <w:r>
              <w:rPr>
                <w:rFonts w:hint="eastAsia" w:hAnsi="宋体"/>
                <w:color w:val="000000"/>
                <w:sz w:val="24"/>
              </w:rPr>
              <w:t>所在</w:t>
            </w:r>
            <w:r>
              <w:rPr>
                <w:rFonts w:hAnsi="宋体"/>
                <w:color w:val="000000"/>
                <w:sz w:val="24"/>
              </w:rPr>
              <w:t>区域</w:t>
            </w:r>
            <w:r>
              <w:rPr>
                <w:rFonts w:hint="eastAsia" w:hAnsi="宋体"/>
                <w:color w:val="000000"/>
                <w:sz w:val="24"/>
              </w:rPr>
              <w:t>北侧</w:t>
            </w:r>
            <w:r>
              <w:rPr>
                <w:rFonts w:hAnsi="宋体"/>
                <w:color w:val="000000"/>
                <w:sz w:val="24"/>
              </w:rPr>
              <w:t>声环境质量</w:t>
            </w:r>
            <w:r>
              <w:rPr>
                <w:rFonts w:hint="eastAsia" w:hAnsi="宋体"/>
                <w:color w:val="000000"/>
                <w:sz w:val="24"/>
              </w:rPr>
              <w:t>满足</w:t>
            </w:r>
            <w:r>
              <w:rPr>
                <w:rFonts w:hAnsi="宋体"/>
                <w:color w:val="000000"/>
                <w:sz w:val="24"/>
              </w:rPr>
              <w:t>《声环境质量标准》（</w:t>
            </w:r>
            <w:r>
              <w:rPr>
                <w:color w:val="000000"/>
                <w:sz w:val="24"/>
              </w:rPr>
              <w:t>GB3096-2008</w:t>
            </w:r>
            <w:r>
              <w:rPr>
                <w:rFonts w:hAnsi="宋体"/>
                <w:color w:val="000000"/>
                <w:sz w:val="24"/>
              </w:rPr>
              <w:t>）</w:t>
            </w:r>
            <w:r>
              <w:rPr>
                <w:color w:val="000000"/>
                <w:sz w:val="24"/>
              </w:rPr>
              <w:t>4a</w:t>
            </w:r>
            <w:r>
              <w:rPr>
                <w:rFonts w:hAnsi="宋体"/>
                <w:color w:val="000000"/>
                <w:sz w:val="24"/>
              </w:rPr>
              <w:t>类区标准</w:t>
            </w:r>
            <w:r>
              <w:rPr>
                <w:rFonts w:hint="eastAsia" w:hAnsi="宋体"/>
                <w:color w:val="000000"/>
                <w:sz w:val="24"/>
              </w:rPr>
              <w:t>要求</w:t>
            </w:r>
            <w:r>
              <w:rPr>
                <w:rFonts w:hAnsi="宋体"/>
                <w:color w:val="000000"/>
                <w:sz w:val="24"/>
              </w:rPr>
              <w:t>，昼间：</w:t>
            </w:r>
            <w:r>
              <w:rPr>
                <w:color w:val="000000"/>
                <w:sz w:val="24"/>
              </w:rPr>
              <w:t xml:space="preserve">70dB(A)  </w:t>
            </w:r>
            <w:r>
              <w:rPr>
                <w:rFonts w:hAnsi="宋体"/>
                <w:color w:val="000000"/>
                <w:sz w:val="24"/>
              </w:rPr>
              <w:t>夜间：</w:t>
            </w:r>
            <w:r>
              <w:rPr>
                <w:color w:val="000000"/>
                <w:sz w:val="24"/>
              </w:rPr>
              <w:t>55dB(A)</w:t>
            </w:r>
            <w:r>
              <w:rPr>
                <w:rFonts w:hAnsi="宋体"/>
                <w:color w:val="000000"/>
                <w:sz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32" w:hRule="atLeast"/>
        </w:trPr>
        <w:tc>
          <w:tcPr>
            <w:tcW w:w="8522" w:type="dxa"/>
            <w:tcBorders>
              <w:top w:val="single" w:color="000000" w:sz="4" w:space="0"/>
            </w:tcBorders>
            <w:noWrap w:val="0"/>
            <w:vAlign w:val="center"/>
          </w:tcPr>
          <w:p>
            <w:pPr>
              <w:spacing w:line="360" w:lineRule="auto"/>
              <w:rPr>
                <w:b/>
                <w:color w:val="000000"/>
                <w:sz w:val="24"/>
              </w:rPr>
            </w:pPr>
            <w:r>
              <w:rPr>
                <w:rFonts w:hAnsi="宋体"/>
                <w:b/>
                <w:color w:val="000000"/>
                <w:sz w:val="24"/>
              </w:rPr>
              <w:t>主要环境保护目标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color w:val="000000"/>
                <w:sz w:val="24"/>
              </w:rPr>
            </w:pPr>
            <w:r>
              <w:rPr>
                <w:rFonts w:hAnsi="宋体"/>
                <w:color w:val="000000"/>
                <w:sz w:val="24"/>
              </w:rPr>
              <w:t>根据本项目行业特征和环境特点，确定本项目主要环境保护目标详见表</w:t>
            </w:r>
            <w:r>
              <w:rPr>
                <w:rFonts w:hint="eastAsia" w:hAnsi="宋体"/>
                <w:color w:val="000000"/>
                <w:sz w:val="24"/>
                <w:lang w:val="en-US" w:eastAsia="zh-CN"/>
              </w:rPr>
              <w:t>3-3</w:t>
            </w:r>
            <w:r>
              <w:rPr>
                <w:rFonts w:hAnsi="宋体"/>
                <w:color w:val="000000"/>
                <w:sz w:val="24"/>
              </w:rPr>
              <w:t>。本项目环境保护目</w:t>
            </w:r>
            <w:r>
              <w:rPr>
                <w:rFonts w:hint="eastAsia" w:hAnsi="宋体"/>
                <w:color w:val="000000"/>
                <w:sz w:val="24"/>
              </w:rPr>
              <w:t>标</w:t>
            </w:r>
            <w:r>
              <w:rPr>
                <w:rFonts w:hAnsi="宋体"/>
                <w:color w:val="000000"/>
                <w:sz w:val="24"/>
              </w:rPr>
              <w:t>图见附图</w:t>
            </w:r>
            <w:r>
              <w:rPr>
                <w:color w:val="000000"/>
                <w:sz w:val="24"/>
              </w:rPr>
              <w:t>5</w:t>
            </w:r>
            <w:r>
              <w:rPr>
                <w:rFonts w:hAnsi="宋体"/>
                <w:color w:val="000000"/>
                <w:sz w:val="24"/>
              </w:rPr>
              <w:t>。</w:t>
            </w:r>
          </w:p>
          <w:p>
            <w:pPr>
              <w:ind w:firstLine="3103" w:firstLineChars="1472"/>
              <w:jc w:val="left"/>
              <w:rPr>
                <w:rFonts w:hint="eastAsia" w:ascii="Times New Roman" w:hAnsi="Times New Roman" w:cs="Times New Roman"/>
                <w:b/>
                <w:color w:val="000000"/>
                <w:sz w:val="21"/>
                <w:szCs w:val="21"/>
                <w:highlight w:val="none"/>
                <w:lang w:eastAsia="zh-CN"/>
              </w:rPr>
            </w:pPr>
            <w:r>
              <w:rPr>
                <w:rFonts w:hint="default" w:ascii="Times New Roman" w:hAnsi="Times New Roman" w:cs="Times New Roman"/>
                <w:b/>
                <w:color w:val="000000"/>
                <w:sz w:val="21"/>
                <w:szCs w:val="21"/>
                <w:highlight w:val="none"/>
              </w:rPr>
              <w:t>表</w:t>
            </w:r>
            <w:r>
              <w:rPr>
                <w:rFonts w:hint="eastAsia" w:ascii="Times New Roman" w:hAnsi="Times New Roman" w:cs="Times New Roman"/>
                <w:b/>
                <w:color w:val="000000"/>
                <w:sz w:val="21"/>
                <w:szCs w:val="21"/>
                <w:highlight w:val="none"/>
                <w:lang w:val="en-US" w:eastAsia="zh-CN"/>
              </w:rPr>
              <w:t>3-3</w:t>
            </w:r>
            <w:r>
              <w:rPr>
                <w:rFonts w:hint="default" w:ascii="Times New Roman" w:hAnsi="Times New Roman" w:cs="Times New Roman"/>
                <w:b/>
                <w:color w:val="000000"/>
                <w:sz w:val="21"/>
                <w:szCs w:val="21"/>
                <w:highlight w:val="none"/>
              </w:rPr>
              <w:t xml:space="preserve">  环境保护目标一览表</w:t>
            </w:r>
          </w:p>
          <w:tbl>
            <w:tblPr>
              <w:tblStyle w:val="19"/>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78"/>
              <w:gridCol w:w="1591"/>
              <w:gridCol w:w="822"/>
              <w:gridCol w:w="760"/>
              <w:gridCol w:w="832"/>
              <w:gridCol w:w="935"/>
              <w:gridCol w:w="857"/>
              <w:gridCol w:w="1013"/>
              <w:gridCol w:w="91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49" w:type="pct"/>
                  <w:vMerge w:val="restart"/>
                  <w:noWrap w:val="0"/>
                  <w:vAlign w:val="center"/>
                </w:tcPr>
                <w:p>
                  <w:pPr>
                    <w:pStyle w:val="30"/>
                    <w:jc w:val="center"/>
                    <w:rPr>
                      <w:rFonts w:ascii="Times New Roman" w:eastAsia="宋体" w:cs="Times New Roman"/>
                      <w:sz w:val="21"/>
                      <w:szCs w:val="21"/>
                      <w:highlight w:val="none"/>
                    </w:rPr>
                  </w:pPr>
                  <w:r>
                    <w:rPr>
                      <w:rFonts w:ascii="Times New Roman" w:eastAsia="宋体" w:cs="Times New Roman"/>
                      <w:sz w:val="21"/>
                      <w:szCs w:val="21"/>
                      <w:highlight w:val="none"/>
                    </w:rPr>
                    <w:t>环境要素</w:t>
                  </w:r>
                </w:p>
              </w:tc>
              <w:tc>
                <w:tcPr>
                  <w:tcW w:w="959" w:type="pct"/>
                  <w:vMerge w:val="restart"/>
                  <w:noWrap w:val="0"/>
                  <w:vAlign w:val="center"/>
                </w:tcPr>
                <w:p>
                  <w:pPr>
                    <w:pStyle w:val="30"/>
                    <w:jc w:val="center"/>
                    <w:rPr>
                      <w:rFonts w:ascii="Times New Roman" w:eastAsia="宋体" w:cs="Times New Roman"/>
                      <w:sz w:val="21"/>
                      <w:szCs w:val="21"/>
                      <w:highlight w:val="none"/>
                    </w:rPr>
                  </w:pPr>
                  <w:r>
                    <w:rPr>
                      <w:rFonts w:ascii="Times New Roman" w:eastAsia="宋体" w:cs="Times New Roman"/>
                      <w:sz w:val="21"/>
                      <w:szCs w:val="21"/>
                      <w:highlight w:val="none"/>
                    </w:rPr>
                    <w:t>名称</w:t>
                  </w:r>
                </w:p>
              </w:tc>
              <w:tc>
                <w:tcPr>
                  <w:tcW w:w="953" w:type="pct"/>
                  <w:gridSpan w:val="2"/>
                  <w:noWrap w:val="0"/>
                  <w:vAlign w:val="center"/>
                </w:tcPr>
                <w:p>
                  <w:pPr>
                    <w:pStyle w:val="30"/>
                    <w:jc w:val="center"/>
                    <w:rPr>
                      <w:rFonts w:ascii="Times New Roman" w:eastAsia="宋体" w:cs="Times New Roman"/>
                      <w:sz w:val="21"/>
                      <w:szCs w:val="21"/>
                      <w:highlight w:val="none"/>
                    </w:rPr>
                  </w:pPr>
                  <w:r>
                    <w:rPr>
                      <w:rFonts w:ascii="Times New Roman" w:eastAsia="宋体" w:cs="Times New Roman"/>
                      <w:sz w:val="21"/>
                      <w:szCs w:val="21"/>
                      <w:highlight w:val="none"/>
                    </w:rPr>
                    <w:t>坐标/m</w:t>
                  </w:r>
                </w:p>
              </w:tc>
              <w:tc>
                <w:tcPr>
                  <w:tcW w:w="501" w:type="pct"/>
                  <w:vMerge w:val="restart"/>
                  <w:noWrap w:val="0"/>
                  <w:vAlign w:val="center"/>
                </w:tcPr>
                <w:p>
                  <w:pPr>
                    <w:pStyle w:val="30"/>
                    <w:jc w:val="center"/>
                    <w:rPr>
                      <w:rFonts w:ascii="Times New Roman" w:eastAsia="宋体" w:cs="Times New Roman"/>
                      <w:sz w:val="21"/>
                      <w:szCs w:val="21"/>
                      <w:highlight w:val="none"/>
                    </w:rPr>
                  </w:pPr>
                  <w:r>
                    <w:rPr>
                      <w:rFonts w:ascii="Times New Roman" w:eastAsia="宋体" w:cs="Times New Roman"/>
                      <w:sz w:val="21"/>
                      <w:szCs w:val="21"/>
                      <w:highlight w:val="none"/>
                    </w:rPr>
                    <w:t>保护</w:t>
                  </w:r>
                </w:p>
                <w:p>
                  <w:pPr>
                    <w:pStyle w:val="30"/>
                    <w:jc w:val="center"/>
                    <w:rPr>
                      <w:rFonts w:ascii="Times New Roman" w:eastAsia="宋体" w:cs="Times New Roman"/>
                      <w:sz w:val="21"/>
                      <w:szCs w:val="21"/>
                      <w:highlight w:val="none"/>
                    </w:rPr>
                  </w:pPr>
                  <w:r>
                    <w:rPr>
                      <w:rFonts w:ascii="Times New Roman" w:eastAsia="宋体" w:cs="Times New Roman"/>
                      <w:sz w:val="21"/>
                      <w:szCs w:val="21"/>
                      <w:highlight w:val="none"/>
                    </w:rPr>
                    <w:t>对象</w:t>
                  </w:r>
                </w:p>
              </w:tc>
              <w:tc>
                <w:tcPr>
                  <w:tcW w:w="560" w:type="pct"/>
                  <w:vMerge w:val="restart"/>
                  <w:noWrap w:val="0"/>
                  <w:vAlign w:val="center"/>
                </w:tcPr>
                <w:p>
                  <w:pPr>
                    <w:pStyle w:val="30"/>
                    <w:jc w:val="center"/>
                    <w:rPr>
                      <w:rFonts w:hint="eastAsia" w:ascii="Times New Roman" w:eastAsia="宋体" w:cs="Times New Roman"/>
                      <w:sz w:val="21"/>
                      <w:szCs w:val="21"/>
                      <w:highlight w:val="none"/>
                      <w:lang w:eastAsia="zh-CN"/>
                    </w:rPr>
                  </w:pPr>
                  <w:r>
                    <w:rPr>
                      <w:rFonts w:hint="eastAsia" w:ascii="Times New Roman" w:eastAsia="宋体" w:cs="Times New Roman"/>
                      <w:sz w:val="21"/>
                      <w:szCs w:val="21"/>
                      <w:highlight w:val="none"/>
                      <w:lang w:eastAsia="zh-CN"/>
                    </w:rPr>
                    <w:t>规模</w:t>
                  </w:r>
                </w:p>
              </w:tc>
              <w:tc>
                <w:tcPr>
                  <w:tcW w:w="516" w:type="pct"/>
                  <w:vMerge w:val="restart"/>
                  <w:noWrap w:val="0"/>
                  <w:vAlign w:val="center"/>
                </w:tcPr>
                <w:p>
                  <w:pPr>
                    <w:pStyle w:val="30"/>
                    <w:jc w:val="center"/>
                    <w:rPr>
                      <w:rFonts w:ascii="Times New Roman" w:eastAsia="宋体" w:cs="Times New Roman"/>
                      <w:sz w:val="21"/>
                      <w:szCs w:val="21"/>
                      <w:highlight w:val="none"/>
                    </w:rPr>
                  </w:pPr>
                  <w:r>
                    <w:rPr>
                      <w:rFonts w:ascii="Times New Roman" w:eastAsia="宋体" w:cs="Times New Roman"/>
                      <w:sz w:val="21"/>
                      <w:szCs w:val="21"/>
                      <w:highlight w:val="none"/>
                    </w:rPr>
                    <w:t>环境</w:t>
                  </w:r>
                </w:p>
                <w:p>
                  <w:pPr>
                    <w:pStyle w:val="30"/>
                    <w:jc w:val="center"/>
                    <w:rPr>
                      <w:rFonts w:ascii="Times New Roman" w:eastAsia="宋体" w:cs="Times New Roman"/>
                      <w:sz w:val="21"/>
                      <w:szCs w:val="21"/>
                      <w:highlight w:val="none"/>
                    </w:rPr>
                  </w:pPr>
                  <w:r>
                    <w:rPr>
                      <w:rFonts w:ascii="Times New Roman" w:eastAsia="宋体" w:cs="Times New Roman"/>
                      <w:sz w:val="21"/>
                      <w:szCs w:val="21"/>
                      <w:highlight w:val="none"/>
                    </w:rPr>
                    <w:t>功能区</w:t>
                  </w:r>
                </w:p>
              </w:tc>
              <w:tc>
                <w:tcPr>
                  <w:tcW w:w="610" w:type="pct"/>
                  <w:vMerge w:val="restart"/>
                  <w:noWrap w:val="0"/>
                  <w:vAlign w:val="center"/>
                </w:tcPr>
                <w:p>
                  <w:pPr>
                    <w:pStyle w:val="30"/>
                    <w:jc w:val="center"/>
                    <w:rPr>
                      <w:rFonts w:ascii="Times New Roman" w:eastAsia="宋体" w:cs="Times New Roman"/>
                      <w:sz w:val="21"/>
                      <w:szCs w:val="21"/>
                      <w:highlight w:val="none"/>
                    </w:rPr>
                  </w:pPr>
                  <w:r>
                    <w:rPr>
                      <w:rFonts w:ascii="Times New Roman" w:eastAsia="宋体" w:cs="Times New Roman"/>
                      <w:sz w:val="21"/>
                      <w:szCs w:val="21"/>
                      <w:highlight w:val="none"/>
                    </w:rPr>
                    <w:t>相对厂址方位</w:t>
                  </w:r>
                </w:p>
              </w:tc>
              <w:tc>
                <w:tcPr>
                  <w:tcW w:w="548" w:type="pct"/>
                  <w:vMerge w:val="restart"/>
                  <w:noWrap w:val="0"/>
                  <w:vAlign w:val="center"/>
                </w:tcPr>
                <w:p>
                  <w:pPr>
                    <w:pStyle w:val="30"/>
                    <w:jc w:val="center"/>
                    <w:rPr>
                      <w:rFonts w:ascii="Times New Roman" w:eastAsia="宋体" w:cs="Times New Roman"/>
                      <w:sz w:val="21"/>
                      <w:szCs w:val="21"/>
                      <w:highlight w:val="none"/>
                    </w:rPr>
                  </w:pPr>
                  <w:r>
                    <w:rPr>
                      <w:rFonts w:ascii="Times New Roman" w:eastAsia="宋体" w:cs="Times New Roman"/>
                      <w:sz w:val="21"/>
                      <w:szCs w:val="21"/>
                      <w:highlight w:val="none"/>
                    </w:rPr>
                    <w:t>相对厂界距离/m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49" w:type="pct"/>
                  <w:vMerge w:val="continue"/>
                  <w:noWrap w:val="0"/>
                  <w:vAlign w:val="center"/>
                </w:tcPr>
                <w:p>
                  <w:pPr>
                    <w:pStyle w:val="30"/>
                    <w:jc w:val="center"/>
                    <w:rPr>
                      <w:rFonts w:ascii="Times New Roman" w:eastAsia="宋体" w:cs="Times New Roman"/>
                      <w:sz w:val="21"/>
                      <w:szCs w:val="21"/>
                      <w:highlight w:val="none"/>
                    </w:rPr>
                  </w:pPr>
                </w:p>
              </w:tc>
              <w:tc>
                <w:tcPr>
                  <w:tcW w:w="959" w:type="pct"/>
                  <w:vMerge w:val="continue"/>
                  <w:noWrap w:val="0"/>
                  <w:vAlign w:val="center"/>
                </w:tcPr>
                <w:p>
                  <w:pPr>
                    <w:pStyle w:val="30"/>
                    <w:jc w:val="center"/>
                    <w:rPr>
                      <w:rFonts w:ascii="Times New Roman" w:eastAsia="宋体" w:cs="Times New Roman"/>
                      <w:sz w:val="21"/>
                      <w:szCs w:val="21"/>
                      <w:highlight w:val="none"/>
                    </w:rPr>
                  </w:pPr>
                </w:p>
              </w:tc>
              <w:tc>
                <w:tcPr>
                  <w:tcW w:w="495" w:type="pct"/>
                  <w:noWrap w:val="0"/>
                  <w:vAlign w:val="center"/>
                </w:tcPr>
                <w:p>
                  <w:pPr>
                    <w:pStyle w:val="30"/>
                    <w:jc w:val="center"/>
                    <w:rPr>
                      <w:rFonts w:ascii="Times New Roman" w:eastAsia="宋体" w:cs="Times New Roman"/>
                      <w:sz w:val="21"/>
                      <w:szCs w:val="21"/>
                      <w:highlight w:val="none"/>
                    </w:rPr>
                  </w:pPr>
                  <w:r>
                    <w:rPr>
                      <w:rFonts w:ascii="Times New Roman" w:eastAsia="宋体" w:cs="Times New Roman"/>
                      <w:sz w:val="21"/>
                      <w:szCs w:val="21"/>
                      <w:highlight w:val="none"/>
                    </w:rPr>
                    <w:t>X</w:t>
                  </w:r>
                </w:p>
              </w:tc>
              <w:tc>
                <w:tcPr>
                  <w:tcW w:w="457" w:type="pct"/>
                  <w:noWrap w:val="0"/>
                  <w:vAlign w:val="center"/>
                </w:tcPr>
                <w:p>
                  <w:pPr>
                    <w:pStyle w:val="30"/>
                    <w:jc w:val="center"/>
                    <w:rPr>
                      <w:rFonts w:ascii="Times New Roman" w:eastAsia="宋体" w:cs="Times New Roman"/>
                      <w:sz w:val="21"/>
                      <w:szCs w:val="21"/>
                      <w:highlight w:val="none"/>
                    </w:rPr>
                  </w:pPr>
                  <w:r>
                    <w:rPr>
                      <w:rFonts w:ascii="Times New Roman" w:eastAsia="宋体" w:cs="Times New Roman"/>
                      <w:sz w:val="21"/>
                      <w:szCs w:val="21"/>
                      <w:highlight w:val="none"/>
                    </w:rPr>
                    <w:t>Y</w:t>
                  </w:r>
                </w:p>
              </w:tc>
              <w:tc>
                <w:tcPr>
                  <w:tcW w:w="501" w:type="pct"/>
                  <w:vMerge w:val="continue"/>
                  <w:noWrap w:val="0"/>
                  <w:vAlign w:val="center"/>
                </w:tcPr>
                <w:p>
                  <w:pPr>
                    <w:pStyle w:val="30"/>
                    <w:jc w:val="center"/>
                    <w:rPr>
                      <w:rFonts w:ascii="Times New Roman" w:eastAsia="宋体" w:cs="Times New Roman"/>
                      <w:sz w:val="21"/>
                      <w:szCs w:val="21"/>
                      <w:highlight w:val="none"/>
                    </w:rPr>
                  </w:pPr>
                </w:p>
              </w:tc>
              <w:tc>
                <w:tcPr>
                  <w:tcW w:w="560" w:type="pct"/>
                  <w:vMerge w:val="continue"/>
                  <w:noWrap w:val="0"/>
                  <w:vAlign w:val="center"/>
                </w:tcPr>
                <w:p>
                  <w:pPr>
                    <w:pStyle w:val="30"/>
                    <w:jc w:val="center"/>
                    <w:rPr>
                      <w:rFonts w:ascii="Times New Roman" w:eastAsia="宋体" w:cs="Times New Roman"/>
                      <w:sz w:val="21"/>
                      <w:szCs w:val="21"/>
                      <w:highlight w:val="none"/>
                    </w:rPr>
                  </w:pPr>
                </w:p>
              </w:tc>
              <w:tc>
                <w:tcPr>
                  <w:tcW w:w="516" w:type="pct"/>
                  <w:vMerge w:val="continue"/>
                  <w:noWrap w:val="0"/>
                  <w:vAlign w:val="center"/>
                </w:tcPr>
                <w:p>
                  <w:pPr>
                    <w:pStyle w:val="30"/>
                    <w:jc w:val="center"/>
                    <w:rPr>
                      <w:rFonts w:ascii="Times New Roman" w:eastAsia="宋体" w:cs="Times New Roman"/>
                      <w:sz w:val="21"/>
                      <w:szCs w:val="21"/>
                      <w:highlight w:val="none"/>
                    </w:rPr>
                  </w:pPr>
                </w:p>
              </w:tc>
              <w:tc>
                <w:tcPr>
                  <w:tcW w:w="610" w:type="pct"/>
                  <w:vMerge w:val="continue"/>
                  <w:noWrap w:val="0"/>
                  <w:vAlign w:val="center"/>
                </w:tcPr>
                <w:p>
                  <w:pPr>
                    <w:pStyle w:val="30"/>
                    <w:jc w:val="center"/>
                    <w:rPr>
                      <w:rFonts w:ascii="Times New Roman" w:eastAsia="宋体" w:cs="Times New Roman"/>
                      <w:sz w:val="21"/>
                      <w:szCs w:val="21"/>
                      <w:highlight w:val="none"/>
                    </w:rPr>
                  </w:pPr>
                </w:p>
              </w:tc>
              <w:tc>
                <w:tcPr>
                  <w:tcW w:w="548" w:type="pct"/>
                  <w:vMerge w:val="continue"/>
                  <w:noWrap w:val="0"/>
                  <w:vAlign w:val="center"/>
                </w:tcPr>
                <w:p>
                  <w:pPr>
                    <w:pStyle w:val="30"/>
                    <w:jc w:val="center"/>
                    <w:rPr>
                      <w:rFonts w:asci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349" w:type="pct"/>
                  <w:vMerge w:val="restart"/>
                  <w:noWrap w:val="0"/>
                  <w:vAlign w:val="center"/>
                </w:tcPr>
                <w:p>
                  <w:pPr>
                    <w:pStyle w:val="32"/>
                    <w:spacing w:line="240" w:lineRule="auto"/>
                    <w:rPr>
                      <w:rFonts w:ascii="Times New Roman" w:hAnsi="Times New Roman"/>
                      <w:color w:val="000000"/>
                      <w:szCs w:val="21"/>
                      <w:highlight w:val="none"/>
                    </w:rPr>
                  </w:pPr>
                  <w:r>
                    <w:rPr>
                      <w:rFonts w:ascii="Times New Roman" w:hAnsi="Times New Roman"/>
                      <w:color w:val="000000"/>
                      <w:szCs w:val="21"/>
                      <w:highlight w:val="none"/>
                    </w:rPr>
                    <w:t>环境空气</w:t>
                  </w:r>
                </w:p>
              </w:tc>
              <w:tc>
                <w:tcPr>
                  <w:tcW w:w="959" w:type="pct"/>
                  <w:noWrap w:val="0"/>
                  <w:vAlign w:val="center"/>
                </w:tcPr>
                <w:p>
                  <w:pPr>
                    <w:ind w:firstLine="210" w:firstLineChars="100"/>
                    <w:jc w:val="both"/>
                    <w:rPr>
                      <w:rFonts w:hint="eastAsia" w:eastAsia="宋体"/>
                      <w:color w:val="000000"/>
                      <w:szCs w:val="21"/>
                      <w:highlight w:val="none"/>
                      <w:lang w:eastAsia="zh-CN"/>
                    </w:rPr>
                  </w:pPr>
                  <w:r>
                    <w:rPr>
                      <w:rFonts w:hint="eastAsia"/>
                      <w:color w:val="000000"/>
                      <w:szCs w:val="21"/>
                      <w:highlight w:val="none"/>
                      <w:lang w:eastAsia="zh-CN"/>
                    </w:rPr>
                    <w:t>米兰印象</w:t>
                  </w:r>
                </w:p>
              </w:tc>
              <w:tc>
                <w:tcPr>
                  <w:tcW w:w="495" w:type="pct"/>
                  <w:noWrap w:val="0"/>
                  <w:vAlign w:val="center"/>
                </w:tcPr>
                <w:p>
                  <w:pPr>
                    <w:pStyle w:val="30"/>
                    <w:jc w:val="center"/>
                    <w:rPr>
                      <w:rFonts w:hint="eastAsia" w:ascii="Times New Roman" w:eastAsia="宋体" w:cs="Times New Roman"/>
                      <w:sz w:val="21"/>
                      <w:szCs w:val="21"/>
                      <w:highlight w:val="none"/>
                      <w:lang w:val="en-US" w:eastAsia="zh-CN"/>
                    </w:rPr>
                  </w:pPr>
                  <w:r>
                    <w:rPr>
                      <w:rFonts w:hint="eastAsia" w:ascii="Times New Roman" w:eastAsia="宋体" w:cs="Times New Roman"/>
                      <w:sz w:val="21"/>
                      <w:szCs w:val="21"/>
                      <w:highlight w:val="none"/>
                      <w:lang w:val="en-US" w:eastAsia="zh-CN"/>
                    </w:rPr>
                    <w:t>0</w:t>
                  </w:r>
                </w:p>
              </w:tc>
              <w:tc>
                <w:tcPr>
                  <w:tcW w:w="457" w:type="pct"/>
                  <w:noWrap w:val="0"/>
                  <w:vAlign w:val="center"/>
                </w:tcPr>
                <w:p>
                  <w:pPr>
                    <w:pStyle w:val="30"/>
                    <w:jc w:val="center"/>
                    <w:rPr>
                      <w:rFonts w:hint="default" w:ascii="Times New Roman" w:eastAsia="宋体" w:cs="Times New Roman"/>
                      <w:sz w:val="21"/>
                      <w:szCs w:val="21"/>
                      <w:highlight w:val="none"/>
                      <w:lang w:val="en-US" w:eastAsia="zh-CN"/>
                    </w:rPr>
                  </w:pPr>
                  <w:r>
                    <w:rPr>
                      <w:rFonts w:hint="eastAsia" w:ascii="Times New Roman" w:eastAsia="宋体" w:cs="Times New Roman"/>
                      <w:sz w:val="21"/>
                      <w:szCs w:val="21"/>
                      <w:highlight w:val="none"/>
                      <w:lang w:val="en-US" w:eastAsia="zh-CN"/>
                    </w:rPr>
                    <w:t>-260</w:t>
                  </w:r>
                </w:p>
              </w:tc>
              <w:tc>
                <w:tcPr>
                  <w:tcW w:w="501" w:type="pct"/>
                  <w:noWrap w:val="0"/>
                  <w:vAlign w:val="center"/>
                </w:tcPr>
                <w:p>
                  <w:pPr>
                    <w:pStyle w:val="30"/>
                    <w:jc w:val="center"/>
                    <w:rPr>
                      <w:rFonts w:hint="eastAsia" w:ascii="Times New Roman" w:eastAsia="宋体" w:cs="Times New Roman"/>
                      <w:sz w:val="21"/>
                      <w:szCs w:val="21"/>
                      <w:highlight w:val="none"/>
                      <w:lang w:eastAsia="zh-CN"/>
                    </w:rPr>
                  </w:pPr>
                  <w:r>
                    <w:rPr>
                      <w:rFonts w:hint="eastAsia" w:ascii="Times New Roman" w:eastAsia="宋体" w:cs="Times New Roman"/>
                      <w:sz w:val="21"/>
                      <w:szCs w:val="21"/>
                      <w:highlight w:val="none"/>
                      <w:lang w:eastAsia="zh-CN"/>
                    </w:rPr>
                    <w:t>居民</w:t>
                  </w:r>
                </w:p>
              </w:tc>
              <w:tc>
                <w:tcPr>
                  <w:tcW w:w="560" w:type="pct"/>
                  <w:noWrap w:val="0"/>
                  <w:vAlign w:val="center"/>
                </w:tcPr>
                <w:p>
                  <w:pPr>
                    <w:pStyle w:val="30"/>
                    <w:jc w:val="center"/>
                    <w:rPr>
                      <w:rFonts w:hint="default" w:ascii="Times New Roman" w:eastAsia="宋体" w:cs="Times New Roman"/>
                      <w:sz w:val="21"/>
                      <w:szCs w:val="21"/>
                      <w:highlight w:val="none"/>
                      <w:lang w:val="en-US" w:eastAsia="zh-CN"/>
                    </w:rPr>
                  </w:pPr>
                  <w:r>
                    <w:rPr>
                      <w:rFonts w:hint="eastAsia" w:ascii="Times New Roman" w:eastAsia="宋体" w:cs="Times New Roman"/>
                      <w:sz w:val="21"/>
                      <w:szCs w:val="21"/>
                      <w:highlight w:val="none"/>
                      <w:lang w:val="en-US" w:eastAsia="zh-CN"/>
                    </w:rPr>
                    <w:t>8000人</w:t>
                  </w:r>
                </w:p>
              </w:tc>
              <w:tc>
                <w:tcPr>
                  <w:tcW w:w="516" w:type="pct"/>
                  <w:vMerge w:val="restart"/>
                  <w:noWrap w:val="0"/>
                  <w:vAlign w:val="center"/>
                </w:tcPr>
                <w:p>
                  <w:pPr>
                    <w:pStyle w:val="30"/>
                    <w:jc w:val="center"/>
                    <w:rPr>
                      <w:rFonts w:ascii="Times New Roman" w:eastAsia="宋体" w:cs="Times New Roman"/>
                      <w:sz w:val="21"/>
                      <w:szCs w:val="21"/>
                      <w:highlight w:val="none"/>
                    </w:rPr>
                  </w:pPr>
                  <w:r>
                    <w:rPr>
                      <w:rFonts w:ascii="Times New Roman" w:eastAsia="宋体" w:cs="Times New Roman"/>
                      <w:sz w:val="21"/>
                      <w:szCs w:val="21"/>
                      <w:highlight w:val="none"/>
                    </w:rPr>
                    <w:t>二类区</w:t>
                  </w:r>
                </w:p>
              </w:tc>
              <w:tc>
                <w:tcPr>
                  <w:tcW w:w="610" w:type="pct"/>
                  <w:noWrap w:val="0"/>
                  <w:vAlign w:val="center"/>
                </w:tcPr>
                <w:p>
                  <w:pPr>
                    <w:pStyle w:val="32"/>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eastAsia="zh-CN"/>
                    </w:rPr>
                    <w:t>南</w:t>
                  </w:r>
                </w:p>
              </w:tc>
              <w:tc>
                <w:tcPr>
                  <w:tcW w:w="548" w:type="pct"/>
                  <w:noWrap w:val="0"/>
                  <w:vAlign w:val="center"/>
                </w:tcPr>
                <w:p>
                  <w:pPr>
                    <w:pStyle w:val="30"/>
                    <w:jc w:val="center"/>
                    <w:rPr>
                      <w:rFonts w:hint="default" w:ascii="Times New Roman" w:eastAsia="宋体" w:cs="Times New Roman"/>
                      <w:sz w:val="21"/>
                      <w:szCs w:val="21"/>
                      <w:highlight w:val="none"/>
                      <w:lang w:val="en-US" w:eastAsia="zh-CN"/>
                    </w:rPr>
                  </w:pPr>
                  <w:r>
                    <w:rPr>
                      <w:rFonts w:hint="eastAsia" w:ascii="Times New Roman" w:eastAsia="宋体" w:cs="Times New Roman"/>
                      <w:sz w:val="21"/>
                      <w:szCs w:val="21"/>
                      <w:highlight w:val="none"/>
                      <w:lang w:val="en-US" w:eastAsia="zh-CN"/>
                    </w:rPr>
                    <w:t>260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349" w:type="pct"/>
                  <w:vMerge w:val="continue"/>
                  <w:noWrap w:val="0"/>
                  <w:vAlign w:val="center"/>
                </w:tcPr>
                <w:p>
                  <w:pPr>
                    <w:pStyle w:val="32"/>
                    <w:spacing w:line="240" w:lineRule="auto"/>
                    <w:rPr>
                      <w:rFonts w:ascii="Times New Roman" w:hAnsi="Times New Roman"/>
                      <w:color w:val="000000"/>
                      <w:szCs w:val="21"/>
                      <w:highlight w:val="none"/>
                    </w:rPr>
                  </w:pPr>
                </w:p>
              </w:tc>
              <w:tc>
                <w:tcPr>
                  <w:tcW w:w="959" w:type="pct"/>
                  <w:noWrap w:val="0"/>
                  <w:vAlign w:val="center"/>
                </w:tcPr>
                <w:p>
                  <w:pPr>
                    <w:jc w:val="center"/>
                    <w:rPr>
                      <w:rFonts w:hint="eastAsia" w:eastAsia="宋体"/>
                      <w:color w:val="000000"/>
                      <w:szCs w:val="21"/>
                      <w:highlight w:val="none"/>
                      <w:lang w:eastAsia="zh-CN"/>
                    </w:rPr>
                  </w:pPr>
                  <w:r>
                    <w:rPr>
                      <w:rFonts w:hint="eastAsia"/>
                      <w:color w:val="000000"/>
                      <w:szCs w:val="21"/>
                      <w:highlight w:val="none"/>
                      <w:lang w:eastAsia="zh-CN"/>
                    </w:rPr>
                    <w:t>南三道豪村</w:t>
                  </w:r>
                </w:p>
              </w:tc>
              <w:tc>
                <w:tcPr>
                  <w:tcW w:w="495" w:type="pct"/>
                  <w:noWrap w:val="0"/>
                  <w:vAlign w:val="center"/>
                </w:tcPr>
                <w:p>
                  <w:pPr>
                    <w:pStyle w:val="30"/>
                    <w:jc w:val="center"/>
                    <w:rPr>
                      <w:rFonts w:hint="eastAsia" w:ascii="Times New Roman" w:eastAsia="宋体" w:cs="Times New Roman"/>
                      <w:sz w:val="21"/>
                      <w:szCs w:val="21"/>
                      <w:highlight w:val="none"/>
                      <w:lang w:val="en-US" w:eastAsia="zh-CN"/>
                    </w:rPr>
                  </w:pPr>
                  <w:r>
                    <w:rPr>
                      <w:rFonts w:hint="eastAsia" w:ascii="Times New Roman" w:eastAsia="宋体" w:cs="Times New Roman"/>
                      <w:sz w:val="21"/>
                      <w:szCs w:val="21"/>
                      <w:highlight w:val="none"/>
                      <w:lang w:val="en-US" w:eastAsia="zh-CN"/>
                    </w:rPr>
                    <w:t>0</w:t>
                  </w:r>
                </w:p>
              </w:tc>
              <w:tc>
                <w:tcPr>
                  <w:tcW w:w="457" w:type="pct"/>
                  <w:noWrap w:val="0"/>
                  <w:vAlign w:val="center"/>
                </w:tcPr>
                <w:p>
                  <w:pPr>
                    <w:pStyle w:val="30"/>
                    <w:jc w:val="center"/>
                    <w:rPr>
                      <w:rFonts w:hint="default" w:ascii="Times New Roman" w:eastAsia="宋体" w:cs="Times New Roman"/>
                      <w:sz w:val="21"/>
                      <w:szCs w:val="21"/>
                      <w:highlight w:val="none"/>
                      <w:lang w:val="en-US" w:eastAsia="zh-CN"/>
                    </w:rPr>
                  </w:pPr>
                  <w:r>
                    <w:rPr>
                      <w:rFonts w:hint="eastAsia" w:ascii="Times New Roman" w:eastAsia="宋体" w:cs="Times New Roman"/>
                      <w:sz w:val="21"/>
                      <w:szCs w:val="21"/>
                      <w:highlight w:val="none"/>
                      <w:lang w:val="en-US" w:eastAsia="zh-CN"/>
                    </w:rPr>
                    <w:t>-650</w:t>
                  </w:r>
                </w:p>
              </w:tc>
              <w:tc>
                <w:tcPr>
                  <w:tcW w:w="501" w:type="pct"/>
                  <w:noWrap w:val="0"/>
                  <w:vAlign w:val="center"/>
                </w:tcPr>
                <w:p>
                  <w:pPr>
                    <w:jc w:val="center"/>
                    <w:rPr>
                      <w:rFonts w:ascii="Times New Roman" w:eastAsia="宋体" w:cs="Times New Roman"/>
                      <w:sz w:val="21"/>
                      <w:szCs w:val="21"/>
                      <w:highlight w:val="none"/>
                    </w:rPr>
                  </w:pPr>
                  <w:r>
                    <w:rPr>
                      <w:rFonts w:hint="eastAsia" w:ascii="Times New Roman" w:eastAsia="宋体" w:cs="Times New Roman"/>
                      <w:sz w:val="21"/>
                      <w:szCs w:val="21"/>
                      <w:highlight w:val="none"/>
                      <w:lang w:eastAsia="zh-CN"/>
                    </w:rPr>
                    <w:t>居民</w:t>
                  </w:r>
                </w:p>
              </w:tc>
              <w:tc>
                <w:tcPr>
                  <w:tcW w:w="560" w:type="pct"/>
                  <w:noWrap w:val="0"/>
                  <w:vAlign w:val="center"/>
                </w:tcPr>
                <w:p>
                  <w:pPr>
                    <w:jc w:val="center"/>
                    <w:rPr>
                      <w:rFonts w:hint="default" w:ascii="Times New Roman" w:eastAsia="宋体" w:cs="Times New Roman"/>
                      <w:sz w:val="21"/>
                      <w:szCs w:val="21"/>
                      <w:highlight w:val="none"/>
                      <w:lang w:val="en-US" w:eastAsia="zh-CN"/>
                    </w:rPr>
                  </w:pPr>
                  <w:r>
                    <w:rPr>
                      <w:rFonts w:hint="eastAsia" w:cs="Times New Roman"/>
                      <w:sz w:val="21"/>
                      <w:szCs w:val="21"/>
                      <w:highlight w:val="none"/>
                      <w:lang w:val="en-US" w:eastAsia="zh-CN"/>
                    </w:rPr>
                    <w:t>500人</w:t>
                  </w:r>
                </w:p>
              </w:tc>
              <w:tc>
                <w:tcPr>
                  <w:tcW w:w="516" w:type="pct"/>
                  <w:vMerge w:val="continue"/>
                  <w:noWrap w:val="0"/>
                  <w:vAlign w:val="center"/>
                </w:tcPr>
                <w:p>
                  <w:pPr>
                    <w:pStyle w:val="30"/>
                    <w:jc w:val="center"/>
                    <w:rPr>
                      <w:rFonts w:ascii="Times New Roman" w:eastAsia="宋体" w:cs="Times New Roman"/>
                      <w:sz w:val="21"/>
                      <w:szCs w:val="21"/>
                      <w:highlight w:val="none"/>
                    </w:rPr>
                  </w:pPr>
                </w:p>
              </w:tc>
              <w:tc>
                <w:tcPr>
                  <w:tcW w:w="610" w:type="pct"/>
                  <w:noWrap w:val="0"/>
                  <w:vAlign w:val="center"/>
                </w:tcPr>
                <w:p>
                  <w:pPr>
                    <w:pStyle w:val="32"/>
                    <w:rPr>
                      <w:rFonts w:ascii="Times New Roman" w:hAnsi="Times New Roman"/>
                      <w:color w:val="000000"/>
                      <w:szCs w:val="21"/>
                      <w:highlight w:val="none"/>
                    </w:rPr>
                  </w:pPr>
                  <w:r>
                    <w:rPr>
                      <w:rFonts w:hint="eastAsia" w:ascii="Times New Roman" w:hAnsi="Times New Roman"/>
                      <w:color w:val="000000"/>
                      <w:szCs w:val="21"/>
                      <w:highlight w:val="none"/>
                      <w:lang w:eastAsia="zh-CN"/>
                    </w:rPr>
                    <w:t>南</w:t>
                  </w:r>
                </w:p>
              </w:tc>
              <w:tc>
                <w:tcPr>
                  <w:tcW w:w="548" w:type="pct"/>
                  <w:noWrap w:val="0"/>
                  <w:vAlign w:val="center"/>
                </w:tcPr>
                <w:p>
                  <w:pPr>
                    <w:pStyle w:val="30"/>
                    <w:jc w:val="center"/>
                    <w:rPr>
                      <w:rFonts w:hint="default" w:ascii="Times New Roman" w:eastAsia="宋体" w:cs="Times New Roman"/>
                      <w:sz w:val="21"/>
                      <w:szCs w:val="21"/>
                      <w:highlight w:val="none"/>
                      <w:lang w:val="en-US" w:eastAsia="zh-CN"/>
                    </w:rPr>
                  </w:pPr>
                  <w:r>
                    <w:rPr>
                      <w:rFonts w:hint="eastAsia" w:ascii="Times New Roman" w:eastAsia="宋体" w:cs="Times New Roman"/>
                      <w:sz w:val="21"/>
                      <w:szCs w:val="21"/>
                      <w:highlight w:val="none"/>
                      <w:lang w:val="en-US" w:eastAsia="zh-CN"/>
                    </w:rPr>
                    <w:t>650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349" w:type="pct"/>
                  <w:vMerge w:val="continue"/>
                  <w:noWrap w:val="0"/>
                  <w:vAlign w:val="center"/>
                </w:tcPr>
                <w:p>
                  <w:pPr>
                    <w:pStyle w:val="32"/>
                    <w:spacing w:line="240" w:lineRule="auto"/>
                    <w:rPr>
                      <w:rFonts w:ascii="Times New Roman" w:hAnsi="Times New Roman"/>
                      <w:color w:val="000000"/>
                      <w:szCs w:val="21"/>
                      <w:highlight w:val="none"/>
                    </w:rPr>
                  </w:pPr>
                </w:p>
              </w:tc>
              <w:tc>
                <w:tcPr>
                  <w:tcW w:w="959" w:type="pct"/>
                  <w:noWrap w:val="0"/>
                  <w:vAlign w:val="center"/>
                </w:tcPr>
                <w:p>
                  <w:pPr>
                    <w:jc w:val="center"/>
                    <w:rPr>
                      <w:rFonts w:hint="eastAsia" w:eastAsia="宋体"/>
                      <w:color w:val="000000"/>
                      <w:szCs w:val="21"/>
                      <w:highlight w:val="none"/>
                      <w:lang w:eastAsia="zh-CN"/>
                    </w:rPr>
                  </w:pPr>
                  <w:r>
                    <w:rPr>
                      <w:rFonts w:hint="eastAsia"/>
                      <w:color w:val="000000"/>
                      <w:szCs w:val="21"/>
                      <w:highlight w:val="none"/>
                      <w:lang w:eastAsia="zh-CN"/>
                    </w:rPr>
                    <w:t>橘郡</w:t>
                  </w:r>
                </w:p>
              </w:tc>
              <w:tc>
                <w:tcPr>
                  <w:tcW w:w="495" w:type="pct"/>
                  <w:noWrap w:val="0"/>
                  <w:vAlign w:val="center"/>
                </w:tcPr>
                <w:p>
                  <w:pPr>
                    <w:pStyle w:val="30"/>
                    <w:jc w:val="center"/>
                    <w:rPr>
                      <w:rFonts w:hint="default" w:ascii="Times New Roman" w:eastAsia="宋体" w:cs="Times New Roman"/>
                      <w:sz w:val="21"/>
                      <w:szCs w:val="21"/>
                      <w:highlight w:val="none"/>
                      <w:lang w:val="en-US" w:eastAsia="zh-CN"/>
                    </w:rPr>
                  </w:pPr>
                  <w:r>
                    <w:rPr>
                      <w:rFonts w:hint="eastAsia" w:ascii="Times New Roman" w:eastAsia="宋体" w:cs="Times New Roman"/>
                      <w:sz w:val="21"/>
                      <w:szCs w:val="21"/>
                      <w:highlight w:val="none"/>
                      <w:lang w:val="en-US" w:eastAsia="zh-CN"/>
                    </w:rPr>
                    <w:t>0</w:t>
                  </w:r>
                </w:p>
              </w:tc>
              <w:tc>
                <w:tcPr>
                  <w:tcW w:w="457" w:type="pct"/>
                  <w:noWrap w:val="0"/>
                  <w:vAlign w:val="center"/>
                </w:tcPr>
                <w:p>
                  <w:pPr>
                    <w:pStyle w:val="30"/>
                    <w:jc w:val="center"/>
                    <w:rPr>
                      <w:rFonts w:hint="default" w:ascii="Times New Roman" w:eastAsia="宋体" w:cs="Times New Roman"/>
                      <w:sz w:val="21"/>
                      <w:szCs w:val="21"/>
                      <w:highlight w:val="none"/>
                      <w:lang w:val="en-US" w:eastAsia="zh-CN"/>
                    </w:rPr>
                  </w:pPr>
                  <w:r>
                    <w:rPr>
                      <w:rFonts w:hint="eastAsia" w:ascii="Times New Roman" w:eastAsia="宋体" w:cs="Times New Roman"/>
                      <w:sz w:val="21"/>
                      <w:szCs w:val="21"/>
                      <w:highlight w:val="none"/>
                      <w:lang w:val="en-US" w:eastAsia="zh-CN"/>
                    </w:rPr>
                    <w:t>200</w:t>
                  </w:r>
                </w:p>
              </w:tc>
              <w:tc>
                <w:tcPr>
                  <w:tcW w:w="501" w:type="pct"/>
                  <w:noWrap w:val="0"/>
                  <w:vAlign w:val="center"/>
                </w:tcPr>
                <w:p>
                  <w:pPr>
                    <w:jc w:val="center"/>
                    <w:rPr>
                      <w:rFonts w:ascii="Times New Roman" w:eastAsia="宋体" w:cs="Times New Roman"/>
                      <w:sz w:val="21"/>
                      <w:szCs w:val="21"/>
                      <w:highlight w:val="none"/>
                    </w:rPr>
                  </w:pPr>
                  <w:r>
                    <w:rPr>
                      <w:rFonts w:hint="eastAsia" w:ascii="Times New Roman" w:eastAsia="宋体" w:cs="Times New Roman"/>
                      <w:sz w:val="21"/>
                      <w:szCs w:val="21"/>
                      <w:highlight w:val="none"/>
                      <w:lang w:eastAsia="zh-CN"/>
                    </w:rPr>
                    <w:t>居民</w:t>
                  </w:r>
                </w:p>
              </w:tc>
              <w:tc>
                <w:tcPr>
                  <w:tcW w:w="560" w:type="pct"/>
                  <w:noWrap w:val="0"/>
                  <w:vAlign w:val="center"/>
                </w:tcPr>
                <w:p>
                  <w:pPr>
                    <w:jc w:val="center"/>
                    <w:rPr>
                      <w:rFonts w:hint="default" w:ascii="Times New Roman" w:eastAsia="宋体" w:cs="Times New Roman"/>
                      <w:sz w:val="21"/>
                      <w:szCs w:val="21"/>
                      <w:highlight w:val="none"/>
                      <w:lang w:val="en-US" w:eastAsia="zh-CN"/>
                    </w:rPr>
                  </w:pPr>
                  <w:r>
                    <w:rPr>
                      <w:rFonts w:hint="eastAsia" w:cs="Times New Roman"/>
                      <w:sz w:val="21"/>
                      <w:szCs w:val="21"/>
                      <w:highlight w:val="none"/>
                      <w:lang w:val="en-US" w:eastAsia="zh-CN"/>
                    </w:rPr>
                    <w:t>4000人</w:t>
                  </w:r>
                </w:p>
              </w:tc>
              <w:tc>
                <w:tcPr>
                  <w:tcW w:w="516" w:type="pct"/>
                  <w:vMerge w:val="continue"/>
                  <w:noWrap w:val="0"/>
                  <w:vAlign w:val="center"/>
                </w:tcPr>
                <w:p>
                  <w:pPr>
                    <w:pStyle w:val="30"/>
                    <w:jc w:val="center"/>
                    <w:rPr>
                      <w:rFonts w:ascii="Times New Roman" w:eastAsia="宋体" w:cs="Times New Roman"/>
                      <w:sz w:val="21"/>
                      <w:szCs w:val="21"/>
                      <w:highlight w:val="none"/>
                    </w:rPr>
                  </w:pPr>
                </w:p>
              </w:tc>
              <w:tc>
                <w:tcPr>
                  <w:tcW w:w="610" w:type="pct"/>
                  <w:noWrap w:val="0"/>
                  <w:vAlign w:val="center"/>
                </w:tcPr>
                <w:p>
                  <w:pPr>
                    <w:pStyle w:val="32"/>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eastAsia="zh-CN"/>
                    </w:rPr>
                    <w:t>北</w:t>
                  </w:r>
                </w:p>
              </w:tc>
              <w:tc>
                <w:tcPr>
                  <w:tcW w:w="548" w:type="pct"/>
                  <w:noWrap w:val="0"/>
                  <w:vAlign w:val="center"/>
                </w:tcPr>
                <w:p>
                  <w:pPr>
                    <w:pStyle w:val="32"/>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349" w:type="pct"/>
                  <w:vMerge w:val="continue"/>
                  <w:noWrap w:val="0"/>
                  <w:vAlign w:val="center"/>
                </w:tcPr>
                <w:p>
                  <w:pPr>
                    <w:pStyle w:val="32"/>
                    <w:spacing w:line="240" w:lineRule="auto"/>
                    <w:rPr>
                      <w:rFonts w:ascii="Times New Roman" w:hAnsi="Times New Roman"/>
                      <w:color w:val="000000"/>
                      <w:szCs w:val="21"/>
                      <w:highlight w:val="none"/>
                    </w:rPr>
                  </w:pPr>
                </w:p>
              </w:tc>
              <w:tc>
                <w:tcPr>
                  <w:tcW w:w="959" w:type="pct"/>
                  <w:noWrap w:val="0"/>
                  <w:vAlign w:val="center"/>
                </w:tcPr>
                <w:p>
                  <w:pPr>
                    <w:jc w:val="center"/>
                    <w:rPr>
                      <w:rFonts w:hint="eastAsia"/>
                      <w:color w:val="000000"/>
                      <w:szCs w:val="21"/>
                      <w:highlight w:val="none"/>
                      <w:lang w:eastAsia="zh-CN"/>
                    </w:rPr>
                  </w:pPr>
                  <w:r>
                    <w:rPr>
                      <w:rFonts w:hint="eastAsia"/>
                      <w:color w:val="000000"/>
                      <w:szCs w:val="21"/>
                      <w:highlight w:val="none"/>
                      <w:lang w:eastAsia="zh-CN"/>
                    </w:rPr>
                    <w:t>北三道豪村</w:t>
                  </w:r>
                </w:p>
              </w:tc>
              <w:tc>
                <w:tcPr>
                  <w:tcW w:w="495" w:type="pct"/>
                  <w:noWrap w:val="0"/>
                  <w:vAlign w:val="center"/>
                </w:tcPr>
                <w:p>
                  <w:pPr>
                    <w:pStyle w:val="30"/>
                    <w:jc w:val="center"/>
                    <w:rPr>
                      <w:rFonts w:hint="eastAsia" w:ascii="Times New Roman" w:eastAsia="宋体" w:cs="Times New Roman"/>
                      <w:sz w:val="21"/>
                      <w:szCs w:val="21"/>
                      <w:highlight w:val="none"/>
                      <w:lang w:val="en-US" w:eastAsia="zh-CN"/>
                    </w:rPr>
                  </w:pPr>
                  <w:r>
                    <w:rPr>
                      <w:rFonts w:hint="eastAsia" w:ascii="Times New Roman" w:eastAsia="宋体" w:cs="Times New Roman"/>
                      <w:sz w:val="21"/>
                      <w:szCs w:val="21"/>
                      <w:highlight w:val="none"/>
                      <w:lang w:val="en-US" w:eastAsia="zh-CN"/>
                    </w:rPr>
                    <w:t>-400</w:t>
                  </w:r>
                </w:p>
              </w:tc>
              <w:tc>
                <w:tcPr>
                  <w:tcW w:w="457" w:type="pct"/>
                  <w:noWrap w:val="0"/>
                  <w:vAlign w:val="center"/>
                </w:tcPr>
                <w:p>
                  <w:pPr>
                    <w:pStyle w:val="30"/>
                    <w:jc w:val="center"/>
                    <w:rPr>
                      <w:rFonts w:hint="eastAsia" w:ascii="Times New Roman" w:eastAsia="宋体" w:cs="Times New Roman"/>
                      <w:sz w:val="21"/>
                      <w:szCs w:val="21"/>
                      <w:highlight w:val="none"/>
                      <w:lang w:val="en-US" w:eastAsia="zh-CN"/>
                    </w:rPr>
                  </w:pPr>
                  <w:r>
                    <w:rPr>
                      <w:rFonts w:hint="eastAsia" w:ascii="Times New Roman" w:eastAsia="宋体" w:cs="Times New Roman"/>
                      <w:sz w:val="21"/>
                      <w:szCs w:val="21"/>
                      <w:highlight w:val="none"/>
                      <w:lang w:val="en-US" w:eastAsia="zh-CN"/>
                    </w:rPr>
                    <w:t>200</w:t>
                  </w:r>
                </w:p>
              </w:tc>
              <w:tc>
                <w:tcPr>
                  <w:tcW w:w="501" w:type="pct"/>
                  <w:noWrap w:val="0"/>
                  <w:vAlign w:val="center"/>
                </w:tcPr>
                <w:p>
                  <w:pPr>
                    <w:jc w:val="center"/>
                    <w:rPr>
                      <w:rFonts w:ascii="Times New Roman" w:eastAsia="宋体" w:cs="Times New Roman"/>
                      <w:sz w:val="21"/>
                      <w:szCs w:val="21"/>
                      <w:highlight w:val="none"/>
                    </w:rPr>
                  </w:pPr>
                  <w:r>
                    <w:rPr>
                      <w:rFonts w:hint="eastAsia" w:ascii="Times New Roman" w:eastAsia="宋体" w:cs="Times New Roman"/>
                      <w:sz w:val="21"/>
                      <w:szCs w:val="21"/>
                      <w:highlight w:val="none"/>
                      <w:lang w:eastAsia="zh-CN"/>
                    </w:rPr>
                    <w:t>居民</w:t>
                  </w:r>
                </w:p>
              </w:tc>
              <w:tc>
                <w:tcPr>
                  <w:tcW w:w="560" w:type="pct"/>
                  <w:noWrap w:val="0"/>
                  <w:vAlign w:val="center"/>
                </w:tcPr>
                <w:p>
                  <w:pPr>
                    <w:jc w:val="center"/>
                    <w:rPr>
                      <w:rFonts w:hint="default" w:ascii="Times New Roman" w:eastAsia="宋体" w:cs="Times New Roman"/>
                      <w:sz w:val="21"/>
                      <w:szCs w:val="21"/>
                      <w:highlight w:val="none"/>
                      <w:lang w:val="en-US" w:eastAsia="zh-CN"/>
                    </w:rPr>
                  </w:pPr>
                  <w:r>
                    <w:rPr>
                      <w:rFonts w:hint="eastAsia" w:cs="Times New Roman"/>
                      <w:sz w:val="21"/>
                      <w:szCs w:val="21"/>
                      <w:highlight w:val="none"/>
                      <w:lang w:val="en-US" w:eastAsia="zh-CN"/>
                    </w:rPr>
                    <w:t>500人</w:t>
                  </w:r>
                </w:p>
              </w:tc>
              <w:tc>
                <w:tcPr>
                  <w:tcW w:w="516" w:type="pct"/>
                  <w:vMerge w:val="continue"/>
                  <w:noWrap w:val="0"/>
                  <w:vAlign w:val="center"/>
                </w:tcPr>
                <w:p>
                  <w:pPr>
                    <w:pStyle w:val="30"/>
                    <w:jc w:val="center"/>
                    <w:rPr>
                      <w:rFonts w:ascii="Times New Roman" w:eastAsia="宋体" w:cs="Times New Roman"/>
                      <w:sz w:val="21"/>
                      <w:szCs w:val="21"/>
                      <w:highlight w:val="none"/>
                    </w:rPr>
                  </w:pPr>
                </w:p>
              </w:tc>
              <w:tc>
                <w:tcPr>
                  <w:tcW w:w="610" w:type="pct"/>
                  <w:noWrap w:val="0"/>
                  <w:vAlign w:val="center"/>
                </w:tcPr>
                <w:p>
                  <w:pPr>
                    <w:pStyle w:val="32"/>
                    <w:rPr>
                      <w:rFonts w:hint="eastAsia" w:ascii="Times New Roman" w:hAnsi="Times New Roman" w:eastAsia="宋体"/>
                      <w:color w:val="000000"/>
                      <w:szCs w:val="21"/>
                      <w:highlight w:val="none"/>
                      <w:lang w:eastAsia="zh-CN"/>
                    </w:rPr>
                  </w:pPr>
                  <w:r>
                    <w:rPr>
                      <w:rFonts w:hint="eastAsia" w:ascii="Times New Roman" w:hAnsi="Times New Roman"/>
                      <w:color w:val="000000"/>
                      <w:szCs w:val="21"/>
                      <w:highlight w:val="none"/>
                      <w:lang w:eastAsia="zh-CN"/>
                    </w:rPr>
                    <w:t>西北</w:t>
                  </w:r>
                </w:p>
              </w:tc>
              <w:tc>
                <w:tcPr>
                  <w:tcW w:w="548" w:type="pct"/>
                  <w:noWrap w:val="0"/>
                  <w:vAlign w:val="center"/>
                </w:tcPr>
                <w:p>
                  <w:pPr>
                    <w:pStyle w:val="32"/>
                    <w:rPr>
                      <w:rFonts w:hint="default" w:ascii="Times New Roman" w:hAnsi="Times New Roman" w:eastAsia="宋体"/>
                      <w:color w:val="000000"/>
                      <w:szCs w:val="21"/>
                      <w:highlight w:val="none"/>
                      <w:lang w:val="en-US" w:eastAsia="zh-CN"/>
                    </w:rPr>
                  </w:pPr>
                  <w:r>
                    <w:rPr>
                      <w:rFonts w:hint="eastAsia" w:ascii="Times New Roman" w:hAnsi="Times New Roman"/>
                      <w:color w:val="000000"/>
                      <w:szCs w:val="21"/>
                      <w:highlight w:val="none"/>
                      <w:lang w:val="en-US" w:eastAsia="zh-CN"/>
                    </w:rPr>
                    <w:t>645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349" w:type="pct"/>
                  <w:vMerge w:val="restart"/>
                  <w:noWrap w:val="0"/>
                  <w:vAlign w:val="center"/>
                </w:tcPr>
                <w:p>
                  <w:pPr>
                    <w:pStyle w:val="9"/>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环境风险</w:t>
                  </w:r>
                </w:p>
              </w:tc>
              <w:tc>
                <w:tcPr>
                  <w:tcW w:w="959" w:type="pct"/>
                  <w:noWrap w:val="0"/>
                  <w:vAlign w:val="center"/>
                </w:tcPr>
                <w:p>
                  <w:pPr>
                    <w:ind w:firstLine="210" w:firstLineChars="100"/>
                    <w:jc w:val="both"/>
                    <w:rPr>
                      <w:rFonts w:hint="eastAsia"/>
                      <w:color w:val="000000" w:themeColor="text1"/>
                      <w:szCs w:val="21"/>
                      <w:highlight w:val="none"/>
                      <w:lang w:eastAsia="zh-CN"/>
                      <w14:textFill>
                        <w14:solidFill>
                          <w14:schemeClr w14:val="tx1"/>
                        </w14:solidFill>
                      </w14:textFill>
                    </w:rPr>
                  </w:pPr>
                  <w:r>
                    <w:rPr>
                      <w:rFonts w:hint="eastAsia"/>
                      <w:color w:val="000000" w:themeColor="text1"/>
                      <w:szCs w:val="21"/>
                      <w:highlight w:val="none"/>
                      <w:lang w:eastAsia="zh-CN"/>
                      <w14:textFill>
                        <w14:solidFill>
                          <w14:schemeClr w14:val="tx1"/>
                        </w14:solidFill>
                      </w14:textFill>
                    </w:rPr>
                    <w:t>米兰印象</w:t>
                  </w:r>
                </w:p>
              </w:tc>
              <w:tc>
                <w:tcPr>
                  <w:tcW w:w="495" w:type="pct"/>
                  <w:noWrap w:val="0"/>
                  <w:vAlign w:val="center"/>
                </w:tcPr>
                <w:p>
                  <w:pPr>
                    <w:pStyle w:val="30"/>
                    <w:jc w:val="center"/>
                    <w:rPr>
                      <w:rFonts w:hint="eastAsia" w:asci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0</w:t>
                  </w:r>
                </w:p>
              </w:tc>
              <w:tc>
                <w:tcPr>
                  <w:tcW w:w="457" w:type="pct"/>
                  <w:noWrap w:val="0"/>
                  <w:vAlign w:val="center"/>
                </w:tcPr>
                <w:p>
                  <w:pPr>
                    <w:pStyle w:val="30"/>
                    <w:jc w:val="center"/>
                    <w:rPr>
                      <w:rFonts w:hint="eastAsia" w:asci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-260</w:t>
                  </w:r>
                </w:p>
              </w:tc>
              <w:tc>
                <w:tcPr>
                  <w:tcW w:w="501" w:type="pct"/>
                  <w:noWrap w:val="0"/>
                  <w:vAlign w:val="center"/>
                </w:tcPr>
                <w:p>
                  <w:pPr>
                    <w:pStyle w:val="30"/>
                    <w:jc w:val="center"/>
                    <w:rPr>
                      <w:rFonts w:hint="eastAsia" w:ascii="Times New Roman" w:eastAsia="宋体" w:cs="Times New Roman"/>
                      <w:color w:val="000000" w:themeColor="text1"/>
                      <w:sz w:val="21"/>
                      <w:szCs w:val="21"/>
                      <w:highlight w:val="none"/>
                      <w:lang w:eastAsia="zh-CN"/>
                      <w14:textFill>
                        <w14:solidFill>
                          <w14:schemeClr w14:val="tx1"/>
                        </w14:solidFill>
                      </w14:textFill>
                    </w:rPr>
                  </w:pPr>
                  <w:r>
                    <w:rPr>
                      <w:rFonts w:hint="eastAsia" w:ascii="Times New Roman" w:eastAsia="宋体" w:cs="Times New Roman"/>
                      <w:color w:val="000000" w:themeColor="text1"/>
                      <w:sz w:val="21"/>
                      <w:szCs w:val="21"/>
                      <w:highlight w:val="none"/>
                      <w:lang w:eastAsia="zh-CN"/>
                      <w14:textFill>
                        <w14:solidFill>
                          <w14:schemeClr w14:val="tx1"/>
                        </w14:solidFill>
                      </w14:textFill>
                    </w:rPr>
                    <w:t>居民</w:t>
                  </w:r>
                </w:p>
              </w:tc>
              <w:tc>
                <w:tcPr>
                  <w:tcW w:w="560" w:type="pct"/>
                  <w:noWrap w:val="0"/>
                  <w:vAlign w:val="center"/>
                </w:tcPr>
                <w:p>
                  <w:pPr>
                    <w:pStyle w:val="30"/>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8000人</w:t>
                  </w:r>
                </w:p>
              </w:tc>
              <w:tc>
                <w:tcPr>
                  <w:tcW w:w="516" w:type="pct"/>
                  <w:vMerge w:val="restart"/>
                  <w:noWrap w:val="0"/>
                  <w:vAlign w:val="center"/>
                </w:tcPr>
                <w:p>
                  <w:pPr>
                    <w:pStyle w:val="30"/>
                    <w:jc w:val="center"/>
                    <w:rPr>
                      <w:rFonts w:hint="eastAsia" w:asci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w:t>
                  </w:r>
                </w:p>
              </w:tc>
              <w:tc>
                <w:tcPr>
                  <w:tcW w:w="610" w:type="pct"/>
                  <w:noWrap w:val="0"/>
                  <w:vAlign w:val="center"/>
                </w:tcPr>
                <w:p>
                  <w:pPr>
                    <w:pStyle w:val="32"/>
                    <w:rPr>
                      <w:rFonts w:hint="eastAsia" w:ascii="Times New Roman" w:hAnsi="Times New Roman"/>
                      <w:color w:val="000000" w:themeColor="text1"/>
                      <w:szCs w:val="21"/>
                      <w:highlight w:val="none"/>
                      <w:lang w:eastAsia="zh-CN"/>
                      <w14:textFill>
                        <w14:solidFill>
                          <w14:schemeClr w14:val="tx1"/>
                        </w14:solidFill>
                      </w14:textFill>
                    </w:rPr>
                  </w:pPr>
                  <w:r>
                    <w:rPr>
                      <w:rFonts w:hint="eastAsia" w:ascii="Times New Roman" w:hAnsi="Times New Roman"/>
                      <w:color w:val="000000" w:themeColor="text1"/>
                      <w:szCs w:val="21"/>
                      <w:highlight w:val="none"/>
                      <w:lang w:eastAsia="zh-CN"/>
                      <w14:textFill>
                        <w14:solidFill>
                          <w14:schemeClr w14:val="tx1"/>
                        </w14:solidFill>
                      </w14:textFill>
                    </w:rPr>
                    <w:t>南</w:t>
                  </w:r>
                </w:p>
              </w:tc>
              <w:tc>
                <w:tcPr>
                  <w:tcW w:w="548" w:type="pct"/>
                  <w:noWrap w:val="0"/>
                  <w:vAlign w:val="center"/>
                </w:tcPr>
                <w:p>
                  <w:pPr>
                    <w:pStyle w:val="30"/>
                    <w:jc w:val="center"/>
                    <w:rPr>
                      <w:rFonts w:hint="eastAsia" w:ascii="Times New Roman" w:hAnsi="Times New Roman"/>
                      <w:color w:val="000000" w:themeColor="text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260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85" w:hRule="atLeast"/>
              </w:trPr>
              <w:tc>
                <w:tcPr>
                  <w:tcW w:w="349" w:type="pct"/>
                  <w:vMerge w:val="continue"/>
                  <w:noWrap w:val="0"/>
                  <w:vAlign w:val="center"/>
                </w:tcPr>
                <w:p>
                  <w:pPr>
                    <w:pStyle w:val="32"/>
                    <w:spacing w:line="240" w:lineRule="auto"/>
                    <w:rPr>
                      <w:rFonts w:hint="eastAsia" w:ascii="Times New Roman" w:hAnsi="Times New Roman"/>
                      <w:color w:val="000000" w:themeColor="text1"/>
                      <w:szCs w:val="21"/>
                      <w:highlight w:val="none"/>
                      <w:lang w:eastAsia="zh-CN"/>
                      <w14:textFill>
                        <w14:solidFill>
                          <w14:schemeClr w14:val="tx1"/>
                        </w14:solidFill>
                      </w14:textFill>
                    </w:rPr>
                  </w:pPr>
                </w:p>
              </w:tc>
              <w:tc>
                <w:tcPr>
                  <w:tcW w:w="959" w:type="pct"/>
                  <w:noWrap w:val="0"/>
                  <w:vAlign w:val="center"/>
                </w:tcPr>
                <w:p>
                  <w:pPr>
                    <w:jc w:val="center"/>
                    <w:rPr>
                      <w:rFonts w:hint="eastAsia"/>
                      <w:color w:val="000000" w:themeColor="text1"/>
                      <w:szCs w:val="21"/>
                      <w:highlight w:val="none"/>
                      <w:lang w:eastAsia="zh-CN"/>
                      <w14:textFill>
                        <w14:solidFill>
                          <w14:schemeClr w14:val="tx1"/>
                        </w14:solidFill>
                      </w14:textFill>
                    </w:rPr>
                  </w:pPr>
                  <w:r>
                    <w:rPr>
                      <w:rFonts w:hint="eastAsia"/>
                      <w:color w:val="000000" w:themeColor="text1"/>
                      <w:szCs w:val="21"/>
                      <w:highlight w:val="none"/>
                      <w:lang w:eastAsia="zh-CN"/>
                      <w14:textFill>
                        <w14:solidFill>
                          <w14:schemeClr w14:val="tx1"/>
                        </w14:solidFill>
                      </w14:textFill>
                    </w:rPr>
                    <w:t>南三道豪村</w:t>
                  </w:r>
                </w:p>
              </w:tc>
              <w:tc>
                <w:tcPr>
                  <w:tcW w:w="495" w:type="pct"/>
                  <w:noWrap w:val="0"/>
                  <w:vAlign w:val="center"/>
                </w:tcPr>
                <w:p>
                  <w:pPr>
                    <w:pStyle w:val="30"/>
                    <w:jc w:val="center"/>
                    <w:rPr>
                      <w:rFonts w:hint="eastAsia" w:asci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0</w:t>
                  </w:r>
                </w:p>
              </w:tc>
              <w:tc>
                <w:tcPr>
                  <w:tcW w:w="457" w:type="pct"/>
                  <w:noWrap w:val="0"/>
                  <w:vAlign w:val="center"/>
                </w:tcPr>
                <w:p>
                  <w:pPr>
                    <w:pStyle w:val="30"/>
                    <w:jc w:val="center"/>
                    <w:rPr>
                      <w:rFonts w:hint="eastAsia" w:asci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-650</w:t>
                  </w:r>
                </w:p>
              </w:tc>
              <w:tc>
                <w:tcPr>
                  <w:tcW w:w="501" w:type="pct"/>
                  <w:noWrap w:val="0"/>
                  <w:vAlign w:val="center"/>
                </w:tcPr>
                <w:p>
                  <w:pPr>
                    <w:jc w:val="center"/>
                    <w:rPr>
                      <w:rFonts w:hint="eastAsia" w:ascii="Times New Roman" w:eastAsia="宋体" w:cs="Times New Roman"/>
                      <w:color w:val="000000" w:themeColor="text1"/>
                      <w:sz w:val="21"/>
                      <w:szCs w:val="21"/>
                      <w:highlight w:val="none"/>
                      <w:lang w:eastAsia="zh-CN"/>
                      <w14:textFill>
                        <w14:solidFill>
                          <w14:schemeClr w14:val="tx1"/>
                        </w14:solidFill>
                      </w14:textFill>
                    </w:rPr>
                  </w:pPr>
                  <w:r>
                    <w:rPr>
                      <w:rFonts w:hint="eastAsia" w:ascii="Times New Roman" w:eastAsia="宋体" w:cs="Times New Roman"/>
                      <w:color w:val="000000" w:themeColor="text1"/>
                      <w:sz w:val="21"/>
                      <w:szCs w:val="21"/>
                      <w:highlight w:val="none"/>
                      <w:lang w:eastAsia="zh-CN"/>
                      <w14:textFill>
                        <w14:solidFill>
                          <w14:schemeClr w14:val="tx1"/>
                        </w14:solidFill>
                      </w14:textFill>
                    </w:rPr>
                    <w:t>居民</w:t>
                  </w:r>
                </w:p>
              </w:tc>
              <w:tc>
                <w:tcPr>
                  <w:tcW w:w="560" w:type="pct"/>
                  <w:noWrap w:val="0"/>
                  <w:vAlign w:val="center"/>
                </w:tcPr>
                <w:p>
                  <w:pPr>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500人</w:t>
                  </w:r>
                </w:p>
              </w:tc>
              <w:tc>
                <w:tcPr>
                  <w:tcW w:w="516" w:type="pct"/>
                  <w:vMerge w:val="continue"/>
                  <w:noWrap w:val="0"/>
                  <w:vAlign w:val="center"/>
                </w:tcPr>
                <w:p>
                  <w:pPr>
                    <w:pStyle w:val="30"/>
                    <w:jc w:val="center"/>
                    <w:rPr>
                      <w:rFonts w:ascii="Times New Roman" w:eastAsia="宋体" w:cs="Times New Roman"/>
                      <w:color w:val="000000" w:themeColor="text1"/>
                      <w:sz w:val="21"/>
                      <w:szCs w:val="21"/>
                      <w:highlight w:val="none"/>
                      <w14:textFill>
                        <w14:solidFill>
                          <w14:schemeClr w14:val="tx1"/>
                        </w14:solidFill>
                      </w14:textFill>
                    </w:rPr>
                  </w:pPr>
                </w:p>
              </w:tc>
              <w:tc>
                <w:tcPr>
                  <w:tcW w:w="610" w:type="pct"/>
                  <w:noWrap w:val="0"/>
                  <w:vAlign w:val="center"/>
                </w:tcPr>
                <w:p>
                  <w:pPr>
                    <w:pStyle w:val="32"/>
                    <w:rPr>
                      <w:rFonts w:hint="eastAsia" w:ascii="Times New Roman" w:hAnsi="Times New Roman"/>
                      <w:color w:val="000000" w:themeColor="text1"/>
                      <w:szCs w:val="21"/>
                      <w:highlight w:val="none"/>
                      <w:lang w:eastAsia="zh-CN"/>
                      <w14:textFill>
                        <w14:solidFill>
                          <w14:schemeClr w14:val="tx1"/>
                        </w14:solidFill>
                      </w14:textFill>
                    </w:rPr>
                  </w:pPr>
                  <w:r>
                    <w:rPr>
                      <w:rFonts w:hint="eastAsia" w:ascii="Times New Roman" w:hAnsi="Times New Roman"/>
                      <w:color w:val="000000" w:themeColor="text1"/>
                      <w:szCs w:val="21"/>
                      <w:highlight w:val="none"/>
                      <w:lang w:eastAsia="zh-CN"/>
                      <w14:textFill>
                        <w14:solidFill>
                          <w14:schemeClr w14:val="tx1"/>
                        </w14:solidFill>
                      </w14:textFill>
                    </w:rPr>
                    <w:t>南</w:t>
                  </w:r>
                </w:p>
              </w:tc>
              <w:tc>
                <w:tcPr>
                  <w:tcW w:w="548" w:type="pct"/>
                  <w:noWrap w:val="0"/>
                  <w:vAlign w:val="center"/>
                </w:tcPr>
                <w:p>
                  <w:pPr>
                    <w:pStyle w:val="30"/>
                    <w:jc w:val="center"/>
                    <w:rPr>
                      <w:rFonts w:hint="eastAsia" w:ascii="Times New Roman" w:hAnsi="Times New Roman"/>
                      <w:color w:val="000000" w:themeColor="text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650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349" w:type="pct"/>
                  <w:vMerge w:val="continue"/>
                  <w:noWrap w:val="0"/>
                  <w:vAlign w:val="center"/>
                </w:tcPr>
                <w:p>
                  <w:pPr>
                    <w:pStyle w:val="32"/>
                    <w:spacing w:line="240" w:lineRule="auto"/>
                    <w:rPr>
                      <w:rFonts w:hint="eastAsia" w:ascii="Times New Roman" w:hAnsi="Times New Roman"/>
                      <w:color w:val="000000" w:themeColor="text1"/>
                      <w:szCs w:val="21"/>
                      <w:highlight w:val="none"/>
                      <w:lang w:eastAsia="zh-CN"/>
                      <w14:textFill>
                        <w14:solidFill>
                          <w14:schemeClr w14:val="tx1"/>
                        </w14:solidFill>
                      </w14:textFill>
                    </w:rPr>
                  </w:pPr>
                </w:p>
              </w:tc>
              <w:tc>
                <w:tcPr>
                  <w:tcW w:w="959" w:type="pct"/>
                  <w:noWrap w:val="0"/>
                  <w:vAlign w:val="center"/>
                </w:tcPr>
                <w:p>
                  <w:pPr>
                    <w:jc w:val="center"/>
                    <w:rPr>
                      <w:rFonts w:hint="eastAsia"/>
                      <w:color w:val="000000" w:themeColor="text1"/>
                      <w:szCs w:val="21"/>
                      <w:highlight w:val="none"/>
                      <w:lang w:eastAsia="zh-CN"/>
                      <w14:textFill>
                        <w14:solidFill>
                          <w14:schemeClr w14:val="tx1"/>
                        </w14:solidFill>
                      </w14:textFill>
                    </w:rPr>
                  </w:pPr>
                  <w:r>
                    <w:rPr>
                      <w:rFonts w:hint="eastAsia"/>
                      <w:color w:val="000000" w:themeColor="text1"/>
                      <w:szCs w:val="21"/>
                      <w:highlight w:val="none"/>
                      <w:lang w:eastAsia="zh-CN"/>
                      <w14:textFill>
                        <w14:solidFill>
                          <w14:schemeClr w14:val="tx1"/>
                        </w14:solidFill>
                      </w14:textFill>
                    </w:rPr>
                    <w:t>橘郡</w:t>
                  </w:r>
                </w:p>
              </w:tc>
              <w:tc>
                <w:tcPr>
                  <w:tcW w:w="495" w:type="pct"/>
                  <w:noWrap w:val="0"/>
                  <w:vAlign w:val="center"/>
                </w:tcPr>
                <w:p>
                  <w:pPr>
                    <w:pStyle w:val="30"/>
                    <w:jc w:val="center"/>
                    <w:rPr>
                      <w:rFonts w:hint="eastAsia" w:asci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0</w:t>
                  </w:r>
                </w:p>
              </w:tc>
              <w:tc>
                <w:tcPr>
                  <w:tcW w:w="457" w:type="pct"/>
                  <w:noWrap w:val="0"/>
                  <w:vAlign w:val="center"/>
                </w:tcPr>
                <w:p>
                  <w:pPr>
                    <w:pStyle w:val="30"/>
                    <w:jc w:val="center"/>
                    <w:rPr>
                      <w:rFonts w:hint="eastAsia" w:asci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200</w:t>
                  </w:r>
                </w:p>
              </w:tc>
              <w:tc>
                <w:tcPr>
                  <w:tcW w:w="501" w:type="pct"/>
                  <w:noWrap w:val="0"/>
                  <w:vAlign w:val="center"/>
                </w:tcPr>
                <w:p>
                  <w:pPr>
                    <w:jc w:val="center"/>
                    <w:rPr>
                      <w:rFonts w:hint="eastAsia" w:ascii="Times New Roman" w:eastAsia="宋体" w:cs="Times New Roman"/>
                      <w:color w:val="000000" w:themeColor="text1"/>
                      <w:sz w:val="21"/>
                      <w:szCs w:val="21"/>
                      <w:highlight w:val="none"/>
                      <w:lang w:eastAsia="zh-CN"/>
                      <w14:textFill>
                        <w14:solidFill>
                          <w14:schemeClr w14:val="tx1"/>
                        </w14:solidFill>
                      </w14:textFill>
                    </w:rPr>
                  </w:pPr>
                  <w:r>
                    <w:rPr>
                      <w:rFonts w:hint="eastAsia" w:ascii="Times New Roman" w:eastAsia="宋体" w:cs="Times New Roman"/>
                      <w:color w:val="000000" w:themeColor="text1"/>
                      <w:sz w:val="21"/>
                      <w:szCs w:val="21"/>
                      <w:highlight w:val="none"/>
                      <w:lang w:eastAsia="zh-CN"/>
                      <w14:textFill>
                        <w14:solidFill>
                          <w14:schemeClr w14:val="tx1"/>
                        </w14:solidFill>
                      </w14:textFill>
                    </w:rPr>
                    <w:t>居民</w:t>
                  </w:r>
                </w:p>
              </w:tc>
              <w:tc>
                <w:tcPr>
                  <w:tcW w:w="560" w:type="pct"/>
                  <w:noWrap w:val="0"/>
                  <w:vAlign w:val="center"/>
                </w:tcPr>
                <w:p>
                  <w:pPr>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4000人</w:t>
                  </w:r>
                </w:p>
              </w:tc>
              <w:tc>
                <w:tcPr>
                  <w:tcW w:w="516" w:type="pct"/>
                  <w:vMerge w:val="continue"/>
                  <w:noWrap w:val="0"/>
                  <w:vAlign w:val="center"/>
                </w:tcPr>
                <w:p>
                  <w:pPr>
                    <w:pStyle w:val="30"/>
                    <w:jc w:val="center"/>
                    <w:rPr>
                      <w:rFonts w:ascii="Times New Roman" w:eastAsia="宋体" w:cs="Times New Roman"/>
                      <w:color w:val="000000" w:themeColor="text1"/>
                      <w:sz w:val="21"/>
                      <w:szCs w:val="21"/>
                      <w:highlight w:val="none"/>
                      <w14:textFill>
                        <w14:solidFill>
                          <w14:schemeClr w14:val="tx1"/>
                        </w14:solidFill>
                      </w14:textFill>
                    </w:rPr>
                  </w:pPr>
                </w:p>
              </w:tc>
              <w:tc>
                <w:tcPr>
                  <w:tcW w:w="610" w:type="pct"/>
                  <w:noWrap w:val="0"/>
                  <w:vAlign w:val="center"/>
                </w:tcPr>
                <w:p>
                  <w:pPr>
                    <w:pStyle w:val="32"/>
                    <w:rPr>
                      <w:rFonts w:hint="eastAsia" w:ascii="Times New Roman" w:hAnsi="Times New Roman"/>
                      <w:color w:val="000000" w:themeColor="text1"/>
                      <w:szCs w:val="21"/>
                      <w:highlight w:val="none"/>
                      <w:lang w:eastAsia="zh-CN"/>
                      <w14:textFill>
                        <w14:solidFill>
                          <w14:schemeClr w14:val="tx1"/>
                        </w14:solidFill>
                      </w14:textFill>
                    </w:rPr>
                  </w:pPr>
                  <w:r>
                    <w:rPr>
                      <w:rFonts w:hint="eastAsia" w:ascii="Times New Roman" w:hAnsi="Times New Roman"/>
                      <w:color w:val="000000" w:themeColor="text1"/>
                      <w:szCs w:val="21"/>
                      <w:highlight w:val="none"/>
                      <w:lang w:eastAsia="zh-CN"/>
                      <w14:textFill>
                        <w14:solidFill>
                          <w14:schemeClr w14:val="tx1"/>
                        </w14:solidFill>
                      </w14:textFill>
                    </w:rPr>
                    <w:t>北</w:t>
                  </w:r>
                </w:p>
              </w:tc>
              <w:tc>
                <w:tcPr>
                  <w:tcW w:w="548" w:type="pct"/>
                  <w:noWrap w:val="0"/>
                  <w:vAlign w:val="center"/>
                </w:tcPr>
                <w:p>
                  <w:pPr>
                    <w:pStyle w:val="32"/>
                    <w:rPr>
                      <w:rFonts w:hint="eastAsia" w:ascii="Times New Roman" w:hAnsi="Times New Roman"/>
                      <w:color w:val="000000" w:themeColor="text1"/>
                      <w:szCs w:val="21"/>
                      <w:highlight w:val="none"/>
                      <w:lang w:val="en-US" w:eastAsia="zh-CN"/>
                      <w14:textFill>
                        <w14:solidFill>
                          <w14:schemeClr w14:val="tx1"/>
                        </w14:solidFill>
                      </w14:textFill>
                    </w:rPr>
                  </w:pPr>
                  <w:r>
                    <w:rPr>
                      <w:rFonts w:hint="eastAsia" w:ascii="Times New Roman" w:hAnsi="Times New Roman"/>
                      <w:color w:val="000000" w:themeColor="text1"/>
                      <w:szCs w:val="21"/>
                      <w:highlight w:val="none"/>
                      <w:lang w:val="en-US" w:eastAsia="zh-CN"/>
                      <w14:textFill>
                        <w14:solidFill>
                          <w14:schemeClr w14:val="tx1"/>
                        </w14:solidFill>
                      </w14:textFill>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349" w:type="pct"/>
                  <w:vMerge w:val="continue"/>
                  <w:noWrap w:val="0"/>
                  <w:vAlign w:val="center"/>
                </w:tcPr>
                <w:p>
                  <w:pPr>
                    <w:pStyle w:val="32"/>
                    <w:spacing w:line="240" w:lineRule="auto"/>
                    <w:rPr>
                      <w:rFonts w:hint="eastAsia" w:ascii="Times New Roman" w:hAnsi="Times New Roman"/>
                      <w:color w:val="000000" w:themeColor="text1"/>
                      <w:szCs w:val="21"/>
                      <w:highlight w:val="none"/>
                      <w:lang w:eastAsia="zh-CN"/>
                      <w14:textFill>
                        <w14:solidFill>
                          <w14:schemeClr w14:val="tx1"/>
                        </w14:solidFill>
                      </w14:textFill>
                    </w:rPr>
                  </w:pPr>
                </w:p>
              </w:tc>
              <w:tc>
                <w:tcPr>
                  <w:tcW w:w="959" w:type="pct"/>
                  <w:noWrap w:val="0"/>
                  <w:vAlign w:val="center"/>
                </w:tcPr>
                <w:p>
                  <w:pPr>
                    <w:jc w:val="center"/>
                    <w:rPr>
                      <w:rFonts w:hint="eastAsia"/>
                      <w:color w:val="000000" w:themeColor="text1"/>
                      <w:szCs w:val="21"/>
                      <w:highlight w:val="none"/>
                      <w:lang w:eastAsia="zh-CN"/>
                      <w14:textFill>
                        <w14:solidFill>
                          <w14:schemeClr w14:val="tx1"/>
                        </w14:solidFill>
                      </w14:textFill>
                    </w:rPr>
                  </w:pPr>
                  <w:r>
                    <w:rPr>
                      <w:rFonts w:hint="eastAsia"/>
                      <w:color w:val="000000" w:themeColor="text1"/>
                      <w:szCs w:val="21"/>
                      <w:highlight w:val="none"/>
                      <w:lang w:eastAsia="zh-CN"/>
                      <w14:textFill>
                        <w14:solidFill>
                          <w14:schemeClr w14:val="tx1"/>
                        </w14:solidFill>
                      </w14:textFill>
                    </w:rPr>
                    <w:t>北三道豪村</w:t>
                  </w:r>
                </w:p>
              </w:tc>
              <w:tc>
                <w:tcPr>
                  <w:tcW w:w="495" w:type="pct"/>
                  <w:noWrap w:val="0"/>
                  <w:vAlign w:val="center"/>
                </w:tcPr>
                <w:p>
                  <w:pPr>
                    <w:pStyle w:val="30"/>
                    <w:jc w:val="center"/>
                    <w:rPr>
                      <w:rFonts w:hint="eastAsia" w:asci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-400</w:t>
                  </w:r>
                </w:p>
              </w:tc>
              <w:tc>
                <w:tcPr>
                  <w:tcW w:w="457" w:type="pct"/>
                  <w:noWrap w:val="0"/>
                  <w:vAlign w:val="center"/>
                </w:tcPr>
                <w:p>
                  <w:pPr>
                    <w:pStyle w:val="30"/>
                    <w:jc w:val="center"/>
                    <w:rPr>
                      <w:rFonts w:hint="eastAsia" w:asci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200</w:t>
                  </w:r>
                </w:p>
              </w:tc>
              <w:tc>
                <w:tcPr>
                  <w:tcW w:w="501" w:type="pct"/>
                  <w:noWrap w:val="0"/>
                  <w:vAlign w:val="center"/>
                </w:tcPr>
                <w:p>
                  <w:pPr>
                    <w:jc w:val="center"/>
                    <w:rPr>
                      <w:rFonts w:hint="eastAsia" w:ascii="Times New Roman" w:eastAsia="宋体" w:cs="Times New Roman"/>
                      <w:color w:val="000000" w:themeColor="text1"/>
                      <w:sz w:val="21"/>
                      <w:szCs w:val="21"/>
                      <w:highlight w:val="none"/>
                      <w:lang w:eastAsia="zh-CN"/>
                      <w14:textFill>
                        <w14:solidFill>
                          <w14:schemeClr w14:val="tx1"/>
                        </w14:solidFill>
                      </w14:textFill>
                    </w:rPr>
                  </w:pPr>
                  <w:r>
                    <w:rPr>
                      <w:rFonts w:hint="eastAsia" w:ascii="Times New Roman" w:eastAsia="宋体" w:cs="Times New Roman"/>
                      <w:color w:val="000000" w:themeColor="text1"/>
                      <w:sz w:val="21"/>
                      <w:szCs w:val="21"/>
                      <w:highlight w:val="none"/>
                      <w:lang w:eastAsia="zh-CN"/>
                      <w14:textFill>
                        <w14:solidFill>
                          <w14:schemeClr w14:val="tx1"/>
                        </w14:solidFill>
                      </w14:textFill>
                    </w:rPr>
                    <w:t>居民</w:t>
                  </w:r>
                </w:p>
              </w:tc>
              <w:tc>
                <w:tcPr>
                  <w:tcW w:w="560" w:type="pct"/>
                  <w:noWrap w:val="0"/>
                  <w:vAlign w:val="center"/>
                </w:tcPr>
                <w:p>
                  <w:pPr>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500人</w:t>
                  </w:r>
                </w:p>
              </w:tc>
              <w:tc>
                <w:tcPr>
                  <w:tcW w:w="516" w:type="pct"/>
                  <w:vMerge w:val="continue"/>
                  <w:noWrap w:val="0"/>
                  <w:vAlign w:val="center"/>
                </w:tcPr>
                <w:p>
                  <w:pPr>
                    <w:pStyle w:val="30"/>
                    <w:jc w:val="center"/>
                    <w:rPr>
                      <w:rFonts w:ascii="Times New Roman" w:eastAsia="宋体" w:cs="Times New Roman"/>
                      <w:color w:val="000000" w:themeColor="text1"/>
                      <w:sz w:val="21"/>
                      <w:szCs w:val="21"/>
                      <w:highlight w:val="none"/>
                      <w14:textFill>
                        <w14:solidFill>
                          <w14:schemeClr w14:val="tx1"/>
                        </w14:solidFill>
                      </w14:textFill>
                    </w:rPr>
                  </w:pPr>
                </w:p>
              </w:tc>
              <w:tc>
                <w:tcPr>
                  <w:tcW w:w="610" w:type="pct"/>
                  <w:noWrap w:val="0"/>
                  <w:vAlign w:val="center"/>
                </w:tcPr>
                <w:p>
                  <w:pPr>
                    <w:pStyle w:val="32"/>
                    <w:rPr>
                      <w:rFonts w:hint="eastAsia" w:ascii="Times New Roman" w:hAnsi="Times New Roman"/>
                      <w:color w:val="000000" w:themeColor="text1"/>
                      <w:szCs w:val="21"/>
                      <w:highlight w:val="none"/>
                      <w:lang w:eastAsia="zh-CN"/>
                      <w14:textFill>
                        <w14:solidFill>
                          <w14:schemeClr w14:val="tx1"/>
                        </w14:solidFill>
                      </w14:textFill>
                    </w:rPr>
                  </w:pPr>
                  <w:r>
                    <w:rPr>
                      <w:rFonts w:hint="eastAsia" w:ascii="Times New Roman" w:hAnsi="Times New Roman"/>
                      <w:color w:val="000000" w:themeColor="text1"/>
                      <w:szCs w:val="21"/>
                      <w:highlight w:val="none"/>
                      <w:lang w:eastAsia="zh-CN"/>
                      <w14:textFill>
                        <w14:solidFill>
                          <w14:schemeClr w14:val="tx1"/>
                        </w14:solidFill>
                      </w14:textFill>
                    </w:rPr>
                    <w:t>西北</w:t>
                  </w:r>
                </w:p>
              </w:tc>
              <w:tc>
                <w:tcPr>
                  <w:tcW w:w="548" w:type="pct"/>
                  <w:noWrap w:val="0"/>
                  <w:vAlign w:val="center"/>
                </w:tcPr>
                <w:p>
                  <w:pPr>
                    <w:pStyle w:val="32"/>
                    <w:rPr>
                      <w:rFonts w:hint="eastAsia" w:ascii="Times New Roman" w:hAnsi="Times New Roman"/>
                      <w:color w:val="000000" w:themeColor="text1"/>
                      <w:szCs w:val="21"/>
                      <w:highlight w:val="none"/>
                      <w:lang w:val="en-US" w:eastAsia="zh-CN"/>
                      <w14:textFill>
                        <w14:solidFill>
                          <w14:schemeClr w14:val="tx1"/>
                        </w14:solidFill>
                      </w14:textFill>
                    </w:rPr>
                  </w:pPr>
                  <w:r>
                    <w:rPr>
                      <w:rFonts w:hint="eastAsia" w:ascii="Times New Roman" w:hAnsi="Times New Roman"/>
                      <w:color w:val="000000" w:themeColor="text1"/>
                      <w:szCs w:val="21"/>
                      <w:highlight w:val="none"/>
                      <w:lang w:val="en-US" w:eastAsia="zh-CN"/>
                      <w14:textFill>
                        <w14:solidFill>
                          <w14:schemeClr w14:val="tx1"/>
                        </w14:solidFill>
                      </w14:textFill>
                    </w:rPr>
                    <w:t>645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49" w:type="pct"/>
                  <w:noWrap w:val="0"/>
                  <w:vAlign w:val="center"/>
                </w:tcPr>
                <w:p>
                  <w:pPr>
                    <w:pStyle w:val="32"/>
                    <w:spacing w:line="240" w:lineRule="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声环境</w:t>
                  </w:r>
                </w:p>
              </w:tc>
              <w:tc>
                <w:tcPr>
                  <w:tcW w:w="2975" w:type="pct"/>
                  <w:gridSpan w:val="5"/>
                  <w:noWrap w:val="0"/>
                  <w:vAlign w:val="center"/>
                </w:tcPr>
                <w:p>
                  <w:pPr>
                    <w:pStyle w:val="32"/>
                    <w:rPr>
                      <w:rFonts w:hint="default" w:ascii="Times New Roman" w:eastAsia="宋体" w:cs="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项目所在</w:t>
                  </w:r>
                  <w:r>
                    <w:rPr>
                      <w:rFonts w:hint="eastAsia" w:ascii="Times New Roman" w:hAnsi="Times New Roman"/>
                      <w:color w:val="000000" w:themeColor="text1"/>
                      <w:szCs w:val="21"/>
                      <w:highlight w:val="none"/>
                      <w:lang w:eastAsia="zh-CN"/>
                      <w14:textFill>
                        <w14:solidFill>
                          <w14:schemeClr w14:val="tx1"/>
                        </w14:solidFill>
                      </w14:textFill>
                    </w:rPr>
                    <w:t>厂界</w:t>
                  </w:r>
                  <w:r>
                    <w:rPr>
                      <w:rFonts w:hint="eastAsia" w:ascii="Times New Roman" w:hAnsi="Times New Roman"/>
                      <w:color w:val="000000" w:themeColor="text1"/>
                      <w:szCs w:val="21"/>
                      <w:highlight w:val="none"/>
                      <w:lang w:val="en-US" w:eastAsia="zh-CN"/>
                      <w14:textFill>
                        <w14:solidFill>
                          <w14:schemeClr w14:val="tx1"/>
                        </w14:solidFill>
                      </w14:textFill>
                    </w:rPr>
                    <w:t>200米范围内</w:t>
                  </w:r>
                </w:p>
              </w:tc>
              <w:tc>
                <w:tcPr>
                  <w:tcW w:w="516" w:type="pct"/>
                  <w:noWrap w:val="0"/>
                  <w:vAlign w:val="center"/>
                </w:tcPr>
                <w:p>
                  <w:pPr>
                    <w:pStyle w:val="30"/>
                    <w:jc w:val="center"/>
                    <w:rPr>
                      <w:rFonts w:hint="default" w:ascii="Times New Roman" w:eastAsia="宋体" w:cs="Times New Roman"/>
                      <w:color w:val="000000" w:themeColor="text1"/>
                      <w:sz w:val="21"/>
                      <w:szCs w:val="21"/>
                      <w:highlight w:val="none"/>
                      <w:lang w:val="en-US" w:eastAsia="zh-CN"/>
                      <w14:textFill>
                        <w14:solidFill>
                          <w14:schemeClr w14:val="tx1"/>
                        </w14:solidFill>
                      </w14:textFill>
                    </w:rPr>
                  </w:pPr>
                  <w:r>
                    <w:rPr>
                      <w:rFonts w:ascii="Times New Roman" w:eastAsia="宋体" w:cs="Times New Roman"/>
                      <w:color w:val="000000" w:themeColor="text1"/>
                      <w:sz w:val="21"/>
                      <w:szCs w:val="21"/>
                      <w:highlight w:val="none"/>
                      <w14:textFill>
                        <w14:solidFill>
                          <w14:schemeClr w14:val="tx1"/>
                        </w14:solidFill>
                      </w14:textFill>
                    </w:rPr>
                    <w:t>2类</w:t>
                  </w:r>
                  <w:r>
                    <w:rPr>
                      <w:rFonts w:hint="eastAsia" w:asci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eastAsia="宋体" w:cs="Times New Roman"/>
                      <w:color w:val="000000" w:themeColor="text1"/>
                      <w:sz w:val="21"/>
                      <w:szCs w:val="21"/>
                      <w:highlight w:val="none"/>
                      <w:lang w:val="en-US" w:eastAsia="zh-CN"/>
                      <w14:textFill>
                        <w14:solidFill>
                          <w14:schemeClr w14:val="tx1"/>
                        </w14:solidFill>
                      </w14:textFill>
                    </w:rPr>
                    <w:t>4a类</w:t>
                  </w:r>
                </w:p>
              </w:tc>
              <w:tc>
                <w:tcPr>
                  <w:tcW w:w="610" w:type="pct"/>
                  <w:noWrap w:val="0"/>
                  <w:vAlign w:val="center"/>
                </w:tcPr>
                <w:p>
                  <w:pPr>
                    <w:pStyle w:val="32"/>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w:t>
                  </w:r>
                </w:p>
              </w:tc>
              <w:tc>
                <w:tcPr>
                  <w:tcW w:w="548" w:type="pct"/>
                  <w:noWrap w:val="0"/>
                  <w:vAlign w:val="center"/>
                </w:tcPr>
                <w:p>
                  <w:pPr>
                    <w:pStyle w:val="32"/>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w:t>
                  </w:r>
                </w:p>
              </w:tc>
            </w:tr>
          </w:tbl>
          <w:p>
            <w:pPr>
              <w:adjustRightInd w:val="0"/>
              <w:snapToGrid w:val="0"/>
              <w:jc w:val="left"/>
              <w:rPr>
                <w:color w:val="000000"/>
                <w:sz w:val="24"/>
              </w:rPr>
            </w:pPr>
          </w:p>
          <w:p>
            <w:pPr>
              <w:adjustRightInd w:val="0"/>
              <w:snapToGrid w:val="0"/>
              <w:jc w:val="left"/>
              <w:rPr>
                <w:color w:val="000000"/>
                <w:sz w:val="24"/>
              </w:rPr>
            </w:pPr>
          </w:p>
          <w:p>
            <w:pPr>
              <w:adjustRightInd w:val="0"/>
              <w:snapToGrid w:val="0"/>
              <w:jc w:val="left"/>
              <w:rPr>
                <w:color w:val="000000"/>
                <w:sz w:val="24"/>
              </w:rPr>
            </w:pPr>
          </w:p>
          <w:p>
            <w:pPr>
              <w:adjustRightInd w:val="0"/>
              <w:snapToGrid w:val="0"/>
              <w:jc w:val="left"/>
              <w:rPr>
                <w:rFonts w:hint="eastAsia"/>
                <w:color w:val="000000"/>
                <w:sz w:val="24"/>
              </w:rPr>
            </w:pPr>
          </w:p>
        </w:tc>
      </w:tr>
    </w:tbl>
    <w:p/>
    <w:p>
      <w:pPr>
        <w:pStyle w:val="15"/>
      </w:pPr>
    </w:p>
    <w:p>
      <w:pPr>
        <w:pStyle w:val="15"/>
      </w:pPr>
    </w:p>
    <w:p>
      <w:pPr>
        <w:pStyle w:val="15"/>
      </w:pPr>
    </w:p>
    <w:p>
      <w:pPr>
        <w:pStyle w:val="15"/>
      </w:pPr>
    </w:p>
    <w:p>
      <w:pPr>
        <w:pStyle w:val="15"/>
      </w:pPr>
    </w:p>
    <w:p>
      <w:pPr>
        <w:pStyle w:val="15"/>
      </w:pPr>
    </w:p>
    <w:p>
      <w:pPr>
        <w:pStyle w:val="3"/>
        <w:spacing w:line="360" w:lineRule="auto"/>
        <w:rPr>
          <w:color w:val="000000"/>
          <w:sz w:val="30"/>
          <w:szCs w:val="30"/>
          <w:highlight w:val="none"/>
        </w:rPr>
      </w:pPr>
      <w:r>
        <w:rPr>
          <w:color w:val="000000"/>
          <w:sz w:val="30"/>
          <w:szCs w:val="30"/>
          <w:highlight w:val="none"/>
        </w:rPr>
        <w:t>评价使用标准</w:t>
      </w:r>
    </w:p>
    <w:tbl>
      <w:tblPr>
        <w:tblStyle w:val="19"/>
        <w:tblW w:w="0" w:type="auto"/>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609"/>
        <w:gridCol w:w="791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90" w:hRule="atLeast"/>
        </w:trPr>
        <w:tc>
          <w:tcPr>
            <w:tcW w:w="609" w:type="dxa"/>
            <w:noWrap w:val="0"/>
            <w:vAlign w:val="center"/>
          </w:tcPr>
          <w:p>
            <w:pPr>
              <w:jc w:val="center"/>
              <w:rPr>
                <w:color w:val="000000"/>
                <w:highlight w:val="none"/>
              </w:rPr>
            </w:pPr>
          </w:p>
          <w:p>
            <w:pPr>
              <w:spacing w:line="480" w:lineRule="auto"/>
              <w:ind w:firstLine="0" w:firstLineChars="0"/>
              <w:jc w:val="center"/>
              <w:rPr>
                <w:color w:val="000000"/>
                <w:highlight w:val="none"/>
              </w:rPr>
            </w:pPr>
            <w:r>
              <w:rPr>
                <w:b/>
                <w:bCs/>
                <w:color w:val="000000"/>
                <w:sz w:val="28"/>
                <w:szCs w:val="28"/>
                <w:highlight w:val="none"/>
              </w:rPr>
              <w:t>环境质量标准</w:t>
            </w:r>
          </w:p>
          <w:p>
            <w:pPr>
              <w:jc w:val="center"/>
              <w:rPr>
                <w:color w:val="000000"/>
                <w:highlight w:val="none"/>
              </w:rPr>
            </w:pPr>
          </w:p>
        </w:tc>
        <w:tc>
          <w:tcPr>
            <w:tcW w:w="7913" w:type="dxa"/>
            <w:noWrap w:val="0"/>
            <w:vAlign w:val="top"/>
          </w:tcPr>
          <w:p>
            <w:pPr>
              <w:pStyle w:val="4"/>
              <w:rPr>
                <w:color w:val="000000"/>
                <w:kern w:val="2"/>
                <w:sz w:val="24"/>
                <w:highlight w:val="none"/>
                <w:lang w:val="en-US" w:eastAsia="zh-CN"/>
              </w:rPr>
            </w:pPr>
            <w:r>
              <w:rPr>
                <w:rFonts w:hint="eastAsia"/>
                <w:color w:val="000000"/>
                <w:kern w:val="2"/>
                <w:sz w:val="24"/>
                <w:highlight w:val="none"/>
                <w:lang w:val="en-US" w:eastAsia="zh-CN"/>
              </w:rPr>
              <w:t>1.</w:t>
            </w:r>
            <w:r>
              <w:rPr>
                <w:color w:val="000000"/>
                <w:kern w:val="2"/>
                <w:sz w:val="24"/>
                <w:highlight w:val="none"/>
                <w:lang w:val="en-US" w:eastAsia="zh-CN"/>
              </w:rPr>
              <w:t>环境空气质量标准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宋体" w:cs="Times New Roman"/>
                <w:color w:val="000000"/>
                <w:sz w:val="24"/>
              </w:rPr>
            </w:pPr>
            <w:r>
              <w:rPr>
                <w:rFonts w:hint="eastAsia" w:ascii="Times New Roman" w:hAnsi="宋体" w:cs="Times New Roman"/>
                <w:color w:val="000000"/>
                <w:sz w:val="24"/>
              </w:rPr>
              <w:t>根据锦州市城市总体环境空气质量区划，本项目位于大气环境二类功能区，</w:t>
            </w:r>
            <w:r>
              <w:rPr>
                <w:rFonts w:ascii="Times New Roman" w:hAnsi="宋体" w:cs="Times New Roman"/>
                <w:color w:val="000000"/>
                <w:sz w:val="24"/>
              </w:rPr>
              <w:t>环境空气</w:t>
            </w:r>
            <w:r>
              <w:rPr>
                <w:rFonts w:hint="eastAsia" w:ascii="Times New Roman" w:hAnsi="宋体" w:cs="Times New Roman"/>
                <w:color w:val="000000"/>
                <w:sz w:val="24"/>
              </w:rPr>
              <w:t>中</w:t>
            </w:r>
            <w:r>
              <w:rPr>
                <w:rFonts w:ascii="Times New Roman" w:hAnsi="宋体" w:cs="Times New Roman"/>
                <w:color w:val="000000"/>
                <w:sz w:val="24"/>
              </w:rPr>
              <w:t>PM</w:t>
            </w:r>
            <w:r>
              <w:rPr>
                <w:rFonts w:ascii="Times New Roman" w:hAnsi="宋体" w:cs="Times New Roman"/>
                <w:color w:val="000000"/>
                <w:sz w:val="24"/>
                <w:vertAlign w:val="subscript"/>
              </w:rPr>
              <w:t>10</w:t>
            </w:r>
            <w:r>
              <w:rPr>
                <w:rFonts w:ascii="Times New Roman" w:hAnsi="宋体" w:cs="Times New Roman"/>
                <w:color w:val="000000"/>
                <w:sz w:val="24"/>
              </w:rPr>
              <w:t>、</w:t>
            </w:r>
            <w:r>
              <w:rPr>
                <w:rFonts w:hint="eastAsia" w:ascii="Times New Roman" w:hAnsi="宋体" w:cs="Times New Roman"/>
                <w:color w:val="000000"/>
                <w:sz w:val="24"/>
              </w:rPr>
              <w:t>PM</w:t>
            </w:r>
            <w:r>
              <w:rPr>
                <w:rFonts w:hint="eastAsia" w:ascii="Times New Roman" w:hAnsi="宋体" w:cs="Times New Roman"/>
                <w:color w:val="000000"/>
                <w:sz w:val="24"/>
                <w:vertAlign w:val="subscript"/>
              </w:rPr>
              <w:t>2.5</w:t>
            </w:r>
            <w:r>
              <w:rPr>
                <w:rFonts w:hint="eastAsia" w:ascii="Times New Roman" w:hAnsi="宋体" w:cs="Times New Roman"/>
                <w:color w:val="000000"/>
                <w:sz w:val="24"/>
              </w:rPr>
              <w:t>、</w:t>
            </w:r>
            <w:r>
              <w:rPr>
                <w:rFonts w:ascii="Times New Roman" w:hAnsi="宋体" w:cs="Times New Roman"/>
                <w:color w:val="000000"/>
                <w:sz w:val="24"/>
              </w:rPr>
              <w:t>SO</w:t>
            </w:r>
            <w:r>
              <w:rPr>
                <w:rFonts w:ascii="Times New Roman" w:hAnsi="宋体" w:cs="Times New Roman"/>
                <w:color w:val="000000"/>
                <w:sz w:val="24"/>
                <w:vertAlign w:val="subscript"/>
              </w:rPr>
              <w:t>2</w:t>
            </w:r>
            <w:r>
              <w:rPr>
                <w:rFonts w:ascii="Times New Roman" w:hAnsi="宋体" w:cs="Times New Roman"/>
                <w:color w:val="000000"/>
                <w:sz w:val="24"/>
              </w:rPr>
              <w:t>、NO</w:t>
            </w:r>
            <w:r>
              <w:rPr>
                <w:rFonts w:ascii="Times New Roman" w:hAnsi="宋体" w:cs="Times New Roman"/>
                <w:color w:val="000000"/>
                <w:sz w:val="24"/>
                <w:vertAlign w:val="subscript"/>
              </w:rPr>
              <w:t>2</w:t>
            </w:r>
            <w:r>
              <w:rPr>
                <w:rFonts w:ascii="Times New Roman" w:hAnsi="宋体" w:cs="Times New Roman"/>
                <w:color w:val="000000"/>
                <w:sz w:val="24"/>
              </w:rPr>
              <w:t>、</w:t>
            </w:r>
            <w:r>
              <w:rPr>
                <w:rFonts w:hint="eastAsia" w:ascii="Times New Roman" w:hAnsi="宋体" w:cs="Times New Roman"/>
                <w:color w:val="000000"/>
                <w:sz w:val="24"/>
              </w:rPr>
              <w:t>CO、O</w:t>
            </w:r>
            <w:r>
              <w:rPr>
                <w:rFonts w:hint="eastAsia" w:ascii="Times New Roman" w:hAnsi="宋体" w:cs="Times New Roman"/>
                <w:color w:val="000000"/>
                <w:sz w:val="24"/>
                <w:vertAlign w:val="subscript"/>
              </w:rPr>
              <w:t>3</w:t>
            </w:r>
            <w:r>
              <w:rPr>
                <w:rFonts w:ascii="Times New Roman" w:hAnsi="宋体" w:cs="Times New Roman"/>
                <w:color w:val="000000"/>
                <w:sz w:val="24"/>
              </w:rPr>
              <w:t>质量执行《环境空气质量标准》（GB3095-2012）中二级标准，详见表</w:t>
            </w:r>
            <w:r>
              <w:rPr>
                <w:rFonts w:hint="eastAsia" w:hAnsi="宋体" w:cs="Times New Roman"/>
                <w:color w:val="000000"/>
                <w:sz w:val="24"/>
                <w:lang w:val="en-US" w:eastAsia="zh-CN"/>
              </w:rPr>
              <w:t>4-1</w:t>
            </w:r>
            <w:r>
              <w:rPr>
                <w:rFonts w:ascii="Times New Roman" w:hAnsi="宋体" w:cs="Times New Roman"/>
                <w:color w:val="000000"/>
                <w:sz w:val="24"/>
              </w:rPr>
              <w:t>。</w:t>
            </w:r>
          </w:p>
          <w:p>
            <w:pPr>
              <w:pStyle w:val="34"/>
              <w:keepNext w:val="0"/>
              <w:keepLines w:val="0"/>
              <w:pageBreakBefore w:val="0"/>
              <w:widowControl w:val="0"/>
              <w:kinsoku/>
              <w:wordWrap/>
              <w:overflowPunct/>
              <w:topLinePunct w:val="0"/>
              <w:autoSpaceDE/>
              <w:autoSpaceDN/>
              <w:bidi w:val="0"/>
              <w:adjustRightInd/>
              <w:snapToGrid/>
              <w:spacing w:before="156" w:after="0" w:afterLines="0"/>
              <w:jc w:val="center"/>
              <w:textAlignment w:val="auto"/>
              <w:rPr>
                <w:color w:val="000000"/>
                <w:kern w:val="2"/>
                <w:szCs w:val="22"/>
                <w:highlight w:val="none"/>
                <w:lang w:val="en-US" w:eastAsia="zh-CN"/>
              </w:rPr>
            </w:pPr>
            <w:r>
              <w:rPr>
                <w:rFonts w:hint="eastAsia"/>
                <w:color w:val="000000"/>
                <w:kern w:val="2"/>
                <w:szCs w:val="22"/>
                <w:highlight w:val="none"/>
                <w:lang w:val="en-US" w:eastAsia="zh-CN"/>
              </w:rPr>
              <w:t xml:space="preserve">        </w:t>
            </w:r>
            <w:r>
              <w:rPr>
                <w:rFonts w:ascii="Times New Roman" w:hAnsi="Times New Roman" w:eastAsia="宋体" w:cs="Times New Roman"/>
                <w:b/>
                <w:bCs/>
                <w:color w:val="000000"/>
                <w:kern w:val="2"/>
                <w:sz w:val="21"/>
                <w:szCs w:val="21"/>
                <w:lang w:val="en-US" w:eastAsia="zh-CN" w:bidi="ar-SA"/>
              </w:rPr>
              <w:t>表</w:t>
            </w:r>
            <w:r>
              <w:rPr>
                <w:rFonts w:hint="eastAsia" w:ascii="Times New Roman" w:hAnsi="Times New Roman" w:eastAsia="宋体" w:cs="Times New Roman"/>
                <w:b/>
                <w:bCs/>
                <w:color w:val="000000"/>
                <w:kern w:val="2"/>
                <w:sz w:val="21"/>
                <w:szCs w:val="21"/>
                <w:lang w:val="en-US" w:eastAsia="zh-CN" w:bidi="ar-SA"/>
              </w:rPr>
              <w:t>4-1</w:t>
            </w:r>
            <w:r>
              <w:rPr>
                <w:rFonts w:ascii="Times New Roman" w:hAnsi="Times New Roman" w:eastAsia="宋体" w:cs="Times New Roman"/>
                <w:b/>
                <w:bCs/>
                <w:color w:val="000000"/>
                <w:kern w:val="2"/>
                <w:sz w:val="21"/>
                <w:szCs w:val="21"/>
                <w:lang w:val="en-US" w:eastAsia="zh-CN" w:bidi="ar-SA"/>
              </w:rPr>
              <w:t xml:space="preserve"> 环境空气质量标准一览表 </w:t>
            </w:r>
            <w:r>
              <w:rPr>
                <w:rFonts w:hint="eastAsia" w:ascii="Times New Roman" w:hAnsi="Times New Roman" w:eastAsia="宋体" w:cs="Times New Roman"/>
                <w:b/>
                <w:bCs/>
                <w:color w:val="000000"/>
                <w:kern w:val="2"/>
                <w:sz w:val="21"/>
                <w:szCs w:val="21"/>
                <w:lang w:val="en-US" w:eastAsia="zh-CN" w:bidi="ar-SA"/>
              </w:rPr>
              <w:t xml:space="preserve"> </w:t>
            </w:r>
            <w:r>
              <w:rPr>
                <w:rFonts w:hint="eastAsia"/>
                <w:color w:val="000000"/>
                <w:kern w:val="2"/>
                <w:szCs w:val="22"/>
                <w:highlight w:val="none"/>
                <w:lang w:val="en-US" w:eastAsia="zh-CN"/>
              </w:rPr>
              <w:t xml:space="preserve">        单位：</w:t>
            </w:r>
            <w:r>
              <w:rPr>
                <w:color w:val="000000"/>
                <w:kern w:val="2"/>
                <w:szCs w:val="22"/>
                <w:highlight w:val="none"/>
                <w:lang w:val="en-US" w:eastAsia="zh-CN"/>
              </w:rPr>
              <w:t>μ</w:t>
            </w:r>
            <w:r>
              <w:rPr>
                <w:rFonts w:hint="eastAsia"/>
                <w:color w:val="000000"/>
                <w:kern w:val="2"/>
                <w:szCs w:val="22"/>
                <w:highlight w:val="none"/>
                <w:lang w:val="en-US" w:eastAsia="zh-CN"/>
              </w:rPr>
              <w:t>g/m</w:t>
            </w:r>
            <w:r>
              <w:rPr>
                <w:rFonts w:hint="eastAsia"/>
                <w:color w:val="000000"/>
                <w:kern w:val="2"/>
                <w:szCs w:val="22"/>
                <w:highlight w:val="none"/>
                <w:vertAlign w:val="superscript"/>
                <w:lang w:val="en-US" w:eastAsia="zh-CN"/>
              </w:rPr>
              <w:t>3</w:t>
            </w:r>
          </w:p>
          <w:tbl>
            <w:tblPr>
              <w:tblStyle w:val="19"/>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0"/>
              <w:gridCol w:w="980"/>
              <w:gridCol w:w="2096"/>
              <w:gridCol w:w="1856"/>
              <w:gridCol w:w="22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noWrap w:val="0"/>
                  <w:vAlign w:val="center"/>
                </w:tcPr>
                <w:p>
                  <w:pPr>
                    <w:pStyle w:val="35"/>
                    <w:rPr>
                      <w:b/>
                      <w:bCs/>
                      <w:color w:val="000000"/>
                      <w:highlight w:val="none"/>
                    </w:rPr>
                  </w:pPr>
                  <w:r>
                    <w:rPr>
                      <w:b/>
                      <w:bCs/>
                      <w:color w:val="000000"/>
                      <w:highlight w:val="none"/>
                    </w:rPr>
                    <w:t>序号</w:t>
                  </w:r>
                </w:p>
              </w:tc>
              <w:tc>
                <w:tcPr>
                  <w:tcW w:w="980" w:type="dxa"/>
                  <w:noWrap w:val="0"/>
                  <w:vAlign w:val="center"/>
                </w:tcPr>
                <w:p>
                  <w:pPr>
                    <w:pStyle w:val="35"/>
                    <w:rPr>
                      <w:b/>
                      <w:bCs/>
                      <w:color w:val="000000"/>
                      <w:highlight w:val="none"/>
                    </w:rPr>
                  </w:pPr>
                  <w:r>
                    <w:rPr>
                      <w:b/>
                      <w:bCs/>
                      <w:color w:val="000000"/>
                      <w:highlight w:val="none"/>
                    </w:rPr>
                    <w:t>污染物项目</w:t>
                  </w:r>
                </w:p>
              </w:tc>
              <w:tc>
                <w:tcPr>
                  <w:tcW w:w="3952" w:type="dxa"/>
                  <w:gridSpan w:val="2"/>
                  <w:noWrap w:val="0"/>
                  <w:vAlign w:val="center"/>
                </w:tcPr>
                <w:p>
                  <w:pPr>
                    <w:pStyle w:val="35"/>
                    <w:rPr>
                      <w:b/>
                      <w:bCs/>
                      <w:color w:val="000000"/>
                      <w:highlight w:val="none"/>
                    </w:rPr>
                  </w:pPr>
                  <w:r>
                    <w:rPr>
                      <w:b/>
                      <w:bCs/>
                      <w:color w:val="000000"/>
                      <w:highlight w:val="none"/>
                    </w:rPr>
                    <w:t>标准值</w:t>
                  </w:r>
                </w:p>
              </w:tc>
              <w:tc>
                <w:tcPr>
                  <w:tcW w:w="2265" w:type="dxa"/>
                  <w:noWrap w:val="0"/>
                  <w:vAlign w:val="center"/>
                </w:tcPr>
                <w:p>
                  <w:pPr>
                    <w:pStyle w:val="35"/>
                    <w:rPr>
                      <w:b/>
                      <w:bCs/>
                      <w:color w:val="000000"/>
                      <w:highlight w:val="none"/>
                    </w:rPr>
                  </w:pPr>
                  <w:r>
                    <w:rPr>
                      <w:b/>
                      <w:bCs/>
                      <w:color w:val="000000"/>
                      <w:highlight w:val="none"/>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restart"/>
                  <w:noWrap w:val="0"/>
                  <w:vAlign w:val="center"/>
                </w:tcPr>
                <w:p>
                  <w:pPr>
                    <w:pStyle w:val="35"/>
                    <w:rPr>
                      <w:color w:val="000000"/>
                      <w:highlight w:val="none"/>
                    </w:rPr>
                  </w:pPr>
                  <w:r>
                    <w:rPr>
                      <w:color w:val="000000"/>
                      <w:highlight w:val="none"/>
                    </w:rPr>
                    <w:t>1</w:t>
                  </w:r>
                </w:p>
              </w:tc>
              <w:tc>
                <w:tcPr>
                  <w:tcW w:w="980" w:type="dxa"/>
                  <w:vMerge w:val="restart"/>
                  <w:noWrap w:val="0"/>
                  <w:vAlign w:val="center"/>
                </w:tcPr>
                <w:p>
                  <w:pPr>
                    <w:pStyle w:val="35"/>
                    <w:rPr>
                      <w:color w:val="000000"/>
                      <w:highlight w:val="none"/>
                    </w:rPr>
                  </w:pPr>
                  <w:r>
                    <w:rPr>
                      <w:color w:val="000000"/>
                      <w:highlight w:val="none"/>
                    </w:rPr>
                    <w:t>SO</w:t>
                  </w:r>
                  <w:r>
                    <w:rPr>
                      <w:color w:val="000000"/>
                      <w:highlight w:val="none"/>
                      <w:vertAlign w:val="subscript"/>
                    </w:rPr>
                    <w:t>2</w:t>
                  </w:r>
                </w:p>
              </w:tc>
              <w:tc>
                <w:tcPr>
                  <w:tcW w:w="2096" w:type="dxa"/>
                  <w:noWrap w:val="0"/>
                  <w:vAlign w:val="center"/>
                </w:tcPr>
                <w:p>
                  <w:pPr>
                    <w:pStyle w:val="35"/>
                    <w:rPr>
                      <w:rFonts w:hint="eastAsia"/>
                      <w:color w:val="000000"/>
                      <w:highlight w:val="none"/>
                    </w:rPr>
                  </w:pPr>
                  <w:r>
                    <w:rPr>
                      <w:rFonts w:hint="eastAsia"/>
                      <w:color w:val="000000"/>
                      <w:highlight w:val="none"/>
                    </w:rPr>
                    <w:t>年平均</w:t>
                  </w:r>
                </w:p>
              </w:tc>
              <w:tc>
                <w:tcPr>
                  <w:tcW w:w="1856" w:type="dxa"/>
                  <w:noWrap w:val="0"/>
                  <w:vAlign w:val="center"/>
                </w:tcPr>
                <w:p>
                  <w:pPr>
                    <w:pStyle w:val="35"/>
                    <w:rPr>
                      <w:color w:val="000000"/>
                      <w:highlight w:val="none"/>
                    </w:rPr>
                  </w:pPr>
                  <w:r>
                    <w:rPr>
                      <w:rFonts w:hint="eastAsia"/>
                      <w:color w:val="000000"/>
                      <w:highlight w:val="none"/>
                    </w:rPr>
                    <w:t>60</w:t>
                  </w:r>
                </w:p>
              </w:tc>
              <w:tc>
                <w:tcPr>
                  <w:tcW w:w="2265" w:type="dxa"/>
                  <w:vMerge w:val="restart"/>
                  <w:noWrap w:val="0"/>
                  <w:vAlign w:val="center"/>
                </w:tcPr>
                <w:p>
                  <w:pPr>
                    <w:pStyle w:val="35"/>
                    <w:rPr>
                      <w:color w:val="000000"/>
                      <w:highlight w:val="none"/>
                    </w:rPr>
                  </w:pPr>
                  <w:r>
                    <w:rPr>
                      <w:color w:val="000000"/>
                      <w:highlight w:val="none"/>
                    </w:rPr>
                    <w:t>《环境空气质量标准》（GB3095-2012）二级标准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continue"/>
                  <w:noWrap w:val="0"/>
                  <w:vAlign w:val="center"/>
                </w:tcPr>
                <w:p>
                  <w:pPr>
                    <w:pStyle w:val="35"/>
                    <w:rPr>
                      <w:color w:val="000000"/>
                      <w:highlight w:val="none"/>
                    </w:rPr>
                  </w:pPr>
                </w:p>
              </w:tc>
              <w:tc>
                <w:tcPr>
                  <w:tcW w:w="980" w:type="dxa"/>
                  <w:vMerge w:val="continue"/>
                  <w:noWrap w:val="0"/>
                  <w:vAlign w:val="center"/>
                </w:tcPr>
                <w:p>
                  <w:pPr>
                    <w:pStyle w:val="35"/>
                    <w:rPr>
                      <w:color w:val="000000"/>
                      <w:highlight w:val="none"/>
                    </w:rPr>
                  </w:pPr>
                </w:p>
              </w:tc>
              <w:tc>
                <w:tcPr>
                  <w:tcW w:w="2096" w:type="dxa"/>
                  <w:noWrap w:val="0"/>
                  <w:vAlign w:val="center"/>
                </w:tcPr>
                <w:p>
                  <w:pPr>
                    <w:pStyle w:val="35"/>
                    <w:rPr>
                      <w:color w:val="000000"/>
                      <w:highlight w:val="none"/>
                    </w:rPr>
                  </w:pPr>
                  <w:r>
                    <w:rPr>
                      <w:rFonts w:hint="eastAsia"/>
                      <w:color w:val="000000"/>
                      <w:highlight w:val="none"/>
                    </w:rPr>
                    <w:t>24小时平均</w:t>
                  </w:r>
                </w:p>
              </w:tc>
              <w:tc>
                <w:tcPr>
                  <w:tcW w:w="1856" w:type="dxa"/>
                  <w:noWrap w:val="0"/>
                  <w:vAlign w:val="center"/>
                </w:tcPr>
                <w:p>
                  <w:pPr>
                    <w:pStyle w:val="35"/>
                    <w:rPr>
                      <w:color w:val="000000"/>
                      <w:highlight w:val="none"/>
                    </w:rPr>
                  </w:pPr>
                  <w:r>
                    <w:rPr>
                      <w:rFonts w:hint="eastAsia"/>
                      <w:color w:val="000000"/>
                      <w:highlight w:val="none"/>
                    </w:rPr>
                    <w:t>150</w:t>
                  </w:r>
                </w:p>
              </w:tc>
              <w:tc>
                <w:tcPr>
                  <w:tcW w:w="2265" w:type="dxa"/>
                  <w:vMerge w:val="continue"/>
                  <w:noWrap w:val="0"/>
                  <w:vAlign w:val="center"/>
                </w:tcPr>
                <w:p>
                  <w:pPr>
                    <w:pStyle w:val="35"/>
                    <w:rPr>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continue"/>
                  <w:noWrap w:val="0"/>
                  <w:vAlign w:val="center"/>
                </w:tcPr>
                <w:p>
                  <w:pPr>
                    <w:pStyle w:val="35"/>
                    <w:rPr>
                      <w:color w:val="000000"/>
                      <w:highlight w:val="none"/>
                    </w:rPr>
                  </w:pPr>
                </w:p>
              </w:tc>
              <w:tc>
                <w:tcPr>
                  <w:tcW w:w="980" w:type="dxa"/>
                  <w:vMerge w:val="continue"/>
                  <w:noWrap w:val="0"/>
                  <w:vAlign w:val="center"/>
                </w:tcPr>
                <w:p>
                  <w:pPr>
                    <w:pStyle w:val="35"/>
                    <w:rPr>
                      <w:color w:val="000000"/>
                      <w:highlight w:val="none"/>
                    </w:rPr>
                  </w:pPr>
                </w:p>
              </w:tc>
              <w:tc>
                <w:tcPr>
                  <w:tcW w:w="2096" w:type="dxa"/>
                  <w:noWrap w:val="0"/>
                  <w:vAlign w:val="center"/>
                </w:tcPr>
                <w:p>
                  <w:pPr>
                    <w:pStyle w:val="35"/>
                    <w:rPr>
                      <w:rFonts w:hint="eastAsia"/>
                      <w:color w:val="000000"/>
                      <w:highlight w:val="none"/>
                    </w:rPr>
                  </w:pPr>
                  <w:r>
                    <w:rPr>
                      <w:rFonts w:hint="eastAsia"/>
                      <w:color w:val="000000"/>
                      <w:highlight w:val="none"/>
                    </w:rPr>
                    <w:t>1</w:t>
                  </w:r>
                  <w:r>
                    <w:rPr>
                      <w:color w:val="000000"/>
                      <w:highlight w:val="none"/>
                    </w:rPr>
                    <w:t>小时</w:t>
                  </w:r>
                  <w:r>
                    <w:rPr>
                      <w:rFonts w:hint="eastAsia"/>
                      <w:color w:val="000000"/>
                      <w:highlight w:val="none"/>
                    </w:rPr>
                    <w:t>平均</w:t>
                  </w:r>
                </w:p>
              </w:tc>
              <w:tc>
                <w:tcPr>
                  <w:tcW w:w="1856" w:type="dxa"/>
                  <w:noWrap w:val="0"/>
                  <w:vAlign w:val="center"/>
                </w:tcPr>
                <w:p>
                  <w:pPr>
                    <w:pStyle w:val="35"/>
                    <w:rPr>
                      <w:color w:val="000000"/>
                      <w:highlight w:val="none"/>
                    </w:rPr>
                  </w:pPr>
                  <w:r>
                    <w:rPr>
                      <w:rFonts w:hint="eastAsia"/>
                      <w:color w:val="000000"/>
                      <w:highlight w:val="none"/>
                    </w:rPr>
                    <w:t>500</w:t>
                  </w:r>
                </w:p>
              </w:tc>
              <w:tc>
                <w:tcPr>
                  <w:tcW w:w="2265" w:type="dxa"/>
                  <w:vMerge w:val="continue"/>
                  <w:noWrap w:val="0"/>
                  <w:vAlign w:val="center"/>
                </w:tcPr>
                <w:p>
                  <w:pPr>
                    <w:pStyle w:val="35"/>
                    <w:rPr>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restart"/>
                  <w:noWrap w:val="0"/>
                  <w:vAlign w:val="center"/>
                </w:tcPr>
                <w:p>
                  <w:pPr>
                    <w:pStyle w:val="35"/>
                    <w:rPr>
                      <w:color w:val="000000"/>
                      <w:highlight w:val="none"/>
                    </w:rPr>
                  </w:pPr>
                  <w:r>
                    <w:rPr>
                      <w:color w:val="000000"/>
                      <w:highlight w:val="none"/>
                    </w:rPr>
                    <w:t>2</w:t>
                  </w:r>
                </w:p>
              </w:tc>
              <w:tc>
                <w:tcPr>
                  <w:tcW w:w="980" w:type="dxa"/>
                  <w:vMerge w:val="restart"/>
                  <w:noWrap w:val="0"/>
                  <w:vAlign w:val="center"/>
                </w:tcPr>
                <w:p>
                  <w:pPr>
                    <w:pStyle w:val="35"/>
                    <w:rPr>
                      <w:color w:val="000000"/>
                      <w:highlight w:val="none"/>
                    </w:rPr>
                  </w:pPr>
                  <w:r>
                    <w:rPr>
                      <w:color w:val="000000"/>
                      <w:highlight w:val="none"/>
                    </w:rPr>
                    <w:t>NO</w:t>
                  </w:r>
                  <w:r>
                    <w:rPr>
                      <w:color w:val="000000"/>
                      <w:highlight w:val="none"/>
                      <w:vertAlign w:val="subscript"/>
                    </w:rPr>
                    <w:t>2</w:t>
                  </w:r>
                </w:p>
              </w:tc>
              <w:tc>
                <w:tcPr>
                  <w:tcW w:w="2096" w:type="dxa"/>
                  <w:noWrap w:val="0"/>
                  <w:vAlign w:val="center"/>
                </w:tcPr>
                <w:p>
                  <w:pPr>
                    <w:pStyle w:val="35"/>
                    <w:rPr>
                      <w:color w:val="000000"/>
                      <w:highlight w:val="none"/>
                    </w:rPr>
                  </w:pPr>
                  <w:r>
                    <w:rPr>
                      <w:rFonts w:hint="eastAsia"/>
                      <w:color w:val="000000"/>
                      <w:highlight w:val="none"/>
                    </w:rPr>
                    <w:t>年平均</w:t>
                  </w:r>
                </w:p>
              </w:tc>
              <w:tc>
                <w:tcPr>
                  <w:tcW w:w="1856" w:type="dxa"/>
                  <w:noWrap w:val="0"/>
                  <w:vAlign w:val="center"/>
                </w:tcPr>
                <w:p>
                  <w:pPr>
                    <w:pStyle w:val="35"/>
                    <w:rPr>
                      <w:color w:val="000000"/>
                      <w:highlight w:val="none"/>
                    </w:rPr>
                  </w:pPr>
                  <w:r>
                    <w:rPr>
                      <w:rFonts w:hint="eastAsia"/>
                      <w:color w:val="000000"/>
                      <w:highlight w:val="none"/>
                    </w:rPr>
                    <w:t>40</w:t>
                  </w:r>
                </w:p>
              </w:tc>
              <w:tc>
                <w:tcPr>
                  <w:tcW w:w="2265" w:type="dxa"/>
                  <w:vMerge w:val="continue"/>
                  <w:noWrap w:val="0"/>
                  <w:vAlign w:val="center"/>
                </w:tcPr>
                <w:p>
                  <w:pPr>
                    <w:pStyle w:val="35"/>
                    <w:rPr>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continue"/>
                  <w:noWrap w:val="0"/>
                  <w:vAlign w:val="center"/>
                </w:tcPr>
                <w:p>
                  <w:pPr>
                    <w:pStyle w:val="35"/>
                    <w:rPr>
                      <w:color w:val="000000"/>
                      <w:highlight w:val="none"/>
                    </w:rPr>
                  </w:pPr>
                </w:p>
              </w:tc>
              <w:tc>
                <w:tcPr>
                  <w:tcW w:w="980" w:type="dxa"/>
                  <w:vMerge w:val="continue"/>
                  <w:noWrap w:val="0"/>
                  <w:vAlign w:val="center"/>
                </w:tcPr>
                <w:p>
                  <w:pPr>
                    <w:pStyle w:val="35"/>
                    <w:rPr>
                      <w:color w:val="000000"/>
                      <w:highlight w:val="none"/>
                    </w:rPr>
                  </w:pPr>
                </w:p>
              </w:tc>
              <w:tc>
                <w:tcPr>
                  <w:tcW w:w="2096" w:type="dxa"/>
                  <w:noWrap w:val="0"/>
                  <w:vAlign w:val="center"/>
                </w:tcPr>
                <w:p>
                  <w:pPr>
                    <w:pStyle w:val="35"/>
                    <w:rPr>
                      <w:color w:val="000000"/>
                      <w:highlight w:val="none"/>
                    </w:rPr>
                  </w:pPr>
                  <w:r>
                    <w:rPr>
                      <w:rFonts w:hint="eastAsia"/>
                      <w:color w:val="000000"/>
                      <w:highlight w:val="none"/>
                    </w:rPr>
                    <w:t>24小时平均</w:t>
                  </w:r>
                </w:p>
              </w:tc>
              <w:tc>
                <w:tcPr>
                  <w:tcW w:w="1856" w:type="dxa"/>
                  <w:noWrap w:val="0"/>
                  <w:vAlign w:val="center"/>
                </w:tcPr>
                <w:p>
                  <w:pPr>
                    <w:pStyle w:val="35"/>
                    <w:rPr>
                      <w:color w:val="000000"/>
                      <w:highlight w:val="none"/>
                    </w:rPr>
                  </w:pPr>
                  <w:r>
                    <w:rPr>
                      <w:rFonts w:hint="eastAsia"/>
                      <w:color w:val="000000"/>
                      <w:highlight w:val="none"/>
                    </w:rPr>
                    <w:t>80</w:t>
                  </w:r>
                </w:p>
              </w:tc>
              <w:tc>
                <w:tcPr>
                  <w:tcW w:w="2265" w:type="dxa"/>
                  <w:vMerge w:val="continue"/>
                  <w:noWrap w:val="0"/>
                  <w:vAlign w:val="center"/>
                </w:tcPr>
                <w:p>
                  <w:pPr>
                    <w:pStyle w:val="35"/>
                    <w:rPr>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continue"/>
                  <w:noWrap w:val="0"/>
                  <w:vAlign w:val="center"/>
                </w:tcPr>
                <w:p>
                  <w:pPr>
                    <w:pStyle w:val="35"/>
                    <w:rPr>
                      <w:color w:val="000000"/>
                      <w:highlight w:val="none"/>
                    </w:rPr>
                  </w:pPr>
                </w:p>
              </w:tc>
              <w:tc>
                <w:tcPr>
                  <w:tcW w:w="980" w:type="dxa"/>
                  <w:vMerge w:val="continue"/>
                  <w:noWrap w:val="0"/>
                  <w:vAlign w:val="center"/>
                </w:tcPr>
                <w:p>
                  <w:pPr>
                    <w:pStyle w:val="35"/>
                    <w:rPr>
                      <w:color w:val="000000"/>
                      <w:highlight w:val="none"/>
                    </w:rPr>
                  </w:pPr>
                </w:p>
              </w:tc>
              <w:tc>
                <w:tcPr>
                  <w:tcW w:w="2096" w:type="dxa"/>
                  <w:noWrap w:val="0"/>
                  <w:vAlign w:val="center"/>
                </w:tcPr>
                <w:p>
                  <w:pPr>
                    <w:pStyle w:val="35"/>
                    <w:rPr>
                      <w:color w:val="000000"/>
                      <w:highlight w:val="none"/>
                    </w:rPr>
                  </w:pPr>
                  <w:r>
                    <w:rPr>
                      <w:rFonts w:hint="eastAsia"/>
                      <w:color w:val="000000"/>
                      <w:highlight w:val="none"/>
                    </w:rPr>
                    <w:t>1</w:t>
                  </w:r>
                  <w:r>
                    <w:rPr>
                      <w:color w:val="000000"/>
                      <w:highlight w:val="none"/>
                    </w:rPr>
                    <w:t>小时</w:t>
                  </w:r>
                  <w:r>
                    <w:rPr>
                      <w:rFonts w:hint="eastAsia"/>
                      <w:color w:val="000000"/>
                      <w:highlight w:val="none"/>
                    </w:rPr>
                    <w:t>平均</w:t>
                  </w:r>
                </w:p>
              </w:tc>
              <w:tc>
                <w:tcPr>
                  <w:tcW w:w="1856" w:type="dxa"/>
                  <w:noWrap w:val="0"/>
                  <w:vAlign w:val="center"/>
                </w:tcPr>
                <w:p>
                  <w:pPr>
                    <w:pStyle w:val="35"/>
                    <w:rPr>
                      <w:color w:val="000000"/>
                      <w:highlight w:val="none"/>
                    </w:rPr>
                  </w:pPr>
                  <w:r>
                    <w:rPr>
                      <w:rFonts w:hint="eastAsia"/>
                      <w:color w:val="000000"/>
                      <w:highlight w:val="none"/>
                    </w:rPr>
                    <w:t>200</w:t>
                  </w:r>
                </w:p>
              </w:tc>
              <w:tc>
                <w:tcPr>
                  <w:tcW w:w="2265" w:type="dxa"/>
                  <w:vMerge w:val="continue"/>
                  <w:noWrap w:val="0"/>
                  <w:vAlign w:val="center"/>
                </w:tcPr>
                <w:p>
                  <w:pPr>
                    <w:pStyle w:val="35"/>
                    <w:rPr>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restart"/>
                  <w:noWrap w:val="0"/>
                  <w:vAlign w:val="center"/>
                </w:tcPr>
                <w:p>
                  <w:pPr>
                    <w:pStyle w:val="35"/>
                    <w:rPr>
                      <w:color w:val="000000"/>
                      <w:highlight w:val="none"/>
                    </w:rPr>
                  </w:pPr>
                  <w:r>
                    <w:rPr>
                      <w:color w:val="000000"/>
                      <w:highlight w:val="none"/>
                    </w:rPr>
                    <w:t>3</w:t>
                  </w:r>
                </w:p>
              </w:tc>
              <w:tc>
                <w:tcPr>
                  <w:tcW w:w="980" w:type="dxa"/>
                  <w:vMerge w:val="restart"/>
                  <w:noWrap w:val="0"/>
                  <w:vAlign w:val="center"/>
                </w:tcPr>
                <w:p>
                  <w:pPr>
                    <w:pStyle w:val="35"/>
                    <w:rPr>
                      <w:color w:val="000000"/>
                      <w:highlight w:val="none"/>
                    </w:rPr>
                  </w:pPr>
                  <w:r>
                    <w:rPr>
                      <w:rFonts w:hint="eastAsia"/>
                      <w:color w:val="000000"/>
                      <w:highlight w:val="none"/>
                    </w:rPr>
                    <w:t>CO</w:t>
                  </w:r>
                </w:p>
              </w:tc>
              <w:tc>
                <w:tcPr>
                  <w:tcW w:w="2096" w:type="dxa"/>
                  <w:noWrap w:val="0"/>
                  <w:vAlign w:val="center"/>
                </w:tcPr>
                <w:p>
                  <w:pPr>
                    <w:pStyle w:val="35"/>
                    <w:rPr>
                      <w:color w:val="000000"/>
                      <w:highlight w:val="none"/>
                    </w:rPr>
                  </w:pPr>
                  <w:r>
                    <w:rPr>
                      <w:rFonts w:hint="eastAsia"/>
                      <w:color w:val="000000"/>
                      <w:highlight w:val="none"/>
                    </w:rPr>
                    <w:t>24小时平均</w:t>
                  </w:r>
                </w:p>
              </w:tc>
              <w:tc>
                <w:tcPr>
                  <w:tcW w:w="1856" w:type="dxa"/>
                  <w:noWrap w:val="0"/>
                  <w:vAlign w:val="center"/>
                </w:tcPr>
                <w:p>
                  <w:pPr>
                    <w:pStyle w:val="35"/>
                    <w:rPr>
                      <w:rFonts w:hint="eastAsia"/>
                      <w:color w:val="000000"/>
                      <w:highlight w:val="none"/>
                    </w:rPr>
                  </w:pPr>
                  <w:r>
                    <w:rPr>
                      <w:rFonts w:hint="eastAsia"/>
                      <w:color w:val="000000"/>
                      <w:highlight w:val="none"/>
                    </w:rPr>
                    <w:t>4（mg/m</w:t>
                  </w:r>
                  <w:r>
                    <w:rPr>
                      <w:rFonts w:hint="eastAsia"/>
                      <w:color w:val="000000"/>
                      <w:highlight w:val="none"/>
                      <w:vertAlign w:val="superscript"/>
                    </w:rPr>
                    <w:t>3</w:t>
                  </w:r>
                  <w:r>
                    <w:rPr>
                      <w:rFonts w:hint="eastAsia"/>
                      <w:color w:val="000000"/>
                      <w:highlight w:val="none"/>
                    </w:rPr>
                    <w:t>）</w:t>
                  </w:r>
                </w:p>
              </w:tc>
              <w:tc>
                <w:tcPr>
                  <w:tcW w:w="2265" w:type="dxa"/>
                  <w:vMerge w:val="continue"/>
                  <w:noWrap w:val="0"/>
                  <w:vAlign w:val="center"/>
                </w:tcPr>
                <w:p>
                  <w:pPr>
                    <w:pStyle w:val="35"/>
                    <w:rPr>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continue"/>
                  <w:noWrap w:val="0"/>
                  <w:vAlign w:val="center"/>
                </w:tcPr>
                <w:p>
                  <w:pPr>
                    <w:pStyle w:val="35"/>
                    <w:rPr>
                      <w:color w:val="000000"/>
                      <w:highlight w:val="none"/>
                    </w:rPr>
                  </w:pPr>
                </w:p>
              </w:tc>
              <w:tc>
                <w:tcPr>
                  <w:tcW w:w="980" w:type="dxa"/>
                  <w:vMerge w:val="continue"/>
                  <w:noWrap w:val="0"/>
                  <w:vAlign w:val="center"/>
                </w:tcPr>
                <w:p>
                  <w:pPr>
                    <w:pStyle w:val="35"/>
                    <w:rPr>
                      <w:color w:val="000000"/>
                      <w:highlight w:val="none"/>
                    </w:rPr>
                  </w:pPr>
                </w:p>
              </w:tc>
              <w:tc>
                <w:tcPr>
                  <w:tcW w:w="2096" w:type="dxa"/>
                  <w:noWrap w:val="0"/>
                  <w:vAlign w:val="center"/>
                </w:tcPr>
                <w:p>
                  <w:pPr>
                    <w:pStyle w:val="35"/>
                    <w:rPr>
                      <w:color w:val="000000"/>
                      <w:highlight w:val="none"/>
                    </w:rPr>
                  </w:pPr>
                  <w:r>
                    <w:rPr>
                      <w:rFonts w:hint="eastAsia"/>
                      <w:color w:val="000000"/>
                      <w:highlight w:val="none"/>
                    </w:rPr>
                    <w:t>1</w:t>
                  </w:r>
                  <w:r>
                    <w:rPr>
                      <w:color w:val="000000"/>
                      <w:highlight w:val="none"/>
                    </w:rPr>
                    <w:t>小时</w:t>
                  </w:r>
                  <w:r>
                    <w:rPr>
                      <w:rFonts w:hint="eastAsia"/>
                      <w:color w:val="000000"/>
                      <w:highlight w:val="none"/>
                    </w:rPr>
                    <w:t>平均</w:t>
                  </w:r>
                </w:p>
              </w:tc>
              <w:tc>
                <w:tcPr>
                  <w:tcW w:w="1856" w:type="dxa"/>
                  <w:noWrap w:val="0"/>
                  <w:vAlign w:val="center"/>
                </w:tcPr>
                <w:p>
                  <w:pPr>
                    <w:pStyle w:val="35"/>
                    <w:rPr>
                      <w:color w:val="000000"/>
                      <w:highlight w:val="none"/>
                    </w:rPr>
                  </w:pPr>
                  <w:r>
                    <w:rPr>
                      <w:rFonts w:hint="eastAsia"/>
                      <w:color w:val="000000"/>
                      <w:highlight w:val="none"/>
                    </w:rPr>
                    <w:t>10（mg/m</w:t>
                  </w:r>
                  <w:r>
                    <w:rPr>
                      <w:rFonts w:hint="eastAsia"/>
                      <w:color w:val="000000"/>
                      <w:highlight w:val="none"/>
                      <w:vertAlign w:val="superscript"/>
                    </w:rPr>
                    <w:t>3</w:t>
                  </w:r>
                  <w:r>
                    <w:rPr>
                      <w:rFonts w:hint="eastAsia"/>
                      <w:color w:val="000000"/>
                      <w:highlight w:val="none"/>
                    </w:rPr>
                    <w:t>）</w:t>
                  </w:r>
                </w:p>
              </w:tc>
              <w:tc>
                <w:tcPr>
                  <w:tcW w:w="2265" w:type="dxa"/>
                  <w:vMerge w:val="continue"/>
                  <w:noWrap w:val="0"/>
                  <w:vAlign w:val="center"/>
                </w:tcPr>
                <w:p>
                  <w:pPr>
                    <w:pStyle w:val="35"/>
                    <w:rPr>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restart"/>
                  <w:noWrap w:val="0"/>
                  <w:vAlign w:val="center"/>
                </w:tcPr>
                <w:p>
                  <w:pPr>
                    <w:pStyle w:val="35"/>
                    <w:rPr>
                      <w:rFonts w:hint="eastAsia"/>
                      <w:color w:val="000000"/>
                      <w:highlight w:val="none"/>
                    </w:rPr>
                  </w:pPr>
                  <w:r>
                    <w:rPr>
                      <w:rFonts w:hint="eastAsia"/>
                      <w:color w:val="000000"/>
                      <w:highlight w:val="none"/>
                    </w:rPr>
                    <w:t>4</w:t>
                  </w:r>
                </w:p>
              </w:tc>
              <w:tc>
                <w:tcPr>
                  <w:tcW w:w="980" w:type="dxa"/>
                  <w:vMerge w:val="restart"/>
                  <w:noWrap w:val="0"/>
                  <w:vAlign w:val="center"/>
                </w:tcPr>
                <w:p>
                  <w:pPr>
                    <w:pStyle w:val="35"/>
                    <w:rPr>
                      <w:color w:val="000000"/>
                      <w:highlight w:val="none"/>
                    </w:rPr>
                  </w:pPr>
                  <w:r>
                    <w:rPr>
                      <w:rFonts w:hint="eastAsia"/>
                      <w:color w:val="000000"/>
                      <w:highlight w:val="none"/>
                    </w:rPr>
                    <w:t>O</w:t>
                  </w:r>
                  <w:r>
                    <w:rPr>
                      <w:rFonts w:hint="eastAsia"/>
                      <w:color w:val="000000"/>
                      <w:highlight w:val="none"/>
                      <w:vertAlign w:val="subscript"/>
                    </w:rPr>
                    <w:t>3</w:t>
                  </w:r>
                </w:p>
              </w:tc>
              <w:tc>
                <w:tcPr>
                  <w:tcW w:w="2096" w:type="dxa"/>
                  <w:noWrap w:val="0"/>
                  <w:vAlign w:val="center"/>
                </w:tcPr>
                <w:p>
                  <w:pPr>
                    <w:pStyle w:val="35"/>
                    <w:rPr>
                      <w:color w:val="000000"/>
                      <w:highlight w:val="none"/>
                    </w:rPr>
                  </w:pPr>
                  <w:r>
                    <w:rPr>
                      <w:rFonts w:hint="eastAsia"/>
                      <w:color w:val="000000"/>
                      <w:highlight w:val="none"/>
                    </w:rPr>
                    <w:t>日最大8小时平均</w:t>
                  </w:r>
                </w:p>
              </w:tc>
              <w:tc>
                <w:tcPr>
                  <w:tcW w:w="1856" w:type="dxa"/>
                  <w:noWrap w:val="0"/>
                  <w:vAlign w:val="center"/>
                </w:tcPr>
                <w:p>
                  <w:pPr>
                    <w:pStyle w:val="35"/>
                    <w:rPr>
                      <w:color w:val="000000"/>
                      <w:highlight w:val="none"/>
                    </w:rPr>
                  </w:pPr>
                  <w:r>
                    <w:rPr>
                      <w:rFonts w:hint="eastAsia"/>
                      <w:color w:val="000000"/>
                      <w:highlight w:val="none"/>
                    </w:rPr>
                    <w:t>160</w:t>
                  </w:r>
                </w:p>
              </w:tc>
              <w:tc>
                <w:tcPr>
                  <w:tcW w:w="2265" w:type="dxa"/>
                  <w:vMerge w:val="continue"/>
                  <w:noWrap w:val="0"/>
                  <w:vAlign w:val="center"/>
                </w:tcPr>
                <w:p>
                  <w:pPr>
                    <w:pStyle w:val="35"/>
                    <w:rPr>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continue"/>
                  <w:noWrap w:val="0"/>
                  <w:vAlign w:val="center"/>
                </w:tcPr>
                <w:p>
                  <w:pPr>
                    <w:pStyle w:val="35"/>
                    <w:rPr>
                      <w:color w:val="000000"/>
                      <w:highlight w:val="none"/>
                    </w:rPr>
                  </w:pPr>
                </w:p>
              </w:tc>
              <w:tc>
                <w:tcPr>
                  <w:tcW w:w="980" w:type="dxa"/>
                  <w:vMerge w:val="continue"/>
                  <w:noWrap w:val="0"/>
                  <w:vAlign w:val="center"/>
                </w:tcPr>
                <w:p>
                  <w:pPr>
                    <w:pStyle w:val="35"/>
                    <w:rPr>
                      <w:color w:val="000000"/>
                      <w:highlight w:val="none"/>
                    </w:rPr>
                  </w:pPr>
                </w:p>
              </w:tc>
              <w:tc>
                <w:tcPr>
                  <w:tcW w:w="2096" w:type="dxa"/>
                  <w:noWrap w:val="0"/>
                  <w:vAlign w:val="center"/>
                </w:tcPr>
                <w:p>
                  <w:pPr>
                    <w:pStyle w:val="35"/>
                    <w:rPr>
                      <w:color w:val="000000"/>
                      <w:highlight w:val="none"/>
                    </w:rPr>
                  </w:pPr>
                  <w:r>
                    <w:rPr>
                      <w:rFonts w:hint="eastAsia"/>
                      <w:color w:val="000000"/>
                      <w:highlight w:val="none"/>
                    </w:rPr>
                    <w:t>1</w:t>
                  </w:r>
                  <w:r>
                    <w:rPr>
                      <w:color w:val="000000"/>
                      <w:highlight w:val="none"/>
                    </w:rPr>
                    <w:t>小时</w:t>
                  </w:r>
                  <w:r>
                    <w:rPr>
                      <w:rFonts w:hint="eastAsia"/>
                      <w:color w:val="000000"/>
                      <w:highlight w:val="none"/>
                    </w:rPr>
                    <w:t>平均</w:t>
                  </w:r>
                </w:p>
              </w:tc>
              <w:tc>
                <w:tcPr>
                  <w:tcW w:w="1856" w:type="dxa"/>
                  <w:noWrap w:val="0"/>
                  <w:vAlign w:val="center"/>
                </w:tcPr>
                <w:p>
                  <w:pPr>
                    <w:pStyle w:val="35"/>
                    <w:rPr>
                      <w:color w:val="000000"/>
                      <w:highlight w:val="none"/>
                    </w:rPr>
                  </w:pPr>
                  <w:r>
                    <w:rPr>
                      <w:rFonts w:hint="eastAsia"/>
                      <w:color w:val="000000"/>
                      <w:highlight w:val="none"/>
                    </w:rPr>
                    <w:t>200</w:t>
                  </w:r>
                </w:p>
              </w:tc>
              <w:tc>
                <w:tcPr>
                  <w:tcW w:w="2265" w:type="dxa"/>
                  <w:vMerge w:val="continue"/>
                  <w:noWrap w:val="0"/>
                  <w:vAlign w:val="center"/>
                </w:tcPr>
                <w:p>
                  <w:pPr>
                    <w:pStyle w:val="35"/>
                    <w:rPr>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restart"/>
                  <w:noWrap w:val="0"/>
                  <w:vAlign w:val="center"/>
                </w:tcPr>
                <w:p>
                  <w:pPr>
                    <w:pStyle w:val="35"/>
                    <w:rPr>
                      <w:rFonts w:hint="eastAsia"/>
                      <w:color w:val="000000"/>
                      <w:highlight w:val="none"/>
                    </w:rPr>
                  </w:pPr>
                  <w:r>
                    <w:rPr>
                      <w:rFonts w:hint="eastAsia"/>
                      <w:color w:val="000000"/>
                      <w:highlight w:val="none"/>
                    </w:rPr>
                    <w:t>5</w:t>
                  </w:r>
                </w:p>
              </w:tc>
              <w:tc>
                <w:tcPr>
                  <w:tcW w:w="980" w:type="dxa"/>
                  <w:vMerge w:val="restart"/>
                  <w:noWrap w:val="0"/>
                  <w:vAlign w:val="center"/>
                </w:tcPr>
                <w:p>
                  <w:pPr>
                    <w:pStyle w:val="35"/>
                    <w:rPr>
                      <w:color w:val="000000"/>
                      <w:highlight w:val="none"/>
                    </w:rPr>
                  </w:pPr>
                  <w:r>
                    <w:rPr>
                      <w:color w:val="000000"/>
                      <w:highlight w:val="none"/>
                    </w:rPr>
                    <w:t>PM</w:t>
                  </w:r>
                  <w:r>
                    <w:rPr>
                      <w:color w:val="000000"/>
                      <w:highlight w:val="none"/>
                      <w:vertAlign w:val="subscript"/>
                    </w:rPr>
                    <w:t>10</w:t>
                  </w:r>
                </w:p>
              </w:tc>
              <w:tc>
                <w:tcPr>
                  <w:tcW w:w="2096" w:type="dxa"/>
                  <w:noWrap w:val="0"/>
                  <w:vAlign w:val="center"/>
                </w:tcPr>
                <w:p>
                  <w:pPr>
                    <w:pStyle w:val="35"/>
                    <w:rPr>
                      <w:rFonts w:hint="eastAsia"/>
                      <w:color w:val="000000"/>
                      <w:highlight w:val="none"/>
                    </w:rPr>
                  </w:pPr>
                  <w:r>
                    <w:rPr>
                      <w:rFonts w:hint="eastAsia"/>
                      <w:color w:val="000000"/>
                      <w:highlight w:val="none"/>
                    </w:rPr>
                    <w:t>年平均</w:t>
                  </w:r>
                </w:p>
              </w:tc>
              <w:tc>
                <w:tcPr>
                  <w:tcW w:w="1856" w:type="dxa"/>
                  <w:noWrap w:val="0"/>
                  <w:vAlign w:val="center"/>
                </w:tcPr>
                <w:p>
                  <w:pPr>
                    <w:pStyle w:val="35"/>
                    <w:rPr>
                      <w:color w:val="000000"/>
                      <w:highlight w:val="none"/>
                    </w:rPr>
                  </w:pPr>
                  <w:r>
                    <w:rPr>
                      <w:rFonts w:hint="eastAsia"/>
                      <w:color w:val="000000"/>
                      <w:highlight w:val="none"/>
                    </w:rPr>
                    <w:t>70</w:t>
                  </w:r>
                </w:p>
              </w:tc>
              <w:tc>
                <w:tcPr>
                  <w:tcW w:w="2265" w:type="dxa"/>
                  <w:vMerge w:val="continue"/>
                  <w:noWrap w:val="0"/>
                  <w:vAlign w:val="center"/>
                </w:tcPr>
                <w:p>
                  <w:pPr>
                    <w:pStyle w:val="35"/>
                    <w:rPr>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continue"/>
                  <w:noWrap w:val="0"/>
                  <w:vAlign w:val="center"/>
                </w:tcPr>
                <w:p>
                  <w:pPr>
                    <w:pStyle w:val="35"/>
                    <w:rPr>
                      <w:color w:val="000000"/>
                      <w:highlight w:val="none"/>
                    </w:rPr>
                  </w:pPr>
                </w:p>
              </w:tc>
              <w:tc>
                <w:tcPr>
                  <w:tcW w:w="980" w:type="dxa"/>
                  <w:vMerge w:val="continue"/>
                  <w:noWrap w:val="0"/>
                  <w:vAlign w:val="center"/>
                </w:tcPr>
                <w:p>
                  <w:pPr>
                    <w:pStyle w:val="35"/>
                    <w:rPr>
                      <w:color w:val="000000"/>
                      <w:highlight w:val="none"/>
                    </w:rPr>
                  </w:pPr>
                </w:p>
              </w:tc>
              <w:tc>
                <w:tcPr>
                  <w:tcW w:w="2096" w:type="dxa"/>
                  <w:noWrap w:val="0"/>
                  <w:vAlign w:val="center"/>
                </w:tcPr>
                <w:p>
                  <w:pPr>
                    <w:pStyle w:val="35"/>
                    <w:rPr>
                      <w:color w:val="000000"/>
                      <w:highlight w:val="none"/>
                    </w:rPr>
                  </w:pPr>
                  <w:r>
                    <w:rPr>
                      <w:rFonts w:hint="eastAsia"/>
                      <w:color w:val="000000"/>
                      <w:highlight w:val="none"/>
                    </w:rPr>
                    <w:t>24小时平均</w:t>
                  </w:r>
                </w:p>
              </w:tc>
              <w:tc>
                <w:tcPr>
                  <w:tcW w:w="1856" w:type="dxa"/>
                  <w:noWrap w:val="0"/>
                  <w:vAlign w:val="center"/>
                </w:tcPr>
                <w:p>
                  <w:pPr>
                    <w:pStyle w:val="35"/>
                    <w:rPr>
                      <w:color w:val="000000"/>
                      <w:highlight w:val="none"/>
                    </w:rPr>
                  </w:pPr>
                  <w:r>
                    <w:rPr>
                      <w:rFonts w:hint="eastAsia"/>
                      <w:color w:val="000000"/>
                      <w:highlight w:val="none"/>
                    </w:rPr>
                    <w:t>150</w:t>
                  </w:r>
                </w:p>
              </w:tc>
              <w:tc>
                <w:tcPr>
                  <w:tcW w:w="2265" w:type="dxa"/>
                  <w:vMerge w:val="continue"/>
                  <w:noWrap w:val="0"/>
                  <w:vAlign w:val="center"/>
                </w:tcPr>
                <w:p>
                  <w:pPr>
                    <w:pStyle w:val="35"/>
                    <w:rPr>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restart"/>
                  <w:noWrap w:val="0"/>
                  <w:vAlign w:val="center"/>
                </w:tcPr>
                <w:p>
                  <w:pPr>
                    <w:pStyle w:val="35"/>
                    <w:rPr>
                      <w:rFonts w:hint="eastAsia"/>
                      <w:color w:val="000000"/>
                      <w:highlight w:val="none"/>
                    </w:rPr>
                  </w:pPr>
                  <w:r>
                    <w:rPr>
                      <w:rFonts w:hint="eastAsia"/>
                      <w:color w:val="000000"/>
                      <w:highlight w:val="none"/>
                    </w:rPr>
                    <w:t>6</w:t>
                  </w:r>
                </w:p>
              </w:tc>
              <w:tc>
                <w:tcPr>
                  <w:tcW w:w="980" w:type="dxa"/>
                  <w:vMerge w:val="restart"/>
                  <w:noWrap w:val="0"/>
                  <w:vAlign w:val="center"/>
                </w:tcPr>
                <w:p>
                  <w:pPr>
                    <w:pStyle w:val="35"/>
                    <w:rPr>
                      <w:color w:val="000000"/>
                      <w:highlight w:val="none"/>
                    </w:rPr>
                  </w:pPr>
                  <w:r>
                    <w:rPr>
                      <w:rFonts w:hint="eastAsia"/>
                      <w:color w:val="000000"/>
                      <w:highlight w:val="none"/>
                    </w:rPr>
                    <w:t>PM</w:t>
                  </w:r>
                  <w:r>
                    <w:rPr>
                      <w:rFonts w:hint="eastAsia"/>
                      <w:color w:val="000000"/>
                      <w:highlight w:val="none"/>
                      <w:vertAlign w:val="subscript"/>
                    </w:rPr>
                    <w:t>2.5</w:t>
                  </w:r>
                </w:p>
              </w:tc>
              <w:tc>
                <w:tcPr>
                  <w:tcW w:w="2096" w:type="dxa"/>
                  <w:noWrap w:val="0"/>
                  <w:vAlign w:val="center"/>
                </w:tcPr>
                <w:p>
                  <w:pPr>
                    <w:pStyle w:val="35"/>
                    <w:rPr>
                      <w:rFonts w:hint="eastAsia"/>
                      <w:color w:val="000000"/>
                      <w:highlight w:val="none"/>
                    </w:rPr>
                  </w:pPr>
                  <w:r>
                    <w:rPr>
                      <w:rFonts w:hint="eastAsia"/>
                      <w:color w:val="000000"/>
                      <w:highlight w:val="none"/>
                    </w:rPr>
                    <w:t>年平均</w:t>
                  </w:r>
                </w:p>
              </w:tc>
              <w:tc>
                <w:tcPr>
                  <w:tcW w:w="1856" w:type="dxa"/>
                  <w:noWrap w:val="0"/>
                  <w:vAlign w:val="center"/>
                </w:tcPr>
                <w:p>
                  <w:pPr>
                    <w:pStyle w:val="35"/>
                    <w:rPr>
                      <w:color w:val="000000"/>
                      <w:highlight w:val="none"/>
                    </w:rPr>
                  </w:pPr>
                  <w:r>
                    <w:rPr>
                      <w:rFonts w:hint="eastAsia"/>
                      <w:color w:val="000000"/>
                      <w:highlight w:val="none"/>
                    </w:rPr>
                    <w:t>35</w:t>
                  </w:r>
                </w:p>
              </w:tc>
              <w:tc>
                <w:tcPr>
                  <w:tcW w:w="2265" w:type="dxa"/>
                  <w:vMerge w:val="continue"/>
                  <w:noWrap w:val="0"/>
                  <w:vAlign w:val="center"/>
                </w:tcPr>
                <w:p>
                  <w:pPr>
                    <w:pStyle w:val="35"/>
                    <w:rPr>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 w:type="dxa"/>
                  <w:vMerge w:val="continue"/>
                  <w:noWrap w:val="0"/>
                  <w:vAlign w:val="center"/>
                </w:tcPr>
                <w:p>
                  <w:pPr>
                    <w:pStyle w:val="35"/>
                    <w:rPr>
                      <w:color w:val="000000"/>
                      <w:highlight w:val="none"/>
                    </w:rPr>
                  </w:pPr>
                </w:p>
              </w:tc>
              <w:tc>
                <w:tcPr>
                  <w:tcW w:w="980" w:type="dxa"/>
                  <w:vMerge w:val="continue"/>
                  <w:noWrap w:val="0"/>
                  <w:vAlign w:val="center"/>
                </w:tcPr>
                <w:p>
                  <w:pPr>
                    <w:pStyle w:val="35"/>
                    <w:rPr>
                      <w:color w:val="000000"/>
                      <w:highlight w:val="none"/>
                    </w:rPr>
                  </w:pPr>
                </w:p>
              </w:tc>
              <w:tc>
                <w:tcPr>
                  <w:tcW w:w="2096" w:type="dxa"/>
                  <w:noWrap w:val="0"/>
                  <w:vAlign w:val="center"/>
                </w:tcPr>
                <w:p>
                  <w:pPr>
                    <w:pStyle w:val="35"/>
                    <w:rPr>
                      <w:color w:val="000000"/>
                      <w:highlight w:val="none"/>
                    </w:rPr>
                  </w:pPr>
                  <w:r>
                    <w:rPr>
                      <w:rFonts w:hint="eastAsia"/>
                      <w:color w:val="000000"/>
                      <w:highlight w:val="none"/>
                    </w:rPr>
                    <w:t>24小时平均</w:t>
                  </w:r>
                </w:p>
              </w:tc>
              <w:tc>
                <w:tcPr>
                  <w:tcW w:w="1856" w:type="dxa"/>
                  <w:noWrap w:val="0"/>
                  <w:vAlign w:val="center"/>
                </w:tcPr>
                <w:p>
                  <w:pPr>
                    <w:pStyle w:val="35"/>
                    <w:rPr>
                      <w:color w:val="000000"/>
                      <w:highlight w:val="none"/>
                    </w:rPr>
                  </w:pPr>
                  <w:r>
                    <w:rPr>
                      <w:rFonts w:hint="eastAsia"/>
                      <w:color w:val="000000"/>
                      <w:highlight w:val="none"/>
                    </w:rPr>
                    <w:t>75</w:t>
                  </w:r>
                </w:p>
              </w:tc>
              <w:tc>
                <w:tcPr>
                  <w:tcW w:w="2265" w:type="dxa"/>
                  <w:vMerge w:val="continue"/>
                  <w:noWrap w:val="0"/>
                  <w:vAlign w:val="center"/>
                </w:tcPr>
                <w:p>
                  <w:pPr>
                    <w:pStyle w:val="35"/>
                    <w:rPr>
                      <w:color w:val="000000"/>
                      <w:highlight w:val="none"/>
                    </w:rPr>
                  </w:pPr>
                </w:p>
              </w:tc>
            </w:tr>
          </w:tbl>
          <w:p>
            <w:pPr>
              <w:pStyle w:val="4"/>
              <w:rPr>
                <w:rFonts w:hint="eastAsia"/>
                <w:color w:val="000000"/>
                <w:kern w:val="2"/>
                <w:sz w:val="24"/>
                <w:highlight w:val="none"/>
                <w:lang w:val="en-US" w:eastAsia="zh-CN"/>
              </w:rPr>
            </w:pPr>
            <w:r>
              <w:rPr>
                <w:rFonts w:hint="eastAsia"/>
                <w:color w:val="000000"/>
                <w:kern w:val="2"/>
                <w:sz w:val="24"/>
                <w:highlight w:val="none"/>
                <w:lang w:val="en-US" w:eastAsia="zh-CN"/>
              </w:rPr>
              <w:t>2.声环境质量标准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color w:val="000000"/>
                <w:highlight w:val="none"/>
              </w:rPr>
            </w:pPr>
            <w:r>
              <w:rPr>
                <w:rFonts w:hint="default" w:ascii="Times New Roman" w:hAnsi="Times New Roman" w:cs="Times New Roman" w:eastAsiaTheme="minorEastAsia"/>
                <w:color w:val="000000"/>
                <w:sz w:val="24"/>
                <w:szCs w:val="24"/>
                <w:highlight w:val="none"/>
              </w:rPr>
              <w:t>根据《锦州市声环境质量标准适用区域划分方案》（已经市政府颁布并于2018年1月1日起实施）。本项目位于锦州大学科技园内，属于声环境2类功能区，声环境质量执行《声环境质量标准》（GB3096-2008）2类标准，项目东侧临嵩山路，因此项目厂界南北西侧执行2类标准，东侧执行4a 类标准，其标准限值详见表</w:t>
            </w:r>
            <w:r>
              <w:rPr>
                <w:rFonts w:hint="eastAsia" w:cs="Times New Roman" w:eastAsiaTheme="minorEastAsia"/>
                <w:color w:val="000000"/>
                <w:sz w:val="24"/>
                <w:szCs w:val="24"/>
                <w:highlight w:val="none"/>
                <w:lang w:val="en-US" w:eastAsia="zh-CN"/>
              </w:rPr>
              <w:t>4-2</w:t>
            </w:r>
            <w:r>
              <w:rPr>
                <w:rFonts w:hint="eastAsia"/>
                <w:color w:val="000000"/>
                <w:highlight w:val="none"/>
              </w:rPr>
              <w:t>。</w:t>
            </w:r>
            <w:r>
              <w:rPr>
                <w:color w:val="000000"/>
                <w:highlight w:val="none"/>
              </w:rPr>
              <w:t xml:space="preserve">                  </w:t>
            </w:r>
          </w:p>
          <w:p>
            <w:pPr>
              <w:keepNext/>
              <w:ind w:firstLine="422"/>
              <w:jc w:val="right"/>
              <w:rPr>
                <w:rFonts w:hint="eastAsia"/>
                <w:color w:val="000000"/>
                <w:highlight w:val="none"/>
              </w:rPr>
            </w:pPr>
            <w:r>
              <w:rPr>
                <w:rStyle w:val="36"/>
                <w:rFonts w:hint="eastAsia"/>
                <w:color w:val="000000"/>
                <w:highlight w:val="none"/>
              </w:rPr>
              <w:t xml:space="preserve">  表</w:t>
            </w:r>
            <w:r>
              <w:rPr>
                <w:rStyle w:val="36"/>
                <w:rFonts w:hint="eastAsia"/>
                <w:color w:val="000000"/>
                <w:highlight w:val="none"/>
                <w:lang w:val="en-US" w:eastAsia="zh-CN"/>
              </w:rPr>
              <w:t>4-2</w:t>
            </w:r>
            <w:r>
              <w:rPr>
                <w:rStyle w:val="36"/>
                <w:rFonts w:hint="eastAsia"/>
                <w:color w:val="000000"/>
                <w:highlight w:val="none"/>
              </w:rPr>
              <w:t xml:space="preserve">  声环境质量标准             单位：dB（A）</w:t>
            </w:r>
            <w:r>
              <w:rPr>
                <w:rFonts w:hint="eastAsia"/>
                <w:color w:val="000000"/>
                <w:highlight w:val="none"/>
              </w:rPr>
              <w:t xml:space="preserve"> </w:t>
            </w:r>
          </w:p>
          <w:tbl>
            <w:tblPr>
              <w:tblStyle w:val="19"/>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16"/>
              <w:gridCol w:w="1494"/>
              <w:gridCol w:w="1495"/>
              <w:gridCol w:w="27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916" w:type="dxa"/>
                  <w:vMerge w:val="restart"/>
                  <w:noWrap w:val="0"/>
                  <w:vAlign w:val="center"/>
                </w:tcPr>
                <w:p>
                  <w:pPr>
                    <w:pStyle w:val="35"/>
                    <w:rPr>
                      <w:rFonts w:hint="eastAsia"/>
                      <w:color w:val="000000"/>
                      <w:highlight w:val="none"/>
                    </w:rPr>
                  </w:pPr>
                  <w:r>
                    <w:rPr>
                      <w:rFonts w:hint="eastAsia"/>
                      <w:color w:val="000000"/>
                      <w:highlight w:val="none"/>
                    </w:rPr>
                    <w:t>方位</w:t>
                  </w:r>
                </w:p>
              </w:tc>
              <w:tc>
                <w:tcPr>
                  <w:tcW w:w="2989" w:type="dxa"/>
                  <w:gridSpan w:val="2"/>
                  <w:noWrap w:val="0"/>
                  <w:vAlign w:val="center"/>
                </w:tcPr>
                <w:p>
                  <w:pPr>
                    <w:pStyle w:val="35"/>
                    <w:rPr>
                      <w:color w:val="000000"/>
                      <w:highlight w:val="none"/>
                    </w:rPr>
                  </w:pPr>
                  <w:r>
                    <w:rPr>
                      <w:color w:val="000000"/>
                      <w:highlight w:val="none"/>
                    </w:rPr>
                    <w:t>时段</w:t>
                  </w:r>
                </w:p>
              </w:tc>
              <w:tc>
                <w:tcPr>
                  <w:tcW w:w="2792" w:type="dxa"/>
                  <w:vMerge w:val="restart"/>
                  <w:noWrap w:val="0"/>
                  <w:vAlign w:val="center"/>
                </w:tcPr>
                <w:p>
                  <w:pPr>
                    <w:pStyle w:val="35"/>
                    <w:rPr>
                      <w:color w:val="000000"/>
                      <w:highlight w:val="none"/>
                    </w:rPr>
                  </w:pPr>
                  <w:r>
                    <w:rPr>
                      <w:color w:val="000000"/>
                      <w:highlight w:val="none"/>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916" w:type="dxa"/>
                  <w:vMerge w:val="continue"/>
                  <w:noWrap w:val="0"/>
                  <w:vAlign w:val="center"/>
                </w:tcPr>
                <w:p>
                  <w:pPr>
                    <w:pStyle w:val="35"/>
                    <w:rPr>
                      <w:color w:val="000000"/>
                      <w:highlight w:val="none"/>
                    </w:rPr>
                  </w:pPr>
                </w:p>
              </w:tc>
              <w:tc>
                <w:tcPr>
                  <w:tcW w:w="1494" w:type="dxa"/>
                  <w:noWrap w:val="0"/>
                  <w:vAlign w:val="center"/>
                </w:tcPr>
                <w:p>
                  <w:pPr>
                    <w:pStyle w:val="35"/>
                    <w:rPr>
                      <w:color w:val="000000"/>
                      <w:highlight w:val="none"/>
                    </w:rPr>
                  </w:pPr>
                  <w:r>
                    <w:rPr>
                      <w:color w:val="000000"/>
                      <w:highlight w:val="none"/>
                    </w:rPr>
                    <w:t>昼间</w:t>
                  </w:r>
                </w:p>
              </w:tc>
              <w:tc>
                <w:tcPr>
                  <w:tcW w:w="1495" w:type="dxa"/>
                  <w:noWrap w:val="0"/>
                  <w:vAlign w:val="center"/>
                </w:tcPr>
                <w:p>
                  <w:pPr>
                    <w:pStyle w:val="35"/>
                    <w:rPr>
                      <w:color w:val="000000"/>
                      <w:highlight w:val="none"/>
                    </w:rPr>
                  </w:pPr>
                  <w:r>
                    <w:rPr>
                      <w:color w:val="000000"/>
                      <w:highlight w:val="none"/>
                    </w:rPr>
                    <w:t>夜间</w:t>
                  </w:r>
                </w:p>
              </w:tc>
              <w:tc>
                <w:tcPr>
                  <w:tcW w:w="2792" w:type="dxa"/>
                  <w:vMerge w:val="continue"/>
                  <w:noWrap w:val="0"/>
                  <w:vAlign w:val="center"/>
                </w:tcPr>
                <w:p>
                  <w:pPr>
                    <w:pStyle w:val="35"/>
                    <w:rPr>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916" w:type="dxa"/>
                  <w:noWrap w:val="0"/>
                  <w:vAlign w:val="center"/>
                </w:tcPr>
                <w:p>
                  <w:pPr>
                    <w:pStyle w:val="35"/>
                    <w:rPr>
                      <w:rFonts w:hint="eastAsia"/>
                      <w:color w:val="000000"/>
                      <w:highlight w:val="none"/>
                    </w:rPr>
                  </w:pPr>
                  <w:r>
                    <w:rPr>
                      <w:rFonts w:hint="eastAsia"/>
                      <w:color w:val="000000"/>
                      <w:highlight w:val="none"/>
                    </w:rPr>
                    <w:t>南</w:t>
                  </w:r>
                  <w:r>
                    <w:rPr>
                      <w:rFonts w:hint="eastAsia"/>
                      <w:color w:val="000000"/>
                      <w:highlight w:val="none"/>
                      <w:lang w:eastAsia="zh-CN"/>
                    </w:rPr>
                    <w:t>、</w:t>
                  </w:r>
                  <w:r>
                    <w:rPr>
                      <w:rFonts w:hint="eastAsia"/>
                      <w:color w:val="000000"/>
                      <w:highlight w:val="none"/>
                    </w:rPr>
                    <w:t>北</w:t>
                  </w:r>
                  <w:r>
                    <w:rPr>
                      <w:rFonts w:hint="eastAsia"/>
                      <w:color w:val="000000"/>
                      <w:highlight w:val="none"/>
                      <w:lang w:eastAsia="zh-CN"/>
                    </w:rPr>
                    <w:t>、</w:t>
                  </w:r>
                  <w:r>
                    <w:rPr>
                      <w:rFonts w:hint="eastAsia"/>
                      <w:color w:val="000000"/>
                      <w:highlight w:val="none"/>
                    </w:rPr>
                    <w:t>西侧</w:t>
                  </w:r>
                </w:p>
              </w:tc>
              <w:tc>
                <w:tcPr>
                  <w:tcW w:w="1494" w:type="dxa"/>
                  <w:noWrap w:val="0"/>
                  <w:vAlign w:val="center"/>
                </w:tcPr>
                <w:p>
                  <w:pPr>
                    <w:pStyle w:val="35"/>
                    <w:rPr>
                      <w:color w:val="000000"/>
                      <w:highlight w:val="none"/>
                    </w:rPr>
                  </w:pPr>
                  <w:r>
                    <w:rPr>
                      <w:color w:val="000000"/>
                      <w:highlight w:val="none"/>
                    </w:rPr>
                    <w:t>6</w:t>
                  </w:r>
                  <w:r>
                    <w:rPr>
                      <w:rFonts w:hint="eastAsia"/>
                      <w:color w:val="000000"/>
                      <w:highlight w:val="none"/>
                    </w:rPr>
                    <w:t>0</w:t>
                  </w:r>
                </w:p>
              </w:tc>
              <w:tc>
                <w:tcPr>
                  <w:tcW w:w="1495" w:type="dxa"/>
                  <w:noWrap w:val="0"/>
                  <w:vAlign w:val="center"/>
                </w:tcPr>
                <w:p>
                  <w:pPr>
                    <w:pStyle w:val="35"/>
                    <w:rPr>
                      <w:color w:val="000000"/>
                      <w:highlight w:val="none"/>
                    </w:rPr>
                  </w:pPr>
                  <w:r>
                    <w:rPr>
                      <w:color w:val="000000"/>
                      <w:highlight w:val="none"/>
                    </w:rPr>
                    <w:t>5</w:t>
                  </w:r>
                  <w:r>
                    <w:rPr>
                      <w:rFonts w:hint="eastAsia"/>
                      <w:color w:val="000000"/>
                      <w:highlight w:val="none"/>
                    </w:rPr>
                    <w:t>0</w:t>
                  </w:r>
                </w:p>
              </w:tc>
              <w:tc>
                <w:tcPr>
                  <w:tcW w:w="2792" w:type="dxa"/>
                  <w:noWrap w:val="0"/>
                  <w:vAlign w:val="center"/>
                </w:tcPr>
                <w:p>
                  <w:pPr>
                    <w:pStyle w:val="35"/>
                    <w:rPr>
                      <w:color w:val="000000"/>
                      <w:highlight w:val="none"/>
                    </w:rPr>
                  </w:pPr>
                  <w:r>
                    <w:rPr>
                      <w:color w:val="000000"/>
                      <w:highlight w:val="none"/>
                    </w:rPr>
                    <w:t>（GB3096-2008）</w:t>
                  </w:r>
                  <w:r>
                    <w:rPr>
                      <w:rFonts w:hint="eastAsia"/>
                      <w:color w:val="000000"/>
                      <w:highlight w:val="none"/>
                    </w:rPr>
                    <w:t>2</w:t>
                  </w:r>
                  <w:r>
                    <w:rPr>
                      <w:color w:val="000000"/>
                      <w:highlight w:val="none"/>
                    </w:rPr>
                    <w:t>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916" w:type="dxa"/>
                  <w:noWrap w:val="0"/>
                  <w:vAlign w:val="center"/>
                </w:tcPr>
                <w:p>
                  <w:pPr>
                    <w:pStyle w:val="35"/>
                    <w:rPr>
                      <w:rFonts w:hint="eastAsia"/>
                      <w:color w:val="000000"/>
                      <w:highlight w:val="none"/>
                    </w:rPr>
                  </w:pPr>
                  <w:r>
                    <w:rPr>
                      <w:rFonts w:hint="eastAsia"/>
                      <w:color w:val="000000"/>
                      <w:highlight w:val="none"/>
                    </w:rPr>
                    <w:t>东侧</w:t>
                  </w:r>
                </w:p>
              </w:tc>
              <w:tc>
                <w:tcPr>
                  <w:tcW w:w="1494" w:type="dxa"/>
                  <w:noWrap w:val="0"/>
                  <w:vAlign w:val="center"/>
                </w:tcPr>
                <w:p>
                  <w:pPr>
                    <w:pStyle w:val="35"/>
                    <w:rPr>
                      <w:rFonts w:hint="eastAsia"/>
                      <w:color w:val="000000"/>
                      <w:highlight w:val="none"/>
                    </w:rPr>
                  </w:pPr>
                  <w:r>
                    <w:rPr>
                      <w:rFonts w:hint="eastAsia"/>
                      <w:color w:val="000000"/>
                      <w:highlight w:val="none"/>
                    </w:rPr>
                    <w:t>70</w:t>
                  </w:r>
                </w:p>
              </w:tc>
              <w:tc>
                <w:tcPr>
                  <w:tcW w:w="1495" w:type="dxa"/>
                  <w:noWrap w:val="0"/>
                  <w:vAlign w:val="center"/>
                </w:tcPr>
                <w:p>
                  <w:pPr>
                    <w:pStyle w:val="35"/>
                    <w:rPr>
                      <w:rFonts w:hint="eastAsia"/>
                      <w:color w:val="000000"/>
                      <w:highlight w:val="none"/>
                    </w:rPr>
                  </w:pPr>
                  <w:r>
                    <w:rPr>
                      <w:rFonts w:hint="eastAsia"/>
                      <w:color w:val="000000"/>
                      <w:highlight w:val="none"/>
                    </w:rPr>
                    <w:t>55</w:t>
                  </w:r>
                </w:p>
              </w:tc>
              <w:tc>
                <w:tcPr>
                  <w:tcW w:w="2792" w:type="dxa"/>
                  <w:noWrap w:val="0"/>
                  <w:vAlign w:val="center"/>
                </w:tcPr>
                <w:p>
                  <w:pPr>
                    <w:pStyle w:val="35"/>
                    <w:rPr>
                      <w:color w:val="000000"/>
                      <w:highlight w:val="none"/>
                    </w:rPr>
                  </w:pPr>
                  <w:r>
                    <w:rPr>
                      <w:color w:val="000000"/>
                      <w:highlight w:val="none"/>
                    </w:rPr>
                    <w:t>（GB3096-2008）</w:t>
                  </w:r>
                  <w:r>
                    <w:rPr>
                      <w:rFonts w:hint="eastAsia"/>
                      <w:color w:val="000000"/>
                      <w:highlight w:val="none"/>
                    </w:rPr>
                    <w:t>4a</w:t>
                  </w:r>
                  <w:r>
                    <w:rPr>
                      <w:color w:val="000000"/>
                      <w:highlight w:val="none"/>
                    </w:rPr>
                    <w:t>类标准</w:t>
                  </w:r>
                </w:p>
              </w:tc>
            </w:tr>
          </w:tbl>
          <w:p>
            <w:pPr>
              <w:ind w:firstLine="0" w:firstLineChars="0"/>
              <w:rPr>
                <w:rFonts w:hint="eastAsia"/>
                <w:color w:val="000000"/>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22" w:hRule="atLeast"/>
        </w:trPr>
        <w:tc>
          <w:tcPr>
            <w:tcW w:w="609" w:type="dxa"/>
            <w:noWrap w:val="0"/>
            <w:vAlign w:val="center"/>
          </w:tcPr>
          <w:p>
            <w:pPr>
              <w:ind w:firstLine="0" w:firstLineChars="0"/>
              <w:jc w:val="center"/>
              <w:rPr>
                <w:b/>
                <w:bCs/>
                <w:color w:val="000000"/>
                <w:szCs w:val="21"/>
                <w:highlight w:val="none"/>
              </w:rPr>
            </w:pPr>
            <w:r>
              <w:rPr>
                <w:b/>
                <w:bCs/>
                <w:color w:val="000000"/>
                <w:sz w:val="28"/>
                <w:szCs w:val="28"/>
                <w:highlight w:val="none"/>
              </w:rPr>
              <w:t>污染物排放标准</w:t>
            </w:r>
          </w:p>
        </w:tc>
        <w:tc>
          <w:tcPr>
            <w:tcW w:w="7913"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cs="Times New Roman"/>
                <w:b/>
                <w:color w:val="000000"/>
                <w:kern w:val="2"/>
                <w:sz w:val="24"/>
                <w:szCs w:val="20"/>
                <w:highlight w:val="none"/>
                <w:lang w:val="en-US" w:eastAsia="zh-CN" w:bidi="ar-SA"/>
              </w:rPr>
            </w:pPr>
            <w:r>
              <w:rPr>
                <w:rFonts w:hint="eastAsia" w:cs="Times New Roman"/>
                <w:b/>
                <w:color w:val="000000"/>
                <w:kern w:val="2"/>
                <w:sz w:val="24"/>
                <w:szCs w:val="20"/>
                <w:highlight w:val="none"/>
                <w:lang w:val="en-US" w:eastAsia="zh-CN" w:bidi="ar-SA"/>
              </w:rPr>
              <w:t>1.大气污染排放标准</w:t>
            </w:r>
          </w:p>
          <w:p>
            <w:pPr>
              <w:spacing w:line="360" w:lineRule="auto"/>
              <w:ind w:firstLine="480" w:firstLineChars="200"/>
              <w:rPr>
                <w:rFonts w:hint="eastAsia" w:hAnsi="宋体"/>
                <w:sz w:val="24"/>
                <w:szCs w:val="24"/>
              </w:rPr>
            </w:pPr>
            <w:r>
              <w:rPr>
                <w:rFonts w:hint="eastAsia" w:hAnsi="宋体"/>
                <w:sz w:val="24"/>
              </w:rPr>
              <w:t>本项目废气主要为实验过程中所使用的各种原辅材料的挥发。实验过程中各污染物产生量较少，以非甲烷总烃表征，执行《大气污染物综合排放标准》(GB 16297-1996)中二级标准要求，</w:t>
            </w:r>
            <w:r>
              <w:rPr>
                <w:rFonts w:hint="eastAsia" w:hAnsi="宋体"/>
                <w:sz w:val="24"/>
                <w:szCs w:val="24"/>
              </w:rPr>
              <w:t>具体见表4-</w:t>
            </w:r>
            <w:r>
              <w:rPr>
                <w:rFonts w:hint="eastAsia" w:hAnsi="宋体"/>
                <w:sz w:val="24"/>
                <w:szCs w:val="24"/>
                <w:lang w:val="en-US" w:eastAsia="zh-CN"/>
              </w:rPr>
              <w:t>3</w:t>
            </w:r>
            <w:r>
              <w:rPr>
                <w:rFonts w:hint="eastAsia" w:hAnsi="宋体"/>
                <w:sz w:val="24"/>
              </w:rPr>
              <w:t>。</w:t>
            </w:r>
          </w:p>
          <w:p>
            <w:pPr>
              <w:adjustRightInd w:val="0"/>
              <w:snapToGrid w:val="0"/>
              <w:jc w:val="center"/>
              <w:rPr>
                <w:b/>
                <w:szCs w:val="21"/>
              </w:rPr>
            </w:pPr>
            <w:r>
              <w:rPr>
                <w:rFonts w:hint="eastAsia"/>
                <w:b/>
                <w:szCs w:val="21"/>
                <w:lang w:val="en-US" w:eastAsia="zh-CN"/>
              </w:rPr>
              <w:t xml:space="preserve"> </w:t>
            </w:r>
            <w:r>
              <w:rPr>
                <w:b/>
                <w:szCs w:val="21"/>
              </w:rPr>
              <w:t>表4-</w:t>
            </w:r>
            <w:r>
              <w:rPr>
                <w:rFonts w:hint="eastAsia"/>
                <w:b/>
                <w:szCs w:val="21"/>
                <w:lang w:val="en-US" w:eastAsia="zh-CN"/>
              </w:rPr>
              <w:t xml:space="preserve">3  </w:t>
            </w:r>
            <w:r>
              <w:rPr>
                <w:rFonts w:hint="eastAsia"/>
                <w:b/>
                <w:szCs w:val="21"/>
              </w:rPr>
              <w:t>大气污染物综合排放标准</w:t>
            </w:r>
          </w:p>
          <w:tbl>
            <w:tblPr>
              <w:tblStyle w:val="19"/>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75"/>
              <w:gridCol w:w="3214"/>
              <w:gridCol w:w="22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vMerge w:val="restart"/>
                  <w:tcBorders>
                    <w:tl2br w:val="nil"/>
                    <w:tr2bl w:val="nil"/>
                  </w:tcBorders>
                  <w:noWrap w:val="0"/>
                  <w:vAlign w:val="center"/>
                </w:tcPr>
                <w:p>
                  <w:pPr>
                    <w:widowControl/>
                    <w:adjustRightInd w:val="0"/>
                    <w:snapToGrid w:val="0"/>
                    <w:jc w:val="center"/>
                    <w:rPr>
                      <w:b/>
                      <w:bCs/>
                      <w:color w:val="000000"/>
                      <w:szCs w:val="21"/>
                    </w:rPr>
                  </w:pPr>
                  <w:r>
                    <w:rPr>
                      <w:b/>
                      <w:bCs/>
                      <w:color w:val="000000"/>
                      <w:szCs w:val="21"/>
                    </w:rPr>
                    <w:t>污染物</w:t>
                  </w:r>
                </w:p>
              </w:tc>
              <w:tc>
                <w:tcPr>
                  <w:tcW w:w="3521" w:type="pct"/>
                  <w:gridSpan w:val="2"/>
                  <w:tcBorders>
                    <w:tl2br w:val="nil"/>
                    <w:tr2bl w:val="nil"/>
                  </w:tcBorders>
                  <w:noWrap w:val="0"/>
                  <w:vAlign w:val="center"/>
                </w:tcPr>
                <w:p>
                  <w:pPr>
                    <w:widowControl/>
                    <w:adjustRightInd w:val="0"/>
                    <w:snapToGrid w:val="0"/>
                    <w:jc w:val="center"/>
                    <w:rPr>
                      <w:b/>
                      <w:bCs/>
                      <w:color w:val="000000"/>
                      <w:szCs w:val="21"/>
                    </w:rPr>
                  </w:pPr>
                  <w:r>
                    <w:rPr>
                      <w:b/>
                      <w:bCs/>
                      <w:color w:val="000000"/>
                      <w:szCs w:val="21"/>
                    </w:rPr>
                    <w:t>无组织排放监控浓度限值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vMerge w:val="continue"/>
                  <w:tcBorders>
                    <w:tl2br w:val="nil"/>
                    <w:tr2bl w:val="nil"/>
                  </w:tcBorders>
                  <w:noWrap w:val="0"/>
                  <w:vAlign w:val="center"/>
                </w:tcPr>
                <w:p>
                  <w:pPr>
                    <w:widowControl/>
                    <w:adjustRightInd w:val="0"/>
                    <w:snapToGrid w:val="0"/>
                    <w:jc w:val="center"/>
                    <w:rPr>
                      <w:b/>
                      <w:bCs/>
                      <w:color w:val="000000"/>
                      <w:szCs w:val="21"/>
                    </w:rPr>
                  </w:pPr>
                </w:p>
              </w:tc>
              <w:tc>
                <w:tcPr>
                  <w:tcW w:w="2088" w:type="pct"/>
                  <w:tcBorders>
                    <w:tl2br w:val="nil"/>
                    <w:tr2bl w:val="nil"/>
                  </w:tcBorders>
                  <w:noWrap w:val="0"/>
                  <w:vAlign w:val="center"/>
                </w:tcPr>
                <w:p>
                  <w:pPr>
                    <w:widowControl/>
                    <w:adjustRightInd w:val="0"/>
                    <w:snapToGrid w:val="0"/>
                    <w:jc w:val="center"/>
                    <w:rPr>
                      <w:b/>
                      <w:bCs/>
                      <w:color w:val="000000"/>
                      <w:szCs w:val="21"/>
                    </w:rPr>
                  </w:pPr>
                  <w:r>
                    <w:rPr>
                      <w:b/>
                      <w:bCs/>
                      <w:color w:val="000000"/>
                      <w:szCs w:val="21"/>
                    </w:rPr>
                    <w:t>监控点</w:t>
                  </w:r>
                </w:p>
              </w:tc>
              <w:tc>
                <w:tcPr>
                  <w:tcW w:w="1432" w:type="pct"/>
                  <w:tcBorders>
                    <w:tl2br w:val="nil"/>
                    <w:tr2bl w:val="nil"/>
                  </w:tcBorders>
                  <w:noWrap w:val="0"/>
                  <w:vAlign w:val="center"/>
                </w:tcPr>
                <w:p>
                  <w:pPr>
                    <w:widowControl/>
                    <w:adjustRightInd w:val="0"/>
                    <w:snapToGrid w:val="0"/>
                    <w:jc w:val="center"/>
                    <w:rPr>
                      <w:b/>
                      <w:bCs/>
                      <w:color w:val="000000"/>
                      <w:szCs w:val="21"/>
                    </w:rPr>
                  </w:pPr>
                  <w:r>
                    <w:rPr>
                      <w:b/>
                      <w:bCs/>
                      <w:color w:val="000000"/>
                      <w:szCs w:val="21"/>
                    </w:rPr>
                    <w:t>浓度mg/m</w:t>
                  </w:r>
                  <w:r>
                    <w:rPr>
                      <w:b/>
                      <w:bCs/>
                      <w:color w:val="000000"/>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tcBorders>
                    <w:tl2br w:val="nil"/>
                    <w:tr2bl w:val="nil"/>
                  </w:tcBorders>
                  <w:noWrap w:val="0"/>
                  <w:vAlign w:val="center"/>
                </w:tcPr>
                <w:p>
                  <w:pPr>
                    <w:widowControl/>
                    <w:adjustRightInd w:val="0"/>
                    <w:snapToGrid w:val="0"/>
                    <w:jc w:val="center"/>
                    <w:rPr>
                      <w:rFonts w:hint="default" w:ascii="Times New Roman" w:hAnsi="Times New Roman" w:cs="Times New Roman"/>
                      <w:color w:val="000000"/>
                      <w:szCs w:val="21"/>
                    </w:rPr>
                  </w:pPr>
                  <w:r>
                    <w:rPr>
                      <w:rFonts w:hint="default" w:ascii="Times New Roman" w:hAnsi="Times New Roman" w:cs="Times New Roman"/>
                      <w:bCs/>
                      <w:snapToGrid w:val="0"/>
                      <w:color w:val="000000"/>
                      <w:szCs w:val="21"/>
                    </w:rPr>
                    <w:t>非甲烷总烃</w:t>
                  </w:r>
                </w:p>
              </w:tc>
              <w:tc>
                <w:tcPr>
                  <w:tcW w:w="2088" w:type="pct"/>
                  <w:tcBorders>
                    <w:tl2br w:val="nil"/>
                    <w:tr2bl w:val="nil"/>
                  </w:tcBorders>
                  <w:noWrap w:val="0"/>
                  <w:vAlign w:val="center"/>
                </w:tcPr>
                <w:p>
                  <w:pPr>
                    <w:widowControl/>
                    <w:adjustRightInd w:val="0"/>
                    <w:snapToGrid w:val="0"/>
                    <w:jc w:val="center"/>
                    <w:rPr>
                      <w:rFonts w:hint="default" w:ascii="Times New Roman" w:hAnsi="Times New Roman" w:cs="Times New Roman"/>
                      <w:color w:val="000000"/>
                      <w:szCs w:val="21"/>
                    </w:rPr>
                  </w:pPr>
                  <w:r>
                    <w:rPr>
                      <w:rFonts w:hint="default" w:ascii="Times New Roman" w:hAnsi="Times New Roman" w:cs="Times New Roman"/>
                      <w:color w:val="000000"/>
                      <w:szCs w:val="21"/>
                    </w:rPr>
                    <w:t>周界外浓度最高点</w:t>
                  </w:r>
                </w:p>
              </w:tc>
              <w:tc>
                <w:tcPr>
                  <w:tcW w:w="1432" w:type="pct"/>
                  <w:tcBorders>
                    <w:tl2br w:val="nil"/>
                    <w:tr2bl w:val="nil"/>
                  </w:tcBorders>
                  <w:noWrap w:val="0"/>
                  <w:vAlign w:val="center"/>
                </w:tcPr>
                <w:p>
                  <w:pPr>
                    <w:widowControl/>
                    <w:jc w:val="center"/>
                    <w:rPr>
                      <w:rFonts w:hint="default" w:ascii="Times New Roman" w:hAnsi="Times New Roman" w:cs="Times New Roman"/>
                      <w:color w:val="000000"/>
                      <w:szCs w:val="21"/>
                    </w:rPr>
                  </w:pPr>
                  <w:r>
                    <w:rPr>
                      <w:rFonts w:hint="default" w:ascii="Times New Roman" w:hAnsi="Times New Roman" w:cs="Times New Roman"/>
                      <w:color w:val="000000"/>
                      <w:szCs w:val="21"/>
                    </w:rPr>
                    <w:t>4.0</w:t>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color w:val="000000"/>
                <w:kern w:val="2"/>
                <w:sz w:val="24"/>
                <w:szCs w:val="20"/>
                <w:highlight w:val="none"/>
                <w:lang w:val="en-US" w:eastAsia="zh-CN" w:bidi="ar-SA"/>
              </w:rPr>
            </w:pPr>
            <w:r>
              <w:rPr>
                <w:rFonts w:hint="eastAsia" w:cs="Times New Roman"/>
                <w:b/>
                <w:color w:val="000000"/>
                <w:kern w:val="2"/>
                <w:sz w:val="24"/>
                <w:szCs w:val="20"/>
                <w:highlight w:val="none"/>
                <w:lang w:val="en-US" w:eastAsia="zh-CN" w:bidi="ar-SA"/>
              </w:rPr>
              <w:t>2.废水</w:t>
            </w:r>
            <w:r>
              <w:rPr>
                <w:rFonts w:hint="eastAsia" w:ascii="Times New Roman" w:hAnsi="Times New Roman" w:eastAsia="宋体" w:cs="Times New Roman"/>
                <w:b/>
                <w:color w:val="000000"/>
                <w:kern w:val="2"/>
                <w:sz w:val="24"/>
                <w:szCs w:val="20"/>
                <w:highlight w:val="none"/>
                <w:lang w:val="en-US" w:eastAsia="zh-CN" w:bidi="ar-SA"/>
              </w:rPr>
              <w:t>排放标准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本项目运营期产生的</w:t>
            </w:r>
            <w:r>
              <w:rPr>
                <w:rFonts w:hint="default" w:ascii="Times New Roman" w:hAnsi="Times New Roman" w:cs="Times New Roman" w:eastAsiaTheme="minorEastAsia"/>
                <w:color w:val="000000"/>
                <w:sz w:val="24"/>
                <w:szCs w:val="24"/>
                <w:highlight w:val="none"/>
                <w:lang w:eastAsia="zh-CN"/>
              </w:rPr>
              <w:t>综合废水（</w:t>
            </w:r>
            <w:r>
              <w:rPr>
                <w:rFonts w:hint="default" w:ascii="Times New Roman" w:hAnsi="Times New Roman" w:cs="Times New Roman" w:eastAsiaTheme="minorEastAsia"/>
                <w:color w:val="000000"/>
                <w:sz w:val="24"/>
                <w:szCs w:val="24"/>
                <w:highlight w:val="none"/>
              </w:rPr>
              <w:t>生活污水、实验废水</w:t>
            </w:r>
            <w:r>
              <w:rPr>
                <w:rFonts w:hint="default" w:ascii="Times New Roman" w:hAnsi="Times New Roman" w:cs="Times New Roman" w:eastAsiaTheme="minorEastAsia"/>
                <w:color w:val="000000"/>
                <w:sz w:val="24"/>
                <w:szCs w:val="24"/>
                <w:highlight w:val="none"/>
                <w:lang w:eastAsia="zh-CN"/>
              </w:rPr>
              <w:t>）排放标准</w:t>
            </w:r>
            <w:r>
              <w:rPr>
                <w:rFonts w:hint="default" w:ascii="Times New Roman" w:hAnsi="Times New Roman" w:cs="Times New Roman" w:eastAsiaTheme="minorEastAsia"/>
                <w:color w:val="000000"/>
                <w:kern w:val="0"/>
                <w:sz w:val="24"/>
                <w:szCs w:val="24"/>
                <w:lang w:bidi="ar"/>
              </w:rPr>
              <w:t>执行《医疗机构水污染物排放标准》(GB18466-2 005)表2综合医疗机构和其他医疗机构水污染物排放限值（日均值）中预处理标准，氨氮执行《辽宁省污水综合排放标准》（DB 21/1627-2008）中表</w:t>
            </w:r>
            <w:r>
              <w:rPr>
                <w:rFonts w:hint="eastAsia" w:cs="Times New Roman" w:eastAsiaTheme="minorEastAsia"/>
                <w:color w:val="000000"/>
                <w:kern w:val="0"/>
                <w:sz w:val="24"/>
                <w:szCs w:val="24"/>
                <w:lang w:val="en-US" w:eastAsia="zh-CN" w:bidi="ar"/>
              </w:rPr>
              <w:t>4-4</w:t>
            </w:r>
            <w:r>
              <w:rPr>
                <w:rFonts w:hint="eastAsia" w:ascii="Times New Roman" w:hAnsi="Times New Roman" w:cs="Times New Roman" w:eastAsiaTheme="minorEastAsia"/>
                <w:color w:val="000000"/>
                <w:kern w:val="0"/>
                <w:sz w:val="24"/>
                <w:szCs w:val="24"/>
                <w:lang w:eastAsia="zh-CN" w:bidi="ar"/>
              </w:rPr>
              <w:t>标准</w:t>
            </w:r>
            <w:r>
              <w:rPr>
                <w:rFonts w:hint="default" w:ascii="Times New Roman" w:hAnsi="Times New Roman" w:cs="Times New Roman" w:eastAsiaTheme="minorEastAsia"/>
                <w:color w:val="000000"/>
                <w:sz w:val="24"/>
                <w:szCs w:val="24"/>
                <w:highlight w:val="none"/>
              </w:rPr>
              <w:t>。</w:t>
            </w:r>
          </w:p>
          <w:p>
            <w:pPr>
              <w:pStyle w:val="34"/>
              <w:keepNext w:val="0"/>
              <w:keepLines w:val="0"/>
              <w:pageBreakBefore w:val="0"/>
              <w:widowControl w:val="0"/>
              <w:kinsoku/>
              <w:wordWrap/>
              <w:overflowPunct/>
              <w:topLinePunct w:val="0"/>
              <w:autoSpaceDE/>
              <w:autoSpaceDN/>
              <w:bidi w:val="0"/>
              <w:adjustRightInd/>
              <w:snapToGrid/>
              <w:spacing w:before="157" w:beforeLines="50" w:after="0" w:afterLines="0" w:line="240" w:lineRule="auto"/>
              <w:jc w:val="center"/>
              <w:textAlignment w:val="auto"/>
              <w:rPr>
                <w:rFonts w:hint="default" w:ascii="Times New Roman" w:hAnsi="Times New Roman" w:cs="Times New Roman" w:eastAsiaTheme="minorEastAsia"/>
                <w:color w:val="000000"/>
                <w:sz w:val="24"/>
                <w:szCs w:val="24"/>
                <w:highlight w:val="none"/>
                <w:lang w:val="en-US"/>
              </w:rPr>
            </w:pPr>
            <w:r>
              <w:rPr>
                <w:rFonts w:hint="eastAsia"/>
                <w:color w:val="000000"/>
                <w:kern w:val="2"/>
                <w:szCs w:val="22"/>
                <w:highlight w:val="none"/>
                <w:lang w:val="en-US" w:eastAsia="zh-CN"/>
              </w:rPr>
              <w:t xml:space="preserve">          表4-4  废水排放标准             单位：mg/L</w:t>
            </w:r>
          </w:p>
          <w:tbl>
            <w:tblPr>
              <w:tblStyle w:val="1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14"/>
              <w:gridCol w:w="2565"/>
              <w:gridCol w:w="1833"/>
              <w:gridCol w:w="28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9" w:type="pct"/>
                  <w:noWrap w:val="0"/>
                  <w:vAlign w:val="center"/>
                </w:tcPr>
                <w:p>
                  <w:pPr>
                    <w:pStyle w:val="16"/>
                    <w:adjustRightInd w:val="0"/>
                    <w:ind w:left="-105" w:leftChars="-50" w:right="-105" w:rightChars="-50"/>
                    <w:jc w:val="center"/>
                    <w:rPr>
                      <w:rFonts w:hint="default" w:ascii="Times New Roman" w:hAnsi="Times New Roman" w:cs="Times New Roman" w:eastAsiaTheme="minorEastAsia"/>
                      <w:b/>
                      <w:bCs w:val="0"/>
                      <w:sz w:val="21"/>
                      <w:szCs w:val="21"/>
                    </w:rPr>
                  </w:pPr>
                  <w:r>
                    <w:rPr>
                      <w:rFonts w:hint="default" w:ascii="Times New Roman" w:hAnsi="Times New Roman" w:cs="Times New Roman" w:eastAsiaTheme="minorEastAsia"/>
                      <w:b/>
                      <w:bCs w:val="0"/>
                      <w:sz w:val="21"/>
                      <w:szCs w:val="21"/>
                    </w:rPr>
                    <w:t>序号</w:t>
                  </w:r>
                </w:p>
              </w:tc>
              <w:tc>
                <w:tcPr>
                  <w:tcW w:w="1666" w:type="pct"/>
                  <w:noWrap w:val="0"/>
                  <w:vAlign w:val="center"/>
                </w:tcPr>
                <w:p>
                  <w:pPr>
                    <w:pStyle w:val="16"/>
                    <w:adjustRightInd w:val="0"/>
                    <w:ind w:left="-105" w:leftChars="-50" w:right="-105" w:rightChars="-50"/>
                    <w:jc w:val="center"/>
                    <w:rPr>
                      <w:rFonts w:hint="default" w:ascii="Times New Roman" w:hAnsi="Times New Roman" w:cs="Times New Roman" w:eastAsiaTheme="minorEastAsia"/>
                      <w:b/>
                      <w:bCs w:val="0"/>
                      <w:sz w:val="21"/>
                      <w:szCs w:val="21"/>
                    </w:rPr>
                  </w:pPr>
                  <w:r>
                    <w:rPr>
                      <w:rFonts w:hint="default" w:ascii="Times New Roman" w:hAnsi="Times New Roman" w:cs="Times New Roman" w:eastAsiaTheme="minorEastAsia"/>
                      <w:b/>
                      <w:bCs w:val="0"/>
                      <w:sz w:val="21"/>
                      <w:szCs w:val="21"/>
                    </w:rPr>
                    <w:t>控制项目</w:t>
                  </w:r>
                </w:p>
              </w:tc>
              <w:tc>
                <w:tcPr>
                  <w:tcW w:w="1191" w:type="pct"/>
                  <w:noWrap w:val="0"/>
                  <w:vAlign w:val="center"/>
                </w:tcPr>
                <w:p>
                  <w:pPr>
                    <w:pStyle w:val="16"/>
                    <w:adjustRightInd w:val="0"/>
                    <w:ind w:left="-105" w:leftChars="-50" w:right="-105" w:rightChars="-50"/>
                    <w:jc w:val="center"/>
                    <w:rPr>
                      <w:rFonts w:hint="default" w:ascii="Times New Roman" w:hAnsi="Times New Roman" w:cs="Times New Roman" w:eastAsiaTheme="minorEastAsia"/>
                      <w:b/>
                      <w:bCs w:val="0"/>
                      <w:sz w:val="21"/>
                      <w:szCs w:val="21"/>
                    </w:rPr>
                  </w:pPr>
                  <w:r>
                    <w:rPr>
                      <w:rFonts w:hint="default" w:ascii="Times New Roman" w:hAnsi="Times New Roman" w:cs="Times New Roman" w:eastAsiaTheme="minorEastAsia"/>
                      <w:b/>
                      <w:bCs w:val="0"/>
                      <w:sz w:val="21"/>
                      <w:szCs w:val="21"/>
                    </w:rPr>
                    <w:t>预处理标准</w:t>
                  </w:r>
                </w:p>
              </w:tc>
              <w:tc>
                <w:tcPr>
                  <w:tcW w:w="1872" w:type="pct"/>
                  <w:noWrap w:val="0"/>
                  <w:vAlign w:val="center"/>
                </w:tcPr>
                <w:p>
                  <w:pPr>
                    <w:pStyle w:val="16"/>
                    <w:adjustRightInd w:val="0"/>
                    <w:ind w:left="-105" w:leftChars="-50" w:right="-105" w:rightChars="-50"/>
                    <w:jc w:val="center"/>
                    <w:rPr>
                      <w:rFonts w:hint="default" w:ascii="Times New Roman" w:hAnsi="Times New Roman" w:cs="Times New Roman" w:eastAsiaTheme="minorEastAsia"/>
                      <w:b/>
                      <w:bCs w:val="0"/>
                      <w:sz w:val="21"/>
                      <w:szCs w:val="21"/>
                    </w:rPr>
                  </w:pPr>
                  <w:r>
                    <w:rPr>
                      <w:rFonts w:hint="default" w:ascii="Times New Roman" w:hAnsi="Times New Roman" w:cs="Times New Roman" w:eastAsiaTheme="minorEastAsia"/>
                      <w:b/>
                      <w:bCs w:val="0"/>
                      <w:sz w:val="21"/>
                      <w:szCs w:val="21"/>
                    </w:rPr>
                    <w:t>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9" w:type="pct"/>
                  <w:noWrap w:val="0"/>
                  <w:vAlign w:val="center"/>
                </w:tcPr>
                <w:p>
                  <w:pPr>
                    <w:pStyle w:val="16"/>
                    <w:adjustRightInd w:val="0"/>
                    <w:ind w:left="-105" w:leftChars="-50" w:right="-105" w:rightChars="-5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1</w:t>
                  </w:r>
                </w:p>
              </w:tc>
              <w:tc>
                <w:tcPr>
                  <w:tcW w:w="1666" w:type="pct"/>
                  <w:noWrap w:val="0"/>
                  <w:vAlign w:val="center"/>
                </w:tcPr>
                <w:p>
                  <w:pPr>
                    <w:widowControl/>
                    <w:ind w:left="-105" w:leftChars="-50" w:right="-105" w:rightChars="-50"/>
                    <w:jc w:val="center"/>
                    <w:rPr>
                      <w:rFonts w:hint="default" w:ascii="Times New Roman" w:hAnsi="Times New Roman" w:cs="Times New Roman" w:eastAsiaTheme="minorEastAsia"/>
                      <w:bCs/>
                      <w:sz w:val="21"/>
                      <w:szCs w:val="21"/>
                    </w:rPr>
                  </w:pPr>
                  <w:r>
                    <w:rPr>
                      <w:rFonts w:hint="eastAsia" w:ascii="Times New Roman" w:hAnsi="Times New Roman" w:cs="Times New Roman" w:eastAsiaTheme="minorEastAsia"/>
                      <w:color w:val="000000"/>
                      <w:kern w:val="0"/>
                      <w:sz w:val="21"/>
                      <w:szCs w:val="21"/>
                      <w:lang w:eastAsia="zh-CN" w:bidi="ar"/>
                    </w:rPr>
                    <w:t>总</w:t>
                  </w:r>
                  <w:r>
                    <w:rPr>
                      <w:rFonts w:hint="default" w:ascii="Times New Roman" w:hAnsi="Times New Roman" w:cs="Times New Roman" w:eastAsiaTheme="minorEastAsia"/>
                      <w:color w:val="000000"/>
                      <w:kern w:val="0"/>
                      <w:sz w:val="21"/>
                      <w:szCs w:val="21"/>
                      <w:lang w:bidi="ar"/>
                    </w:rPr>
                    <w:t>粪大肠菌群数（MPN/L）</w:t>
                  </w:r>
                </w:p>
              </w:tc>
              <w:tc>
                <w:tcPr>
                  <w:tcW w:w="1191" w:type="pct"/>
                  <w:noWrap w:val="0"/>
                  <w:vAlign w:val="center"/>
                </w:tcPr>
                <w:p>
                  <w:pPr>
                    <w:pStyle w:val="16"/>
                    <w:adjustRightInd w:val="0"/>
                    <w:ind w:left="-105" w:leftChars="-50" w:right="-105" w:rightChars="-5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5000</w:t>
                  </w:r>
                </w:p>
              </w:tc>
              <w:tc>
                <w:tcPr>
                  <w:tcW w:w="1872" w:type="pct"/>
                  <w:vMerge w:val="restart"/>
                  <w:noWrap w:val="0"/>
                  <w:vAlign w:val="center"/>
                </w:tcPr>
                <w:p>
                  <w:pPr>
                    <w:widowControl/>
                    <w:adjustRightInd w:val="0"/>
                    <w:snapToGrid w:val="0"/>
                    <w:ind w:left="-105" w:leftChars="-50" w:right="-105" w:rightChars="-50"/>
                    <w:jc w:val="left"/>
                    <w:rPr>
                      <w:rFonts w:hint="eastAsia" w:ascii="Times New Roman" w:hAnsi="Times New Roman" w:cs="Times New Roman" w:eastAsiaTheme="minorEastAsia"/>
                      <w:bCs/>
                      <w:sz w:val="21"/>
                      <w:szCs w:val="21"/>
                      <w:lang w:eastAsia="zh-CN"/>
                    </w:rPr>
                  </w:pPr>
                  <w:r>
                    <w:rPr>
                      <w:rFonts w:hint="default" w:ascii="Times New Roman" w:hAnsi="Times New Roman" w:cs="Times New Roman" w:eastAsiaTheme="minorEastAsia"/>
                      <w:color w:val="000000"/>
                      <w:kern w:val="0"/>
                      <w:sz w:val="21"/>
                      <w:szCs w:val="21"/>
                      <w:lang w:bidi="ar"/>
                    </w:rPr>
                    <w:t>《医疗机构水污染物排放标准》（GB18466-2005）表 2 预处理标准</w:t>
                  </w:r>
                  <w:r>
                    <w:rPr>
                      <w:rFonts w:hint="eastAsia" w:ascii="Times New Roman" w:hAnsi="Times New Roman" w:cs="Times New Roman" w:eastAsiaTheme="minorEastAsia"/>
                      <w:color w:val="000000"/>
                      <w:kern w:val="0"/>
                      <w:sz w:val="21"/>
                      <w:szCs w:val="21"/>
                      <w:lang w:eastAsia="zh-CN"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9" w:type="pct"/>
                  <w:noWrap w:val="0"/>
                  <w:vAlign w:val="center"/>
                </w:tcPr>
                <w:p>
                  <w:pPr>
                    <w:pStyle w:val="16"/>
                    <w:adjustRightInd w:val="0"/>
                    <w:ind w:left="-105" w:leftChars="-50" w:right="-105" w:rightChars="-50"/>
                    <w:jc w:val="center"/>
                    <w:rPr>
                      <w:rFonts w:hint="eastAsia" w:ascii="Times New Roman" w:hAnsi="Times New Roman" w:cs="Times New Roman" w:eastAsiaTheme="minorEastAsia"/>
                      <w:bCs/>
                      <w:sz w:val="21"/>
                      <w:szCs w:val="21"/>
                      <w:lang w:eastAsia="zh-CN"/>
                    </w:rPr>
                  </w:pPr>
                  <w:r>
                    <w:rPr>
                      <w:rFonts w:hint="eastAsia" w:ascii="Times New Roman" w:hAnsi="Times New Roman" w:cs="Times New Roman" w:eastAsiaTheme="minorEastAsia"/>
                      <w:bCs/>
                      <w:sz w:val="21"/>
                      <w:szCs w:val="21"/>
                      <w:lang w:val="en-US" w:eastAsia="zh-CN"/>
                    </w:rPr>
                    <w:t>2</w:t>
                  </w:r>
                </w:p>
              </w:tc>
              <w:tc>
                <w:tcPr>
                  <w:tcW w:w="1666" w:type="pct"/>
                  <w:noWrap w:val="0"/>
                  <w:vAlign w:val="center"/>
                </w:tcPr>
                <w:p>
                  <w:pPr>
                    <w:widowControl/>
                    <w:ind w:left="-105" w:leftChars="-50" w:right="-105" w:rightChars="-5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color w:val="000000"/>
                      <w:kern w:val="0"/>
                      <w:sz w:val="21"/>
                      <w:szCs w:val="21"/>
                      <w:lang w:bidi="ar"/>
                    </w:rPr>
                    <w:t>化学需氧量（CODcr）</w:t>
                  </w:r>
                </w:p>
              </w:tc>
              <w:tc>
                <w:tcPr>
                  <w:tcW w:w="1191" w:type="pct"/>
                  <w:noWrap w:val="0"/>
                  <w:vAlign w:val="center"/>
                </w:tcPr>
                <w:p>
                  <w:pPr>
                    <w:pStyle w:val="16"/>
                    <w:adjustRightInd w:val="0"/>
                    <w:ind w:left="-105" w:leftChars="-50" w:right="-105" w:rightChars="-5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250</w:t>
                  </w:r>
                </w:p>
              </w:tc>
              <w:tc>
                <w:tcPr>
                  <w:tcW w:w="1872" w:type="pct"/>
                  <w:vMerge w:val="continue"/>
                  <w:noWrap w:val="0"/>
                  <w:vAlign w:val="center"/>
                </w:tcPr>
                <w:p>
                  <w:pPr>
                    <w:pStyle w:val="16"/>
                    <w:adjustRightInd w:val="0"/>
                    <w:ind w:left="-105" w:leftChars="-50" w:right="-105" w:rightChars="-50"/>
                    <w:jc w:val="center"/>
                    <w:rPr>
                      <w:rFonts w:hint="default" w:ascii="Times New Roman" w:hAnsi="Times New Roman" w:cs="Times New Roman" w:eastAsiaTheme="minorEastAsia"/>
                      <w:bCs/>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269" w:type="pct"/>
                  <w:noWrap w:val="0"/>
                  <w:vAlign w:val="center"/>
                </w:tcPr>
                <w:p>
                  <w:pPr>
                    <w:pStyle w:val="16"/>
                    <w:adjustRightInd w:val="0"/>
                    <w:ind w:left="-105" w:leftChars="-50" w:right="-105" w:rightChars="-5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3</w:t>
                  </w:r>
                </w:p>
              </w:tc>
              <w:tc>
                <w:tcPr>
                  <w:tcW w:w="1666" w:type="pct"/>
                  <w:noWrap w:val="0"/>
                  <w:vAlign w:val="center"/>
                </w:tcPr>
                <w:p>
                  <w:pPr>
                    <w:widowControl/>
                    <w:ind w:left="-105" w:leftChars="-50" w:right="-105" w:rightChars="-5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color w:val="000000"/>
                      <w:kern w:val="0"/>
                      <w:sz w:val="21"/>
                      <w:szCs w:val="21"/>
                      <w:lang w:bidi="ar"/>
                    </w:rPr>
                    <w:t>生化需氧量（BOD</w:t>
                  </w:r>
                  <w:r>
                    <w:rPr>
                      <w:rFonts w:hint="default" w:ascii="Times New Roman" w:hAnsi="Times New Roman" w:cs="Times New Roman" w:eastAsiaTheme="minorEastAsia"/>
                      <w:color w:val="000000"/>
                      <w:kern w:val="0"/>
                      <w:sz w:val="21"/>
                      <w:szCs w:val="21"/>
                      <w:vertAlign w:val="subscript"/>
                      <w:lang w:bidi="ar"/>
                    </w:rPr>
                    <w:t>5</w:t>
                  </w:r>
                  <w:r>
                    <w:rPr>
                      <w:rFonts w:hint="default" w:ascii="Times New Roman" w:hAnsi="Times New Roman" w:cs="Times New Roman" w:eastAsiaTheme="minorEastAsia"/>
                      <w:color w:val="000000"/>
                      <w:kern w:val="0"/>
                      <w:sz w:val="21"/>
                      <w:szCs w:val="21"/>
                      <w:lang w:bidi="ar"/>
                    </w:rPr>
                    <w:t>）</w:t>
                  </w:r>
                </w:p>
              </w:tc>
              <w:tc>
                <w:tcPr>
                  <w:tcW w:w="1191" w:type="pct"/>
                  <w:noWrap w:val="0"/>
                  <w:vAlign w:val="center"/>
                </w:tcPr>
                <w:p>
                  <w:pPr>
                    <w:pStyle w:val="16"/>
                    <w:adjustRightInd w:val="0"/>
                    <w:ind w:left="-105" w:leftChars="-50" w:right="-105" w:rightChars="-5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100</w:t>
                  </w:r>
                </w:p>
              </w:tc>
              <w:tc>
                <w:tcPr>
                  <w:tcW w:w="1872" w:type="pct"/>
                  <w:vMerge w:val="continue"/>
                  <w:noWrap w:val="0"/>
                  <w:vAlign w:val="center"/>
                </w:tcPr>
                <w:p>
                  <w:pPr>
                    <w:pStyle w:val="16"/>
                    <w:adjustRightInd w:val="0"/>
                    <w:ind w:left="-105" w:leftChars="-50" w:right="-105" w:rightChars="-50"/>
                    <w:jc w:val="center"/>
                    <w:rPr>
                      <w:rFonts w:hint="default" w:ascii="Times New Roman" w:hAnsi="Times New Roman" w:cs="Times New Roman" w:eastAsiaTheme="minorEastAsia"/>
                      <w:bCs/>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9" w:type="pct"/>
                  <w:noWrap w:val="0"/>
                  <w:vAlign w:val="center"/>
                </w:tcPr>
                <w:p>
                  <w:pPr>
                    <w:pStyle w:val="16"/>
                    <w:adjustRightInd w:val="0"/>
                    <w:ind w:left="-105" w:leftChars="-50" w:right="-105" w:rightChars="-5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4</w:t>
                  </w:r>
                </w:p>
              </w:tc>
              <w:tc>
                <w:tcPr>
                  <w:tcW w:w="1666" w:type="pct"/>
                  <w:noWrap w:val="0"/>
                  <w:vAlign w:val="center"/>
                </w:tcPr>
                <w:p>
                  <w:pPr>
                    <w:widowControl/>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color w:val="000000"/>
                      <w:kern w:val="0"/>
                      <w:sz w:val="21"/>
                      <w:szCs w:val="21"/>
                      <w:lang w:bidi="ar"/>
                    </w:rPr>
                    <w:t>悬浮物（SS）</w:t>
                  </w:r>
                </w:p>
              </w:tc>
              <w:tc>
                <w:tcPr>
                  <w:tcW w:w="1191" w:type="pct"/>
                  <w:noWrap w:val="0"/>
                  <w:vAlign w:val="center"/>
                </w:tcPr>
                <w:p>
                  <w:pPr>
                    <w:pStyle w:val="16"/>
                    <w:adjustRightInd w:val="0"/>
                    <w:ind w:left="-105" w:leftChars="-50" w:right="-105" w:rightChars="-5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60</w:t>
                  </w:r>
                </w:p>
              </w:tc>
              <w:tc>
                <w:tcPr>
                  <w:tcW w:w="1872" w:type="pct"/>
                  <w:vMerge w:val="continue"/>
                  <w:noWrap w:val="0"/>
                  <w:vAlign w:val="center"/>
                </w:tcPr>
                <w:p>
                  <w:pPr>
                    <w:pStyle w:val="16"/>
                    <w:adjustRightInd w:val="0"/>
                    <w:ind w:left="-105" w:leftChars="-50" w:right="-105" w:rightChars="-50"/>
                    <w:jc w:val="center"/>
                    <w:rPr>
                      <w:rFonts w:hint="default" w:ascii="Times New Roman" w:hAnsi="Times New Roman" w:cs="Times New Roman" w:eastAsiaTheme="minorEastAsia"/>
                      <w:bCs/>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9" w:type="pct"/>
                  <w:noWrap w:val="0"/>
                  <w:vAlign w:val="center"/>
                </w:tcPr>
                <w:p>
                  <w:pPr>
                    <w:pStyle w:val="16"/>
                    <w:adjustRightInd w:val="0"/>
                    <w:ind w:left="-105" w:leftChars="-50" w:right="-105" w:rightChars="-50"/>
                    <w:jc w:val="center"/>
                    <w:rPr>
                      <w:rFonts w:hint="eastAsia" w:ascii="Times New Roman" w:hAnsi="Times New Roman" w:cs="Times New Roman" w:eastAsiaTheme="minorEastAsia"/>
                      <w:bCs/>
                      <w:sz w:val="21"/>
                      <w:szCs w:val="21"/>
                      <w:lang w:eastAsia="zh-CN"/>
                    </w:rPr>
                  </w:pPr>
                  <w:r>
                    <w:rPr>
                      <w:rFonts w:hint="default" w:ascii="Times New Roman" w:hAnsi="Times New Roman" w:cs="Times New Roman" w:eastAsiaTheme="minorEastAsia"/>
                      <w:bCs/>
                      <w:sz w:val="21"/>
                      <w:szCs w:val="21"/>
                    </w:rPr>
                    <w:t>5</w:t>
                  </w:r>
                </w:p>
              </w:tc>
              <w:tc>
                <w:tcPr>
                  <w:tcW w:w="1666" w:type="pct"/>
                  <w:noWrap w:val="0"/>
                  <w:vAlign w:val="center"/>
                </w:tcPr>
                <w:p>
                  <w:pPr>
                    <w:widowControl/>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color w:val="000000"/>
                      <w:kern w:val="0"/>
                      <w:sz w:val="21"/>
                      <w:szCs w:val="21"/>
                      <w:lang w:bidi="ar"/>
                    </w:rPr>
                    <w:t>氨氮（mg/L）</w:t>
                  </w:r>
                </w:p>
              </w:tc>
              <w:tc>
                <w:tcPr>
                  <w:tcW w:w="1191" w:type="pct"/>
                  <w:noWrap w:val="0"/>
                  <w:vAlign w:val="center"/>
                </w:tcPr>
                <w:p>
                  <w:pPr>
                    <w:pStyle w:val="16"/>
                    <w:adjustRightInd w:val="0"/>
                    <w:ind w:left="-105" w:leftChars="-50" w:right="-105" w:rightChars="-5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30</w:t>
                  </w:r>
                </w:p>
              </w:tc>
              <w:tc>
                <w:tcPr>
                  <w:tcW w:w="1872" w:type="pct"/>
                  <w:noWrap w:val="0"/>
                  <w:vAlign w:val="center"/>
                </w:tcPr>
                <w:p>
                  <w:pPr>
                    <w:widowControl/>
                    <w:adjustRightInd w:val="0"/>
                    <w:snapToGrid w:val="0"/>
                    <w:ind w:left="-105" w:leftChars="-50" w:right="-105" w:rightChars="-50"/>
                    <w:jc w:val="left"/>
                    <w:rPr>
                      <w:rFonts w:hint="default" w:ascii="Times New Roman" w:hAnsi="Times New Roman" w:cs="Times New Roman" w:eastAsiaTheme="minorEastAsia"/>
                      <w:bCs/>
                      <w:sz w:val="21"/>
                      <w:szCs w:val="21"/>
                    </w:rPr>
                  </w:pPr>
                  <w:r>
                    <w:rPr>
                      <w:rFonts w:hint="default" w:ascii="Times New Roman" w:hAnsi="Times New Roman" w:cs="Times New Roman" w:eastAsiaTheme="minorEastAsia"/>
                      <w:color w:val="000000"/>
                      <w:kern w:val="0"/>
                      <w:sz w:val="21"/>
                      <w:szCs w:val="21"/>
                      <w:lang w:bidi="ar"/>
                    </w:rPr>
                    <w:t>《辽宁省污水综合排放标准》（DB 21/1627-2008）表 2 要求</w:t>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val="0"/>
                <w:color w:val="000000"/>
                <w:kern w:val="2"/>
                <w:sz w:val="24"/>
                <w:szCs w:val="20"/>
                <w:highlight w:val="none"/>
                <w:lang w:val="en-US" w:eastAsia="zh-CN" w:bidi="ar-SA"/>
              </w:rPr>
            </w:pPr>
            <w:r>
              <w:rPr>
                <w:rFonts w:hint="eastAsia" w:cs="Times New Roman"/>
                <w:b/>
                <w:bCs w:val="0"/>
                <w:color w:val="000000"/>
                <w:kern w:val="2"/>
                <w:sz w:val="24"/>
                <w:szCs w:val="20"/>
                <w:highlight w:val="none"/>
                <w:lang w:val="en-US" w:eastAsia="zh-CN" w:bidi="ar-SA"/>
              </w:rPr>
              <w:t>3</w:t>
            </w:r>
            <w:r>
              <w:rPr>
                <w:rFonts w:hint="eastAsia" w:ascii="Times New Roman" w:hAnsi="Times New Roman" w:eastAsia="宋体" w:cs="Times New Roman"/>
                <w:b/>
                <w:bCs w:val="0"/>
                <w:color w:val="000000"/>
                <w:kern w:val="2"/>
                <w:sz w:val="24"/>
                <w:szCs w:val="20"/>
                <w:highlight w:val="none"/>
                <w:lang w:val="en-US" w:eastAsia="zh-CN" w:bidi="ar-SA"/>
              </w:rPr>
              <w:t>.噪声排放标准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运营期厂区</w:t>
            </w:r>
            <w:r>
              <w:rPr>
                <w:rFonts w:hint="default" w:ascii="Times New Roman" w:hAnsi="Times New Roman" w:eastAsia="宋体" w:cs="Times New Roman"/>
                <w:color w:val="000000"/>
                <w:sz w:val="24"/>
                <w:szCs w:val="24"/>
                <w:highlight w:val="none"/>
                <w:lang w:eastAsia="zh-CN"/>
              </w:rPr>
              <w:t>东、南、西</w:t>
            </w:r>
            <w:r>
              <w:rPr>
                <w:rFonts w:hint="default" w:ascii="Times New Roman" w:hAnsi="Times New Roman" w:eastAsia="宋体" w:cs="Times New Roman"/>
                <w:color w:val="000000"/>
                <w:sz w:val="24"/>
                <w:szCs w:val="24"/>
                <w:highlight w:val="none"/>
              </w:rPr>
              <w:t>侧噪声排放执行《工业企业厂界环境噪声排放标准》（GB12348-2008）中的2类标准，</w:t>
            </w:r>
            <w:r>
              <w:rPr>
                <w:rFonts w:hint="eastAsia" w:cs="Times New Roman"/>
                <w:color w:val="000000"/>
                <w:sz w:val="24"/>
                <w:szCs w:val="24"/>
                <w:highlight w:val="none"/>
                <w:lang w:eastAsia="zh-CN"/>
              </w:rPr>
              <w:t>北</w:t>
            </w:r>
            <w:r>
              <w:rPr>
                <w:rFonts w:hint="default" w:ascii="Times New Roman" w:hAnsi="Times New Roman" w:eastAsia="宋体" w:cs="Times New Roman"/>
                <w:color w:val="000000"/>
                <w:sz w:val="24"/>
                <w:szCs w:val="24"/>
                <w:highlight w:val="none"/>
              </w:rPr>
              <w:t>侧临</w:t>
            </w:r>
            <w:r>
              <w:rPr>
                <w:rFonts w:hint="default" w:ascii="Times New Roman" w:hAnsi="Times New Roman" w:eastAsia="宋体" w:cs="Times New Roman"/>
                <w:color w:val="000000"/>
                <w:sz w:val="24"/>
                <w:szCs w:val="24"/>
                <w:highlight w:val="none"/>
                <w:lang w:eastAsia="zh-CN"/>
              </w:rPr>
              <w:t>马</w:t>
            </w:r>
            <w:r>
              <w:rPr>
                <w:rFonts w:hint="default" w:ascii="Times New Roman" w:hAnsi="Times New Roman" w:eastAsia="宋体" w:cs="Times New Roman"/>
                <w:color w:val="000000"/>
                <w:sz w:val="24"/>
                <w:szCs w:val="24"/>
                <w:highlight w:val="none"/>
              </w:rPr>
              <w:t>路，执行4类标准，标准值见表</w:t>
            </w:r>
            <w:r>
              <w:rPr>
                <w:rFonts w:hint="eastAsia" w:cs="Times New Roman"/>
                <w:color w:val="000000"/>
                <w:sz w:val="24"/>
                <w:szCs w:val="24"/>
                <w:highlight w:val="none"/>
                <w:lang w:val="en-US" w:eastAsia="zh-CN"/>
              </w:rPr>
              <w:t>4-5</w:t>
            </w:r>
            <w:r>
              <w:rPr>
                <w:rFonts w:hint="default" w:ascii="Times New Roman" w:hAnsi="Times New Roman" w:eastAsia="宋体" w:cs="Times New Roman"/>
                <w:color w:val="000000"/>
                <w:sz w:val="24"/>
                <w:szCs w:val="24"/>
                <w:highlight w:val="none"/>
              </w:rPr>
              <w:t>。</w:t>
            </w:r>
          </w:p>
          <w:p>
            <w:pPr>
              <w:keepNext/>
              <w:ind w:firstLine="0" w:firstLineChars="0"/>
              <w:jc w:val="right"/>
              <w:rPr>
                <w:rStyle w:val="36"/>
                <w:color w:val="000000"/>
                <w:highlight w:val="none"/>
              </w:rPr>
            </w:pPr>
            <w:r>
              <w:rPr>
                <w:color w:val="000000"/>
                <w:highlight w:val="none"/>
              </w:rPr>
              <w:t xml:space="preserve">       </w:t>
            </w:r>
            <w:r>
              <w:rPr>
                <w:rStyle w:val="36"/>
                <w:color w:val="000000"/>
                <w:highlight w:val="none"/>
              </w:rPr>
              <w:t xml:space="preserve">  表</w:t>
            </w:r>
            <w:r>
              <w:rPr>
                <w:rStyle w:val="36"/>
                <w:rFonts w:hint="eastAsia"/>
                <w:color w:val="000000"/>
                <w:highlight w:val="none"/>
                <w:lang w:val="en-US" w:eastAsia="zh-CN"/>
              </w:rPr>
              <w:t>4-5</w:t>
            </w:r>
            <w:r>
              <w:rPr>
                <w:rStyle w:val="36"/>
                <w:color w:val="000000"/>
                <w:highlight w:val="none"/>
              </w:rPr>
              <w:t xml:space="preserve"> 工业企业厂界环境噪声排放标准    单位：dB（A）  </w:t>
            </w:r>
          </w:p>
          <w:tbl>
            <w:tblPr>
              <w:tblStyle w:val="19"/>
              <w:tblW w:w="0" w:type="auto"/>
              <w:tblInd w:w="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autofit"/>
              <w:tblCellMar>
                <w:top w:w="0" w:type="dxa"/>
                <w:left w:w="108" w:type="dxa"/>
                <w:bottom w:w="0" w:type="dxa"/>
                <w:right w:w="108" w:type="dxa"/>
              </w:tblCellMar>
            </w:tblPr>
            <w:tblGrid>
              <w:gridCol w:w="1517"/>
              <w:gridCol w:w="1521"/>
              <w:gridCol w:w="1522"/>
              <w:gridCol w:w="3137"/>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trPr>
              <w:tc>
                <w:tcPr>
                  <w:tcW w:w="1517" w:type="dxa"/>
                  <w:vMerge w:val="restart"/>
                  <w:noWrap w:val="0"/>
                  <w:vAlign w:val="center"/>
                </w:tcPr>
                <w:p>
                  <w:pPr>
                    <w:pStyle w:val="35"/>
                    <w:rPr>
                      <w:rFonts w:hint="eastAsia"/>
                      <w:b/>
                      <w:bCs/>
                      <w:color w:val="000000"/>
                      <w:highlight w:val="none"/>
                    </w:rPr>
                  </w:pPr>
                  <w:r>
                    <w:rPr>
                      <w:rFonts w:hint="eastAsia"/>
                      <w:b/>
                      <w:bCs/>
                      <w:color w:val="000000"/>
                      <w:highlight w:val="none"/>
                    </w:rPr>
                    <w:t>方位</w:t>
                  </w:r>
                </w:p>
              </w:tc>
              <w:tc>
                <w:tcPr>
                  <w:tcW w:w="3043" w:type="dxa"/>
                  <w:gridSpan w:val="2"/>
                  <w:noWrap w:val="0"/>
                  <w:vAlign w:val="center"/>
                </w:tcPr>
                <w:p>
                  <w:pPr>
                    <w:pStyle w:val="35"/>
                    <w:rPr>
                      <w:b/>
                      <w:bCs/>
                      <w:color w:val="000000"/>
                      <w:highlight w:val="none"/>
                    </w:rPr>
                  </w:pPr>
                  <w:r>
                    <w:rPr>
                      <w:b/>
                      <w:bCs/>
                      <w:color w:val="000000"/>
                      <w:highlight w:val="none"/>
                    </w:rPr>
                    <w:t>标准值</w:t>
                  </w:r>
                </w:p>
              </w:tc>
              <w:tc>
                <w:tcPr>
                  <w:tcW w:w="3137" w:type="dxa"/>
                  <w:vMerge w:val="restart"/>
                  <w:noWrap w:val="0"/>
                  <w:vAlign w:val="center"/>
                </w:tcPr>
                <w:p>
                  <w:pPr>
                    <w:pStyle w:val="35"/>
                    <w:rPr>
                      <w:b/>
                      <w:bCs/>
                      <w:color w:val="000000"/>
                      <w:highlight w:val="none"/>
                    </w:rPr>
                  </w:pPr>
                  <w:r>
                    <w:rPr>
                      <w:b/>
                      <w:bCs/>
                      <w:color w:val="000000"/>
                      <w:highlight w:val="none"/>
                    </w:rPr>
                    <w:t>标准来源</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trPr>
              <w:tc>
                <w:tcPr>
                  <w:tcW w:w="1517" w:type="dxa"/>
                  <w:vMerge w:val="continue"/>
                  <w:noWrap w:val="0"/>
                  <w:vAlign w:val="center"/>
                </w:tcPr>
                <w:p>
                  <w:pPr>
                    <w:pStyle w:val="35"/>
                    <w:rPr>
                      <w:color w:val="000000"/>
                      <w:highlight w:val="none"/>
                    </w:rPr>
                  </w:pPr>
                </w:p>
              </w:tc>
              <w:tc>
                <w:tcPr>
                  <w:tcW w:w="1521" w:type="dxa"/>
                  <w:noWrap w:val="0"/>
                  <w:vAlign w:val="center"/>
                </w:tcPr>
                <w:p>
                  <w:pPr>
                    <w:pStyle w:val="35"/>
                    <w:rPr>
                      <w:b/>
                      <w:bCs/>
                      <w:color w:val="000000"/>
                      <w:highlight w:val="none"/>
                    </w:rPr>
                  </w:pPr>
                  <w:r>
                    <w:rPr>
                      <w:b/>
                      <w:bCs/>
                      <w:color w:val="000000"/>
                      <w:highlight w:val="none"/>
                    </w:rPr>
                    <w:t>昼间</w:t>
                  </w:r>
                </w:p>
              </w:tc>
              <w:tc>
                <w:tcPr>
                  <w:tcW w:w="1522" w:type="dxa"/>
                  <w:noWrap w:val="0"/>
                  <w:vAlign w:val="center"/>
                </w:tcPr>
                <w:p>
                  <w:pPr>
                    <w:pStyle w:val="35"/>
                    <w:rPr>
                      <w:b/>
                      <w:bCs/>
                      <w:color w:val="000000"/>
                      <w:highlight w:val="none"/>
                    </w:rPr>
                  </w:pPr>
                  <w:r>
                    <w:rPr>
                      <w:b/>
                      <w:bCs/>
                      <w:color w:val="000000"/>
                      <w:highlight w:val="none"/>
                    </w:rPr>
                    <w:t>夜间</w:t>
                  </w:r>
                </w:p>
              </w:tc>
              <w:tc>
                <w:tcPr>
                  <w:tcW w:w="3137" w:type="dxa"/>
                  <w:vMerge w:val="continue"/>
                  <w:noWrap w:val="0"/>
                  <w:vAlign w:val="center"/>
                </w:tcPr>
                <w:p>
                  <w:pPr>
                    <w:pStyle w:val="35"/>
                    <w:rPr>
                      <w:color w:val="000000"/>
                      <w:highlight w:val="none"/>
                    </w:rPr>
                  </w:pP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trPr>
              <w:tc>
                <w:tcPr>
                  <w:tcW w:w="1517" w:type="dxa"/>
                  <w:noWrap w:val="0"/>
                  <w:vAlign w:val="center"/>
                </w:tcPr>
                <w:p>
                  <w:pPr>
                    <w:pStyle w:val="35"/>
                    <w:rPr>
                      <w:rFonts w:hint="eastAsia"/>
                      <w:color w:val="000000"/>
                      <w:highlight w:val="none"/>
                    </w:rPr>
                  </w:pPr>
                  <w:r>
                    <w:rPr>
                      <w:rFonts w:hint="eastAsia"/>
                      <w:color w:val="000000"/>
                      <w:highlight w:val="none"/>
                    </w:rPr>
                    <w:t>南、北、西侧</w:t>
                  </w:r>
                </w:p>
              </w:tc>
              <w:tc>
                <w:tcPr>
                  <w:tcW w:w="1521" w:type="dxa"/>
                  <w:noWrap w:val="0"/>
                  <w:vAlign w:val="center"/>
                </w:tcPr>
                <w:p>
                  <w:pPr>
                    <w:pStyle w:val="35"/>
                    <w:rPr>
                      <w:color w:val="000000"/>
                      <w:highlight w:val="none"/>
                    </w:rPr>
                  </w:pPr>
                  <w:r>
                    <w:rPr>
                      <w:color w:val="000000"/>
                      <w:highlight w:val="none"/>
                    </w:rPr>
                    <w:t>6</w:t>
                  </w:r>
                  <w:r>
                    <w:rPr>
                      <w:rFonts w:hint="eastAsia"/>
                      <w:color w:val="000000"/>
                      <w:highlight w:val="none"/>
                    </w:rPr>
                    <w:t>0</w:t>
                  </w:r>
                </w:p>
              </w:tc>
              <w:tc>
                <w:tcPr>
                  <w:tcW w:w="1522" w:type="dxa"/>
                  <w:noWrap w:val="0"/>
                  <w:vAlign w:val="center"/>
                </w:tcPr>
                <w:p>
                  <w:pPr>
                    <w:pStyle w:val="35"/>
                    <w:rPr>
                      <w:color w:val="000000"/>
                      <w:highlight w:val="none"/>
                    </w:rPr>
                  </w:pPr>
                  <w:r>
                    <w:rPr>
                      <w:color w:val="000000"/>
                      <w:highlight w:val="none"/>
                    </w:rPr>
                    <w:t>5</w:t>
                  </w:r>
                  <w:r>
                    <w:rPr>
                      <w:rFonts w:hint="eastAsia"/>
                      <w:color w:val="000000"/>
                      <w:highlight w:val="none"/>
                    </w:rPr>
                    <w:t>0</w:t>
                  </w:r>
                </w:p>
              </w:tc>
              <w:tc>
                <w:tcPr>
                  <w:tcW w:w="3137" w:type="dxa"/>
                  <w:noWrap w:val="0"/>
                  <w:vAlign w:val="center"/>
                </w:tcPr>
                <w:p>
                  <w:pPr>
                    <w:pStyle w:val="35"/>
                    <w:rPr>
                      <w:color w:val="000000"/>
                      <w:highlight w:val="none"/>
                    </w:rPr>
                  </w:pPr>
                  <w:r>
                    <w:rPr>
                      <w:color w:val="000000"/>
                      <w:highlight w:val="none"/>
                    </w:rPr>
                    <w:t>（GB12348-2008）中</w:t>
                  </w:r>
                  <w:r>
                    <w:rPr>
                      <w:rFonts w:hint="eastAsia"/>
                      <w:color w:val="000000"/>
                      <w:highlight w:val="none"/>
                    </w:rPr>
                    <w:t>2</w:t>
                  </w:r>
                  <w:r>
                    <w:rPr>
                      <w:color w:val="000000"/>
                      <w:highlight w:val="none"/>
                    </w:rPr>
                    <w:t>类标准</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trPr>
              <w:tc>
                <w:tcPr>
                  <w:tcW w:w="1517" w:type="dxa"/>
                  <w:noWrap w:val="0"/>
                  <w:vAlign w:val="center"/>
                </w:tcPr>
                <w:p>
                  <w:pPr>
                    <w:pStyle w:val="35"/>
                    <w:rPr>
                      <w:rFonts w:hint="eastAsia"/>
                      <w:color w:val="000000"/>
                      <w:highlight w:val="none"/>
                    </w:rPr>
                  </w:pPr>
                  <w:r>
                    <w:rPr>
                      <w:rFonts w:hint="eastAsia"/>
                      <w:color w:val="000000"/>
                      <w:highlight w:val="none"/>
                    </w:rPr>
                    <w:t>东侧</w:t>
                  </w:r>
                </w:p>
              </w:tc>
              <w:tc>
                <w:tcPr>
                  <w:tcW w:w="1521" w:type="dxa"/>
                  <w:noWrap w:val="0"/>
                  <w:vAlign w:val="center"/>
                </w:tcPr>
                <w:p>
                  <w:pPr>
                    <w:pStyle w:val="35"/>
                    <w:rPr>
                      <w:rFonts w:hint="eastAsia"/>
                      <w:color w:val="000000"/>
                      <w:highlight w:val="none"/>
                    </w:rPr>
                  </w:pPr>
                  <w:r>
                    <w:rPr>
                      <w:rFonts w:hint="eastAsia"/>
                      <w:color w:val="000000"/>
                      <w:highlight w:val="none"/>
                    </w:rPr>
                    <w:t>70</w:t>
                  </w:r>
                </w:p>
              </w:tc>
              <w:tc>
                <w:tcPr>
                  <w:tcW w:w="1522" w:type="dxa"/>
                  <w:noWrap w:val="0"/>
                  <w:vAlign w:val="center"/>
                </w:tcPr>
                <w:p>
                  <w:pPr>
                    <w:pStyle w:val="35"/>
                    <w:rPr>
                      <w:rFonts w:hint="eastAsia"/>
                      <w:color w:val="000000"/>
                      <w:highlight w:val="none"/>
                    </w:rPr>
                  </w:pPr>
                  <w:r>
                    <w:rPr>
                      <w:rFonts w:hint="eastAsia"/>
                      <w:color w:val="000000"/>
                      <w:highlight w:val="none"/>
                    </w:rPr>
                    <w:t>55</w:t>
                  </w:r>
                </w:p>
              </w:tc>
              <w:tc>
                <w:tcPr>
                  <w:tcW w:w="3137" w:type="dxa"/>
                  <w:noWrap w:val="0"/>
                  <w:vAlign w:val="center"/>
                </w:tcPr>
                <w:p>
                  <w:pPr>
                    <w:pStyle w:val="35"/>
                    <w:rPr>
                      <w:color w:val="000000"/>
                      <w:highlight w:val="none"/>
                    </w:rPr>
                  </w:pPr>
                  <w:r>
                    <w:rPr>
                      <w:color w:val="000000"/>
                      <w:highlight w:val="none"/>
                    </w:rPr>
                    <w:t>（GB12348-2008）中</w:t>
                  </w:r>
                  <w:r>
                    <w:rPr>
                      <w:rFonts w:hint="eastAsia"/>
                      <w:color w:val="000000"/>
                      <w:highlight w:val="none"/>
                    </w:rPr>
                    <w:t>4</w:t>
                  </w:r>
                  <w:r>
                    <w:rPr>
                      <w:color w:val="000000"/>
                      <w:highlight w:val="none"/>
                    </w:rPr>
                    <w:t>类标准</w:t>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val="0"/>
                <w:color w:val="000000"/>
                <w:kern w:val="2"/>
                <w:sz w:val="24"/>
                <w:szCs w:val="20"/>
                <w:highlight w:val="none"/>
                <w:lang w:val="en-US" w:eastAsia="zh-CN" w:bidi="ar-SA"/>
              </w:rPr>
            </w:pPr>
            <w:r>
              <w:rPr>
                <w:rFonts w:hint="eastAsia" w:cs="Times New Roman"/>
                <w:b/>
                <w:bCs w:val="0"/>
                <w:color w:val="000000"/>
                <w:kern w:val="2"/>
                <w:sz w:val="24"/>
                <w:szCs w:val="20"/>
                <w:highlight w:val="none"/>
                <w:lang w:val="en-US" w:eastAsia="zh-CN" w:bidi="ar-SA"/>
              </w:rPr>
              <w:t>4</w:t>
            </w:r>
            <w:r>
              <w:rPr>
                <w:rFonts w:hint="eastAsia" w:ascii="Times New Roman" w:hAnsi="Times New Roman" w:eastAsia="宋体" w:cs="Times New Roman"/>
                <w:b/>
                <w:bCs w:val="0"/>
                <w:color w:val="000000"/>
                <w:kern w:val="2"/>
                <w:sz w:val="24"/>
                <w:szCs w:val="20"/>
                <w:highlight w:val="none"/>
                <w:lang w:val="en-US" w:eastAsia="zh-CN" w:bidi="ar-SA"/>
              </w:rPr>
              <w:t>.</w:t>
            </w:r>
            <w:r>
              <w:rPr>
                <w:rFonts w:hint="default" w:ascii="Times New Roman" w:hAnsi="Times New Roman" w:eastAsia="宋体" w:cs="Times New Roman"/>
                <w:b/>
                <w:bCs w:val="0"/>
                <w:color w:val="000000"/>
                <w:kern w:val="2"/>
                <w:sz w:val="24"/>
                <w:szCs w:val="20"/>
                <w:highlight w:val="none"/>
                <w:lang w:val="en-US" w:eastAsia="zh-CN" w:bidi="ar-SA"/>
              </w:rPr>
              <w:t>固体废物</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left"/>
              <w:textAlignment w:val="auto"/>
              <w:rPr>
                <w:color w:val="000000"/>
                <w:szCs w:val="24"/>
                <w:highlight w:val="none"/>
              </w:rPr>
            </w:pPr>
            <w:r>
              <w:rPr>
                <w:rFonts w:hint="default" w:ascii="Times New Roman" w:hAnsi="Times New Roman" w:cs="Times New Roman" w:eastAsiaTheme="minorEastAsia"/>
                <w:color w:val="000000"/>
                <w:sz w:val="24"/>
                <w:szCs w:val="24"/>
                <w:highlight w:val="none"/>
              </w:rPr>
              <w:t>一般工业固体废物《一般工业固体废物贮存、处置场污染控制标准》（GB18599-2001）及其修改单（2013年第36号），危险废物处理与处置执行《危险废物贮存污染控制标准》 （GB18597-2001）及其修改单（2013年第36号）。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09" w:type="dxa"/>
            <w:noWrap w:val="0"/>
            <w:vAlign w:val="center"/>
          </w:tcPr>
          <w:p>
            <w:pPr>
              <w:ind w:firstLine="0" w:firstLineChars="0"/>
              <w:jc w:val="center"/>
              <w:rPr>
                <w:b/>
                <w:bCs/>
                <w:color w:val="000000"/>
                <w:szCs w:val="21"/>
                <w:highlight w:val="none"/>
              </w:rPr>
            </w:pPr>
            <w:r>
              <w:rPr>
                <w:b/>
                <w:bCs/>
                <w:color w:val="000000"/>
                <w:sz w:val="28"/>
                <w:szCs w:val="28"/>
                <w:highlight w:val="none"/>
              </w:rPr>
              <w:t>总量控制指标</w:t>
            </w:r>
          </w:p>
        </w:tc>
        <w:tc>
          <w:tcPr>
            <w:tcW w:w="7913" w:type="dxa"/>
            <w:noWrap w:val="0"/>
            <w:vAlign w:val="center"/>
          </w:tcPr>
          <w:p>
            <w:pPr>
              <w:pStyle w:val="4"/>
              <w:rPr>
                <w:color w:val="000000"/>
                <w:kern w:val="2"/>
                <w:sz w:val="28"/>
                <w:szCs w:val="28"/>
                <w:highlight w:val="none"/>
                <w:lang w:val="en-US" w:eastAsia="zh-CN"/>
              </w:rPr>
            </w:pPr>
            <w:r>
              <w:rPr>
                <w:color w:val="000000"/>
                <w:kern w:val="2"/>
                <w:sz w:val="28"/>
                <w:szCs w:val="28"/>
                <w:highlight w:val="none"/>
                <w:lang w:val="en-US" w:eastAsia="zh-CN"/>
              </w:rPr>
              <w:t>建设项目建成后需要进行污染总量控制的指标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eastAsia="宋体"/>
                <w:color w:val="000000"/>
                <w:sz w:val="24"/>
                <w:szCs w:val="24"/>
                <w:highlight w:val="none"/>
                <w:lang w:eastAsia="zh-CN"/>
              </w:rPr>
            </w:pPr>
            <w:r>
              <w:rPr>
                <w:color w:val="000000"/>
                <w:sz w:val="24"/>
                <w:szCs w:val="24"/>
                <w:highlight w:val="none"/>
              </w:rPr>
              <w:t>据</w:t>
            </w:r>
            <w:r>
              <w:rPr>
                <w:rFonts w:hint="eastAsia"/>
                <w:color w:val="000000"/>
                <w:sz w:val="24"/>
                <w:szCs w:val="24"/>
                <w:highlight w:val="none"/>
              </w:rPr>
              <w:t>“</w:t>
            </w:r>
            <w:r>
              <w:rPr>
                <w:color w:val="000000"/>
                <w:sz w:val="24"/>
                <w:szCs w:val="24"/>
                <w:highlight w:val="none"/>
              </w:rPr>
              <w:t>十</w:t>
            </w:r>
            <w:r>
              <w:rPr>
                <w:rFonts w:hint="eastAsia"/>
                <w:color w:val="000000"/>
                <w:sz w:val="24"/>
                <w:szCs w:val="24"/>
                <w:highlight w:val="none"/>
              </w:rPr>
              <w:t>三</w:t>
            </w:r>
            <w:r>
              <w:rPr>
                <w:color w:val="000000"/>
                <w:sz w:val="24"/>
                <w:szCs w:val="24"/>
                <w:highlight w:val="none"/>
              </w:rPr>
              <w:t>五</w:t>
            </w:r>
            <w:r>
              <w:rPr>
                <w:rFonts w:hint="eastAsia"/>
                <w:color w:val="000000"/>
                <w:sz w:val="24"/>
                <w:szCs w:val="24"/>
                <w:highlight w:val="none"/>
              </w:rPr>
              <w:t>”</w:t>
            </w:r>
            <w:r>
              <w:rPr>
                <w:color w:val="000000"/>
                <w:sz w:val="24"/>
                <w:szCs w:val="24"/>
                <w:highlight w:val="none"/>
              </w:rPr>
              <w:t>主要污染物总量控制规则编制技术指南，</w:t>
            </w:r>
            <w:r>
              <w:rPr>
                <w:rFonts w:hint="eastAsia"/>
                <w:color w:val="000000"/>
                <w:sz w:val="24"/>
                <w:szCs w:val="24"/>
                <w:highlight w:val="none"/>
              </w:rPr>
              <w:t>本项目生活污水排入化粪池，经市政污水管网汇入锦州市第一污水处理厂处理，故本项目总量控制指标为CODcr：</w:t>
            </w:r>
            <w:r>
              <w:rPr>
                <w:rFonts w:hint="eastAsia"/>
                <w:color w:val="000000"/>
                <w:sz w:val="24"/>
                <w:szCs w:val="24"/>
                <w:highlight w:val="none"/>
                <w:lang w:val="en-US" w:eastAsia="zh-CN"/>
              </w:rPr>
              <w:t>0.0334375t</w:t>
            </w:r>
            <w:r>
              <w:rPr>
                <w:rFonts w:hint="eastAsia"/>
                <w:color w:val="000000"/>
                <w:sz w:val="24"/>
                <w:szCs w:val="24"/>
                <w:highlight w:val="none"/>
              </w:rPr>
              <w:t>/a，NH</w:t>
            </w:r>
            <w:r>
              <w:rPr>
                <w:rFonts w:hint="eastAsia"/>
                <w:color w:val="000000"/>
                <w:sz w:val="24"/>
                <w:szCs w:val="24"/>
                <w:highlight w:val="none"/>
                <w:vertAlign w:val="subscript"/>
              </w:rPr>
              <w:t>3</w:t>
            </w:r>
            <w:r>
              <w:rPr>
                <w:rFonts w:hint="eastAsia"/>
                <w:color w:val="000000"/>
                <w:sz w:val="24"/>
                <w:szCs w:val="24"/>
                <w:highlight w:val="none"/>
              </w:rPr>
              <w:t>-N：</w:t>
            </w:r>
            <w:r>
              <w:rPr>
                <w:rFonts w:hint="eastAsia"/>
                <w:color w:val="000000"/>
                <w:sz w:val="24"/>
                <w:szCs w:val="24"/>
                <w:highlight w:val="none"/>
                <w:lang w:val="en-US" w:eastAsia="zh-CN"/>
              </w:rPr>
              <w:t>0.00334375t</w:t>
            </w:r>
            <w:r>
              <w:rPr>
                <w:rFonts w:hint="eastAsia"/>
                <w:color w:val="000000"/>
                <w:sz w:val="24"/>
                <w:szCs w:val="24"/>
                <w:highlight w:val="none"/>
              </w:rPr>
              <w:t>/a</w:t>
            </w:r>
            <w:r>
              <w:rPr>
                <w:rFonts w:hint="eastAsia"/>
                <w:color w:val="000000"/>
                <w:sz w:val="24"/>
                <w:szCs w:val="24"/>
                <w:highlight w:val="none"/>
                <w:lang w:eastAsia="zh-CN"/>
              </w:rPr>
              <w:t>。</w:t>
            </w:r>
          </w:p>
          <w:p>
            <w:pPr>
              <w:rPr>
                <w:rFonts w:hint="eastAsia"/>
                <w:color w:val="000000"/>
                <w:highlight w:val="none"/>
              </w:rPr>
            </w:pPr>
          </w:p>
          <w:p>
            <w:pPr>
              <w:rPr>
                <w:rFonts w:hint="eastAsia"/>
                <w:color w:val="000000"/>
                <w:highlight w:val="none"/>
              </w:rPr>
            </w:pPr>
          </w:p>
          <w:p>
            <w:pPr>
              <w:rPr>
                <w:rFonts w:hint="eastAsia"/>
                <w:color w:val="000000"/>
                <w:highlight w:val="none"/>
              </w:rPr>
            </w:pPr>
          </w:p>
          <w:p>
            <w:pPr>
              <w:rPr>
                <w:rFonts w:hint="eastAsia"/>
                <w:color w:val="000000"/>
                <w:highlight w:val="none"/>
              </w:rPr>
            </w:pPr>
          </w:p>
          <w:p>
            <w:pPr>
              <w:ind w:firstLine="0" w:firstLineChars="0"/>
              <w:rPr>
                <w:color w:val="000000"/>
                <w:highlight w:val="none"/>
              </w:rPr>
            </w:pPr>
          </w:p>
        </w:tc>
      </w:tr>
    </w:tbl>
    <w:p>
      <w:pPr>
        <w:pStyle w:val="3"/>
        <w:keepNext w:val="0"/>
        <w:keepLines w:val="0"/>
        <w:pageBreakBefore w:val="0"/>
        <w:widowControl w:val="0"/>
        <w:kinsoku/>
        <w:wordWrap/>
        <w:overflowPunct/>
        <w:topLinePunct w:val="0"/>
        <w:autoSpaceDE/>
        <w:autoSpaceDN/>
        <w:bidi w:val="0"/>
        <w:adjustRightInd/>
        <w:snapToGrid/>
        <w:spacing w:line="360" w:lineRule="auto"/>
        <w:textAlignment w:val="auto"/>
        <w:rPr>
          <w:color w:val="000000"/>
          <w:sz w:val="30"/>
          <w:szCs w:val="30"/>
          <w:highlight w:val="none"/>
        </w:rPr>
      </w:pPr>
    </w:p>
    <w:p>
      <w:pPr>
        <w:rPr>
          <w:color w:val="000000"/>
          <w:sz w:val="30"/>
          <w:szCs w:val="30"/>
          <w:highlight w:val="none"/>
        </w:rPr>
      </w:pPr>
    </w:p>
    <w:p>
      <w:pPr>
        <w:pStyle w:val="16"/>
        <w:rPr>
          <w:color w:val="000000"/>
          <w:sz w:val="30"/>
          <w:szCs w:val="30"/>
          <w:highlight w:val="none"/>
        </w:rPr>
      </w:pPr>
    </w:p>
    <w:p>
      <w:pPr>
        <w:pStyle w:val="16"/>
        <w:rPr>
          <w:color w:val="000000"/>
          <w:sz w:val="30"/>
          <w:szCs w:val="30"/>
          <w:highlight w:val="none"/>
        </w:rPr>
      </w:pPr>
    </w:p>
    <w:p>
      <w:pPr>
        <w:pStyle w:val="16"/>
        <w:rPr>
          <w:color w:val="000000"/>
          <w:sz w:val="30"/>
          <w:szCs w:val="30"/>
          <w:highlight w:val="none"/>
        </w:rPr>
      </w:pPr>
    </w:p>
    <w:p>
      <w:pPr>
        <w:pStyle w:val="16"/>
        <w:rPr>
          <w:color w:val="000000"/>
          <w:sz w:val="30"/>
          <w:szCs w:val="30"/>
          <w:highlight w:val="none"/>
        </w:rPr>
      </w:pPr>
    </w:p>
    <w:p>
      <w:pPr>
        <w:pStyle w:val="16"/>
        <w:rPr>
          <w:color w:val="000000"/>
          <w:sz w:val="30"/>
          <w:szCs w:val="30"/>
          <w:highlight w:val="none"/>
        </w:rPr>
      </w:pPr>
    </w:p>
    <w:p>
      <w:pPr>
        <w:pStyle w:val="16"/>
        <w:rPr>
          <w:color w:val="000000"/>
          <w:sz w:val="30"/>
          <w:szCs w:val="30"/>
          <w:highlight w:val="none"/>
        </w:rPr>
      </w:pPr>
    </w:p>
    <w:p>
      <w:pPr>
        <w:pStyle w:val="16"/>
        <w:rPr>
          <w:color w:val="000000"/>
          <w:sz w:val="30"/>
          <w:szCs w:val="30"/>
          <w:highlight w:val="none"/>
        </w:rPr>
      </w:pPr>
    </w:p>
    <w:p>
      <w:pPr>
        <w:pStyle w:val="16"/>
        <w:rPr>
          <w:color w:val="000000"/>
          <w:sz w:val="30"/>
          <w:szCs w:val="30"/>
          <w:highlight w:val="none"/>
        </w:rPr>
      </w:pPr>
    </w:p>
    <w:p>
      <w:pPr>
        <w:pStyle w:val="16"/>
        <w:rPr>
          <w:color w:val="000000"/>
          <w:sz w:val="30"/>
          <w:szCs w:val="30"/>
          <w:highlight w:val="none"/>
        </w:rPr>
      </w:pPr>
    </w:p>
    <w:p>
      <w:pPr>
        <w:pStyle w:val="16"/>
        <w:rPr>
          <w:color w:val="000000"/>
          <w:sz w:val="30"/>
          <w:szCs w:val="30"/>
          <w:highlight w:val="none"/>
        </w:rPr>
      </w:pPr>
    </w:p>
    <w:p>
      <w:pPr>
        <w:pStyle w:val="3"/>
        <w:keepNext w:val="0"/>
        <w:keepLines w:val="0"/>
        <w:pageBreakBefore w:val="0"/>
        <w:widowControl w:val="0"/>
        <w:kinsoku/>
        <w:wordWrap/>
        <w:overflowPunct/>
        <w:topLinePunct w:val="0"/>
        <w:autoSpaceDE/>
        <w:autoSpaceDN/>
        <w:bidi w:val="0"/>
        <w:adjustRightInd/>
        <w:snapToGrid/>
        <w:spacing w:line="360" w:lineRule="auto"/>
        <w:textAlignment w:val="auto"/>
        <w:rPr>
          <w:color w:val="000000"/>
          <w:sz w:val="30"/>
          <w:szCs w:val="30"/>
          <w:highlight w:val="none"/>
        </w:rPr>
      </w:pPr>
    </w:p>
    <w:p>
      <w:pPr>
        <w:rPr>
          <w:color w:val="000000"/>
          <w:sz w:val="30"/>
          <w:szCs w:val="30"/>
          <w:highlight w:val="none"/>
        </w:rPr>
      </w:pPr>
    </w:p>
    <w:p>
      <w:pPr>
        <w:pStyle w:val="3"/>
        <w:keepNext w:val="0"/>
        <w:keepLines w:val="0"/>
        <w:pageBreakBefore w:val="0"/>
        <w:widowControl w:val="0"/>
        <w:kinsoku/>
        <w:wordWrap/>
        <w:overflowPunct/>
        <w:topLinePunct w:val="0"/>
        <w:autoSpaceDE/>
        <w:autoSpaceDN/>
        <w:bidi w:val="0"/>
        <w:adjustRightInd/>
        <w:snapToGrid/>
        <w:spacing w:line="360" w:lineRule="auto"/>
        <w:textAlignment w:val="auto"/>
        <w:rPr>
          <w:color w:val="000000"/>
          <w:sz w:val="30"/>
          <w:szCs w:val="30"/>
          <w:highlight w:val="none"/>
        </w:rPr>
      </w:pPr>
      <w:r>
        <w:rPr>
          <w:color w:val="000000"/>
          <w:sz w:val="30"/>
          <w:szCs w:val="30"/>
          <w:highlight w:val="none"/>
        </w:rPr>
        <w:t>建设项目工程分析</w:t>
      </w:r>
    </w:p>
    <w:tbl>
      <w:tblPr>
        <w:tblStyle w:val="19"/>
        <w:tblW w:w="0" w:type="auto"/>
        <w:tblInd w:w="0" w:type="dxa"/>
        <w:tblBorders>
          <w:top w:val="single" w:color="auto" w:sz="8" w:space="0"/>
          <w:left w:val="single" w:color="auto" w:sz="8" w:space="0"/>
          <w:bottom w:val="single" w:color="auto" w:sz="8" w:space="0"/>
          <w:right w:val="single" w:color="auto" w:sz="8" w:space="0"/>
          <w:insideH w:val="single" w:color="auto" w:sz="12"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8" w:space="0"/>
            <w:left w:val="single" w:color="auto" w:sz="8" w:space="0"/>
            <w:bottom w:val="single" w:color="auto" w:sz="8" w:space="0"/>
            <w:right w:val="single" w:color="auto" w:sz="8" w:space="0"/>
            <w:insideH w:val="single" w:color="auto" w:sz="12" w:space="0"/>
            <w:insideV w:val="none" w:color="auto" w:sz="0" w:space="0"/>
          </w:tblBorders>
          <w:tblCellMar>
            <w:top w:w="0" w:type="dxa"/>
            <w:left w:w="108" w:type="dxa"/>
            <w:bottom w:w="0" w:type="dxa"/>
            <w:right w:w="108" w:type="dxa"/>
          </w:tblCellMar>
        </w:tblPrEx>
        <w:tc>
          <w:tcPr>
            <w:tcW w:w="8522" w:type="dxa"/>
            <w:noWrap w:val="0"/>
            <w:vAlign w:val="top"/>
          </w:tcPr>
          <w:p>
            <w:pPr>
              <w:pStyle w:val="4"/>
              <w:rPr>
                <w:rFonts w:hint="eastAsia"/>
                <w:color w:val="000000"/>
                <w:kern w:val="2"/>
                <w:sz w:val="24"/>
                <w:szCs w:val="24"/>
                <w:highlight w:val="none"/>
                <w:lang w:val="en-US" w:eastAsia="zh-CN"/>
              </w:rPr>
            </w:pPr>
            <w:r>
              <w:rPr>
                <w:rFonts w:hint="eastAsia"/>
                <w:color w:val="000000"/>
                <w:kern w:val="2"/>
                <w:sz w:val="24"/>
                <w:szCs w:val="24"/>
                <w:highlight w:val="none"/>
                <w:lang w:val="en-US" w:eastAsia="zh-CN"/>
              </w:rPr>
              <w:t>工艺流程简述</w:t>
            </w:r>
          </w:p>
          <w:p>
            <w:pPr>
              <w:pStyle w:val="5"/>
              <w:ind w:left="0" w:leftChars="0" w:firstLine="0" w:firstLineChars="0"/>
              <w:rPr>
                <w:rFonts w:hint="eastAsia"/>
                <w:color w:val="000000"/>
                <w:kern w:val="2"/>
                <w:sz w:val="24"/>
                <w:szCs w:val="24"/>
                <w:highlight w:val="none"/>
                <w:lang w:val="en-US" w:eastAsia="zh-CN"/>
              </w:rPr>
            </w:pPr>
            <w:r>
              <w:rPr>
                <w:rFonts w:hint="eastAsia"/>
                <w:color w:val="000000"/>
                <w:kern w:val="2"/>
                <w:sz w:val="24"/>
                <w:szCs w:val="24"/>
                <w:highlight w:val="none"/>
                <w:lang w:val="en-US" w:eastAsia="zh-CN"/>
              </w:rPr>
              <w:t>一、施工期</w:t>
            </w:r>
          </w:p>
          <w:p>
            <w:pPr>
              <w:pageBreakBefore w:val="0"/>
              <w:widowControl w:val="0"/>
              <w:kinsoku/>
              <w:wordWrap/>
              <w:overflowPunct/>
              <w:topLinePunct w:val="0"/>
              <w:bidi w:val="0"/>
              <w:adjustRightInd/>
              <w:snapToGrid/>
              <w:spacing w:beforeLines="0" w:afterLines="0" w:line="360" w:lineRule="auto"/>
              <w:ind w:firstLine="482" w:firstLineChars="200"/>
              <w:jc w:val="left"/>
              <w:textAlignment w:val="auto"/>
              <w:outlineLvl w:val="9"/>
              <w:rPr>
                <w:rFonts w:hint="default" w:ascii="Times New Roman" w:hAnsi="Times New Roman" w:cs="Times New Roman" w:eastAsiaTheme="minorEastAsia"/>
                <w:b/>
                <w:bCs/>
                <w:color w:val="000000"/>
                <w:kern w:val="2"/>
                <w:sz w:val="24"/>
                <w:szCs w:val="24"/>
                <w:highlight w:val="none"/>
                <w:lang w:val="en-US" w:eastAsia="zh-CN"/>
              </w:rPr>
            </w:pPr>
            <w:r>
              <w:rPr>
                <w:rFonts w:hint="default" w:ascii="Times New Roman" w:hAnsi="Times New Roman" w:cs="Times New Roman" w:eastAsiaTheme="minorEastAsia"/>
                <w:b/>
                <w:bCs/>
                <w:color w:val="000000"/>
                <w:kern w:val="2"/>
                <w:sz w:val="24"/>
                <w:szCs w:val="24"/>
                <w:highlight w:val="none"/>
                <w:lang w:val="en-US" w:eastAsia="zh-CN"/>
              </w:rPr>
              <w:t>1.工艺流程</w:t>
            </w:r>
            <w:r>
              <w:rPr>
                <w:rFonts w:hint="eastAsia" w:cs="Times New Roman" w:eastAsiaTheme="minorEastAsia"/>
                <w:b/>
                <w:bCs/>
                <w:color w:val="000000"/>
                <w:kern w:val="2"/>
                <w:sz w:val="24"/>
                <w:szCs w:val="24"/>
                <w:highlight w:val="none"/>
                <w:lang w:val="en-US" w:eastAsia="zh-CN"/>
              </w:rPr>
              <w:t>简介</w:t>
            </w:r>
          </w:p>
          <w:p>
            <w:pPr>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outlineLvl w:val="9"/>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拟建项目选址于锦州大学科技园</w:t>
            </w:r>
            <w:r>
              <w:rPr>
                <w:rFonts w:hint="default" w:ascii="Times New Roman" w:hAnsi="Times New Roman" w:cs="Times New Roman" w:eastAsiaTheme="minorEastAsia"/>
                <w:color w:val="000000"/>
                <w:sz w:val="24"/>
                <w:szCs w:val="24"/>
                <w:highlight w:val="none"/>
                <w:lang w:val="en-US" w:eastAsia="zh-CN"/>
              </w:rPr>
              <w:t>6</w:t>
            </w:r>
            <w:r>
              <w:rPr>
                <w:rFonts w:hint="default" w:ascii="Times New Roman" w:hAnsi="Times New Roman" w:cs="Times New Roman" w:eastAsiaTheme="minorEastAsia"/>
                <w:color w:val="000000"/>
                <w:sz w:val="24"/>
                <w:szCs w:val="24"/>
                <w:highlight w:val="none"/>
              </w:rPr>
              <w:t>号</w:t>
            </w:r>
            <w:r>
              <w:rPr>
                <w:rFonts w:hint="default" w:ascii="Times New Roman" w:hAnsi="Times New Roman" w:cs="Times New Roman" w:eastAsiaTheme="minorEastAsia"/>
                <w:color w:val="000000"/>
                <w:sz w:val="24"/>
                <w:szCs w:val="24"/>
                <w:highlight w:val="none"/>
                <w:lang w:val="en-US" w:eastAsia="zh-CN"/>
              </w:rPr>
              <w:t>3、4</w:t>
            </w:r>
            <w:r>
              <w:rPr>
                <w:rFonts w:hint="default" w:ascii="Times New Roman" w:hAnsi="Times New Roman" w:cs="Times New Roman" w:eastAsiaTheme="minorEastAsia"/>
                <w:color w:val="000000"/>
                <w:sz w:val="24"/>
                <w:szCs w:val="24"/>
                <w:highlight w:val="none"/>
              </w:rPr>
              <w:t>楼从</w:t>
            </w:r>
            <w:r>
              <w:rPr>
                <w:rFonts w:hint="default" w:ascii="Times New Roman" w:hAnsi="Times New Roman" w:cs="Times New Roman" w:eastAsiaTheme="minorEastAsia"/>
                <w:color w:val="000000"/>
                <w:sz w:val="24"/>
                <w:szCs w:val="24"/>
                <w:highlight w:val="none"/>
                <w:lang w:eastAsia="zh-CN"/>
              </w:rPr>
              <w:t>医学检验</w:t>
            </w:r>
            <w:r>
              <w:rPr>
                <w:rFonts w:hint="default" w:ascii="Times New Roman" w:hAnsi="Times New Roman" w:cs="Times New Roman" w:eastAsiaTheme="minorEastAsia"/>
                <w:color w:val="000000"/>
                <w:sz w:val="24"/>
                <w:szCs w:val="24"/>
                <w:highlight w:val="none"/>
              </w:rPr>
              <w:t>活动。施工期未新增建设用地和新增建构筑物，主要</w:t>
            </w:r>
            <w:r>
              <w:rPr>
                <w:rFonts w:hint="default" w:ascii="Times New Roman" w:hAnsi="Times New Roman" w:cs="Times New Roman" w:eastAsiaTheme="minorEastAsia"/>
                <w:color w:val="000000"/>
                <w:sz w:val="24"/>
                <w:szCs w:val="24"/>
                <w:highlight w:val="none"/>
                <w:lang w:eastAsia="zh-CN"/>
              </w:rPr>
              <w:t>为室内装修及</w:t>
            </w:r>
            <w:r>
              <w:rPr>
                <w:rFonts w:hint="default" w:ascii="Times New Roman" w:hAnsi="Times New Roman" w:cs="Times New Roman" w:eastAsiaTheme="minorEastAsia"/>
                <w:color w:val="000000"/>
                <w:sz w:val="24"/>
                <w:szCs w:val="24"/>
                <w:highlight w:val="none"/>
              </w:rPr>
              <w:t>设备安装，施工期对环境的影响</w:t>
            </w:r>
            <w:r>
              <w:rPr>
                <w:rFonts w:hint="default" w:ascii="Times New Roman" w:hAnsi="Times New Roman" w:cs="Times New Roman" w:eastAsiaTheme="minorEastAsia"/>
                <w:color w:val="000000"/>
                <w:sz w:val="24"/>
                <w:szCs w:val="24"/>
                <w:highlight w:val="none"/>
                <w:lang w:eastAsia="zh-CN"/>
              </w:rPr>
              <w:t>较</w:t>
            </w:r>
            <w:r>
              <w:rPr>
                <w:rFonts w:hint="default" w:ascii="Times New Roman" w:hAnsi="Times New Roman" w:cs="Times New Roman" w:eastAsiaTheme="minorEastAsia"/>
                <w:color w:val="000000"/>
                <w:sz w:val="24"/>
                <w:szCs w:val="24"/>
                <w:highlight w:val="none"/>
              </w:rPr>
              <w:t xml:space="preserve">小。 </w:t>
            </w:r>
          </w:p>
          <w:p>
            <w:pPr>
              <w:pageBreakBefore w:val="0"/>
              <w:widowControl w:val="0"/>
              <w:kinsoku/>
              <w:wordWrap/>
              <w:overflowPunct/>
              <w:topLinePunct w:val="0"/>
              <w:bidi w:val="0"/>
              <w:adjustRightInd/>
              <w:snapToGrid/>
              <w:spacing w:beforeLines="0" w:afterLines="0" w:line="360" w:lineRule="auto"/>
              <w:jc w:val="left"/>
              <w:textAlignment w:val="auto"/>
              <w:outlineLvl w:val="9"/>
              <w:rPr>
                <w:rFonts w:hint="default" w:ascii="Times New Roman" w:hAnsi="Times New Roman" w:cs="Times New Roman" w:eastAsiaTheme="minorEastAsia"/>
                <w:color w:val="000000"/>
                <w:kern w:val="2"/>
                <w:sz w:val="24"/>
                <w:szCs w:val="24"/>
                <w:highlight w:val="none"/>
                <w:lang w:val="en-US" w:eastAsia="zh-CN"/>
              </w:rPr>
            </w:pPr>
            <w:r>
              <w:rPr>
                <w:rFonts w:hint="eastAsia" w:cs="Times New Roman" w:eastAsiaTheme="minorEastAsia"/>
                <w:b/>
                <w:bCs/>
                <w:color w:val="000000"/>
                <w:kern w:val="2"/>
                <w:sz w:val="24"/>
                <w:szCs w:val="24"/>
                <w:highlight w:val="none"/>
                <w:lang w:val="en-US" w:eastAsia="zh-CN"/>
              </w:rPr>
              <w:t>二、</w:t>
            </w:r>
            <w:r>
              <w:rPr>
                <w:rFonts w:hint="default" w:ascii="Times New Roman" w:hAnsi="Times New Roman" w:cs="Times New Roman" w:eastAsiaTheme="minorEastAsia"/>
                <w:b/>
                <w:bCs/>
                <w:color w:val="000000"/>
                <w:kern w:val="2"/>
                <w:sz w:val="24"/>
                <w:szCs w:val="24"/>
                <w:highlight w:val="none"/>
                <w:lang w:val="en-US" w:eastAsia="zh-CN"/>
              </w:rPr>
              <w:t>运营期</w:t>
            </w:r>
          </w:p>
          <w:p>
            <w:pPr>
              <w:pStyle w:val="6"/>
              <w:ind w:firstLine="482"/>
              <w:rPr>
                <w:rFonts w:hint="eastAsia"/>
                <w:color w:val="000000"/>
                <w:kern w:val="2"/>
                <w:sz w:val="24"/>
                <w:szCs w:val="24"/>
                <w:highlight w:val="red"/>
                <w:lang w:val="en-US" w:eastAsia="zh-CN"/>
              </w:rPr>
            </w:pPr>
            <w:r>
              <w:rPr>
                <w:rFonts w:hint="eastAsia"/>
                <w:color w:val="000000"/>
                <w:kern w:val="2"/>
                <w:sz w:val="24"/>
                <w:szCs w:val="24"/>
                <w:highlight w:val="none"/>
                <w:lang w:val="en-US" w:eastAsia="zh-CN"/>
              </w:rPr>
              <w:t>1.</w:t>
            </w:r>
            <w:r>
              <w:rPr>
                <w:color w:val="000000"/>
                <w:kern w:val="2"/>
                <w:sz w:val="24"/>
                <w:szCs w:val="24"/>
                <w:highlight w:val="none"/>
                <w:lang w:val="en-US" w:eastAsia="zh-CN"/>
              </w:rPr>
              <w:t>工艺流程</w:t>
            </w:r>
            <w:r>
              <w:rPr>
                <w:rFonts w:hint="eastAsia"/>
                <w:color w:val="000000"/>
                <w:kern w:val="2"/>
                <w:sz w:val="24"/>
                <w:szCs w:val="24"/>
                <w:highlight w:val="none"/>
                <w:lang w:val="en-US" w:eastAsia="zh-CN"/>
              </w:rPr>
              <w:t>简介</w:t>
            </w:r>
          </w:p>
          <w:p>
            <w:pPr>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eastAsiaTheme="minorEastAsia"/>
                <w:b w:val="0"/>
                <w:bCs w:val="0"/>
                <w:sz w:val="24"/>
              </w:rPr>
            </w:pPr>
            <w:r>
              <w:rPr>
                <w:rFonts w:hint="eastAsia" w:cs="Times New Roman" w:eastAsiaTheme="minorEastAsia"/>
                <w:b w:val="0"/>
                <w:bCs w:val="0"/>
                <w:sz w:val="24"/>
                <w:lang w:eastAsia="zh-CN"/>
              </w:rPr>
              <w:t>（</w:t>
            </w:r>
            <w:r>
              <w:rPr>
                <w:rFonts w:hint="eastAsia" w:cs="Times New Roman" w:eastAsiaTheme="minorEastAsia"/>
                <w:b w:val="0"/>
                <w:bCs w:val="0"/>
                <w:sz w:val="24"/>
                <w:lang w:val="en-US" w:eastAsia="zh-CN"/>
              </w:rPr>
              <w:t>1</w:t>
            </w:r>
            <w:r>
              <w:rPr>
                <w:rFonts w:hint="eastAsia" w:cs="Times New Roman" w:eastAsiaTheme="minorEastAsia"/>
                <w:b w:val="0"/>
                <w:bCs w:val="0"/>
                <w:sz w:val="24"/>
                <w:lang w:eastAsia="zh-CN"/>
              </w:rPr>
              <w:t>）</w:t>
            </w:r>
            <w:r>
              <w:rPr>
                <w:rFonts w:hint="default" w:ascii="Times New Roman" w:hAnsi="Times New Roman" w:cs="Times New Roman" w:eastAsiaTheme="minorEastAsia"/>
                <w:b w:val="0"/>
                <w:bCs w:val="0"/>
                <w:sz w:val="24"/>
              </w:rPr>
              <w:t>前台接待</w:t>
            </w:r>
          </w:p>
          <w:p>
            <w:pPr>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eastAsiaTheme="minorEastAsia"/>
                <w:sz w:val="24"/>
              </w:rPr>
            </w:pPr>
            <w:r>
              <w:rPr>
                <w:rFonts w:hint="default" w:ascii="Times New Roman" w:hAnsi="Times New Roman" w:cs="Times New Roman" w:eastAsiaTheme="minorEastAsia"/>
                <w:sz w:val="24"/>
              </w:rPr>
              <w:t>主要为医院、医学院及科研院所专业采集的血液、尿液、组织切片等样品及标本通过专业的医疗冷链运输到本项目，前台人员进行接收和登记，并验收标本的标记及完整性等。然后将信息及检验项目的内容录入计算机系统，样品则交由检测实验室进行处理。</w:t>
            </w:r>
          </w:p>
          <w:p>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eastAsiaTheme="minorEastAsia"/>
                <w:b w:val="0"/>
                <w:bCs w:val="0"/>
                <w:sz w:val="24"/>
              </w:rPr>
            </w:pPr>
            <w:r>
              <w:rPr>
                <w:rFonts w:hint="eastAsia" w:cs="Times New Roman" w:eastAsiaTheme="minorEastAsia"/>
                <w:b w:val="0"/>
                <w:bCs w:val="0"/>
                <w:sz w:val="24"/>
                <w:lang w:eastAsia="zh-CN"/>
              </w:rPr>
              <w:t>（</w:t>
            </w:r>
            <w:r>
              <w:rPr>
                <w:rFonts w:hint="eastAsia" w:cs="Times New Roman" w:eastAsiaTheme="minorEastAsia"/>
                <w:b w:val="0"/>
                <w:bCs w:val="0"/>
                <w:sz w:val="24"/>
                <w:lang w:val="en-US" w:eastAsia="zh-CN"/>
              </w:rPr>
              <w:t>2</w:t>
            </w:r>
            <w:r>
              <w:rPr>
                <w:rFonts w:hint="eastAsia" w:cs="Times New Roman" w:eastAsiaTheme="minorEastAsia"/>
                <w:b w:val="0"/>
                <w:bCs w:val="0"/>
                <w:sz w:val="24"/>
                <w:lang w:eastAsia="zh-CN"/>
              </w:rPr>
              <w:t>）</w:t>
            </w:r>
            <w:r>
              <w:rPr>
                <w:rFonts w:hint="default" w:ascii="Times New Roman" w:hAnsi="Times New Roman" w:cs="Times New Roman" w:eastAsiaTheme="minorEastAsia"/>
                <w:b w:val="0"/>
                <w:bCs w:val="0"/>
                <w:sz w:val="24"/>
              </w:rPr>
              <w:t>样品处理</w:t>
            </w:r>
          </w:p>
          <w:p>
            <w:pPr>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rPr>
              <w:t>检测实验室人员根据不同的检验项目要求对待检验的样本进行处理。其中</w:t>
            </w:r>
            <w:r>
              <w:rPr>
                <w:rFonts w:hint="eastAsia" w:hAnsi="宋体"/>
                <w:color w:val="000000"/>
                <w:sz w:val="24"/>
                <w:lang w:eastAsia="zh-CN"/>
              </w:rPr>
              <w:t>主要包括代谢紊乱评估、血总游离脂肪酸测定、同型半胱氨酸代谢通路测定、维生素测定（A\D\E）、肾上腺相关激素测定</w:t>
            </w:r>
            <w:r>
              <w:rPr>
                <w:rFonts w:hint="default" w:ascii="Times New Roman" w:hAnsi="Times New Roman" w:cs="Times New Roman" w:eastAsiaTheme="minorEastAsia"/>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eastAsiaTheme="minorEastAsia"/>
                <w:b w:val="0"/>
                <w:bCs w:val="0"/>
                <w:sz w:val="24"/>
                <w:szCs w:val="24"/>
              </w:rPr>
            </w:pPr>
            <w:r>
              <w:rPr>
                <w:rFonts w:hint="eastAsia" w:cs="Times New Roman" w:eastAsiaTheme="minorEastAsia"/>
                <w:b w:val="0"/>
                <w:bCs w:val="0"/>
                <w:sz w:val="24"/>
                <w:szCs w:val="24"/>
                <w:lang w:eastAsia="zh-CN"/>
              </w:rPr>
              <w:t>（</w:t>
            </w:r>
            <w:r>
              <w:rPr>
                <w:rFonts w:hint="eastAsia" w:cs="Times New Roman" w:eastAsiaTheme="minorEastAsia"/>
                <w:b w:val="0"/>
                <w:bCs w:val="0"/>
                <w:sz w:val="24"/>
                <w:szCs w:val="24"/>
                <w:lang w:val="en-US" w:eastAsia="zh-CN"/>
              </w:rPr>
              <w:t>3</w:t>
            </w:r>
            <w:r>
              <w:rPr>
                <w:rFonts w:hint="eastAsia" w:cs="Times New Roman" w:eastAsiaTheme="minorEastAsia"/>
                <w:b w:val="0"/>
                <w:bCs w:val="0"/>
                <w:sz w:val="24"/>
                <w:szCs w:val="24"/>
                <w:lang w:eastAsia="zh-CN"/>
              </w:rPr>
              <w:t>）</w:t>
            </w:r>
            <w:r>
              <w:rPr>
                <w:rFonts w:hint="default" w:ascii="Times New Roman" w:hAnsi="Times New Roman" w:cs="Times New Roman" w:eastAsiaTheme="minorEastAsia"/>
                <w:b w:val="0"/>
                <w:bCs w:val="0"/>
                <w:sz w:val="24"/>
                <w:szCs w:val="24"/>
              </w:rPr>
              <w:t>样本检验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default" w:ascii="Times New Roman" w:hAnsi="Times New Roman" w:cs="Times New Roman" w:eastAsiaTheme="minorEastAsia"/>
                <w:sz w:val="24"/>
                <w:szCs w:val="24"/>
                <w:highlight w:val="none"/>
              </w:rPr>
            </w:pPr>
            <w:r>
              <w:rPr>
                <w:rFonts w:hint="eastAsia" w:hAnsi="宋体"/>
                <w:b/>
                <w:bCs/>
                <w:color w:val="000000"/>
                <w:sz w:val="24"/>
                <w:highlight w:val="none"/>
                <w:lang w:eastAsia="zh-CN"/>
              </w:rPr>
              <w:fldChar w:fldCharType="begin"/>
            </w:r>
            <w:r>
              <w:rPr>
                <w:rFonts w:hint="eastAsia" w:hAnsi="宋体"/>
                <w:b/>
                <w:bCs/>
                <w:color w:val="000000"/>
                <w:sz w:val="24"/>
                <w:highlight w:val="none"/>
                <w:lang w:eastAsia="zh-CN"/>
              </w:rPr>
              <w:instrText xml:space="preserve"> = 1 \* GB3 \* MERGEFORMAT </w:instrText>
            </w:r>
            <w:r>
              <w:rPr>
                <w:rFonts w:hint="eastAsia" w:hAnsi="宋体"/>
                <w:b/>
                <w:bCs/>
                <w:color w:val="000000"/>
                <w:sz w:val="24"/>
                <w:highlight w:val="none"/>
                <w:lang w:eastAsia="zh-CN"/>
              </w:rPr>
              <w:fldChar w:fldCharType="separate"/>
            </w:r>
            <w:r>
              <w:rPr>
                <w:b/>
                <w:bCs/>
              </w:rPr>
              <w:t>①</w:t>
            </w:r>
            <w:r>
              <w:rPr>
                <w:rFonts w:hint="eastAsia" w:hAnsi="宋体"/>
                <w:b/>
                <w:bCs/>
                <w:color w:val="000000"/>
                <w:sz w:val="24"/>
                <w:highlight w:val="none"/>
                <w:lang w:eastAsia="zh-CN"/>
              </w:rPr>
              <w:fldChar w:fldCharType="end"/>
            </w:r>
            <w:r>
              <w:rPr>
                <w:rFonts w:hint="eastAsia" w:hAnsi="宋体"/>
                <w:b/>
                <w:bCs/>
                <w:color w:val="000000"/>
                <w:sz w:val="24"/>
                <w:highlight w:val="none"/>
                <w:lang w:eastAsia="zh-CN"/>
              </w:rPr>
              <w:t>代谢紊乱评估流程简述及流程图</w:t>
            </w:r>
            <w:r>
              <w:rPr>
                <w:rFonts w:hint="eastAsia" w:hAnsi="宋体"/>
                <w:color w:val="000000"/>
                <w:sz w:val="24"/>
                <w:highlight w:val="none"/>
                <w:lang w:eastAsia="zh-CN"/>
              </w:rPr>
              <w:t>：</w:t>
            </w:r>
          </w:p>
          <w:p>
            <w:pPr>
              <w:spacing w:line="360" w:lineRule="auto"/>
              <w:ind w:firstLine="480" w:firstLineChars="200"/>
              <w:jc w:val="left"/>
              <w:rPr>
                <w:sz w:val="24"/>
              </w:rPr>
            </w:pPr>
            <w:r>
              <w:rPr>
                <w:rFonts w:hint="eastAsia"/>
                <w:sz w:val="24"/>
              </w:rPr>
              <w:t>萃取：</w:t>
            </w:r>
            <w:r>
              <w:rPr>
                <w:rFonts w:hint="eastAsia" w:ascii="Times New Roman" w:hAnsi="Times New Roman"/>
                <w:sz w:val="24"/>
              </w:rPr>
              <w:t>使用打孔器在干血斑上打孔制成滤纸干血片，并置于96孔板相应孔的位置，按比例加入含内标萃取液</w:t>
            </w:r>
            <w:r>
              <w:rPr>
                <w:rFonts w:hint="eastAsia"/>
                <w:sz w:val="24"/>
              </w:rPr>
              <w:t>。</w:t>
            </w:r>
          </w:p>
          <w:p>
            <w:pPr>
              <w:pStyle w:val="45"/>
              <w:spacing w:line="360" w:lineRule="auto"/>
              <w:ind w:firstLine="480"/>
              <w:rPr>
                <w:rFonts w:ascii="Times New Roman" w:hAnsi="Times New Roman"/>
                <w:sz w:val="24"/>
              </w:rPr>
            </w:pPr>
            <w:r>
              <w:rPr>
                <w:rFonts w:hint="eastAsia"/>
                <w:sz w:val="24"/>
              </w:rPr>
              <w:t>衍生：</w:t>
            </w:r>
            <w:r>
              <w:rPr>
                <w:rFonts w:hint="eastAsia" w:ascii="Times New Roman" w:hAnsi="Times New Roman"/>
                <w:sz w:val="24"/>
              </w:rPr>
              <w:t>加入衍生剂，封上铝膜，于振荡器上震荡后，适宜温度孵育反应一段时间。</w:t>
            </w:r>
          </w:p>
          <w:p>
            <w:pPr>
              <w:spacing w:line="360" w:lineRule="auto"/>
              <w:ind w:firstLine="480" w:firstLineChars="200"/>
              <w:jc w:val="left"/>
              <w:rPr>
                <w:sz w:val="24"/>
              </w:rPr>
            </w:pPr>
            <w:r>
              <w:rPr>
                <w:rFonts w:hint="eastAsia"/>
                <w:sz w:val="24"/>
              </w:rPr>
              <w:t>复溶：</w:t>
            </w:r>
            <w:r>
              <w:rPr>
                <w:rFonts w:hint="eastAsia" w:ascii="Times New Roman" w:hAnsi="Times New Roman"/>
                <w:sz w:val="24"/>
              </w:rPr>
              <w:t>加入复溶液复溶，盖上铝箔纸，置于振荡器上</w:t>
            </w:r>
            <w:r>
              <w:rPr>
                <w:rFonts w:hint="eastAsia"/>
                <w:sz w:val="24"/>
              </w:rPr>
              <w:t>震动混合均匀。</w:t>
            </w:r>
          </w:p>
          <w:p>
            <w:pPr>
              <w:pStyle w:val="16"/>
              <w:ind w:firstLine="480" w:firstLineChars="200"/>
              <w:rPr>
                <w:rFonts w:hint="eastAsia" w:ascii="Times New Roman" w:hAnsi="Times New Roman"/>
                <w:sz w:val="24"/>
                <w:lang w:eastAsia="zh-CN"/>
              </w:rPr>
            </w:pPr>
            <w:r>
              <w:rPr>
                <w:rFonts w:hint="eastAsia" w:ascii="Times New Roman" w:hAnsi="Times New Roman"/>
                <w:sz w:val="24"/>
              </w:rPr>
              <w:t>检测：将96孔板置于离心机内，离心5min，上机进样检测</w:t>
            </w:r>
            <w:r>
              <w:rPr>
                <w:rFonts w:hint="eastAsia" w:ascii="Times New Roman" w:hAnsi="Times New Roman"/>
                <w:sz w:val="24"/>
                <w:lang w:eastAsia="zh-CN"/>
              </w:rPr>
              <w:t>。</w:t>
            </w:r>
          </w:p>
          <w:p>
            <w:pPr>
              <w:pStyle w:val="16"/>
              <w:ind w:firstLine="480" w:firstLineChars="200"/>
              <w:rPr>
                <w:rFonts w:hint="eastAsia" w:ascii="Times New Roman" w:hAnsi="Times New Roman"/>
                <w:sz w:val="24"/>
                <w:lang w:eastAsia="zh-CN"/>
              </w:rPr>
            </w:pPr>
          </w:p>
          <w:p>
            <w:pPr>
              <w:pStyle w:val="16"/>
              <w:rPr>
                <w:rFonts w:hint="eastAsia" w:ascii="Times New Roman" w:hAnsi="Times New Roman"/>
                <w:sz w:val="24"/>
                <w:lang w:eastAsia="zh-CN"/>
              </w:rPr>
            </w:pPr>
          </w:p>
          <w:p>
            <w:pPr>
              <w:pStyle w:val="16"/>
              <w:ind w:firstLine="422" w:firstLineChars="200"/>
              <w:jc w:val="center"/>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rPr>
              <w:drawing>
                <wp:anchor distT="0" distB="0" distL="114300" distR="114300" simplePos="0" relativeHeight="251659264" behindDoc="1" locked="0" layoutInCell="1" allowOverlap="1">
                  <wp:simplePos x="0" y="0"/>
                  <wp:positionH relativeFrom="column">
                    <wp:posOffset>228600</wp:posOffset>
                  </wp:positionH>
                  <wp:positionV relativeFrom="paragraph">
                    <wp:posOffset>0</wp:posOffset>
                  </wp:positionV>
                  <wp:extent cx="5266690" cy="933450"/>
                  <wp:effectExtent l="0" t="0" r="10160" b="0"/>
                  <wp:wrapTight wrapText="bothSides">
                    <wp:wrapPolygon>
                      <wp:start x="0" y="0"/>
                      <wp:lineTo x="0" y="21159"/>
                      <wp:lineTo x="21485" y="21159"/>
                      <wp:lineTo x="21485" y="0"/>
                      <wp:lineTo x="0" y="0"/>
                    </wp:wrapPolygon>
                  </wp:wrapTight>
                  <wp:docPr id="3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7"/>
                          <pic:cNvPicPr>
                            <a:picLocks noChangeAspect="1"/>
                          </pic:cNvPicPr>
                        </pic:nvPicPr>
                        <pic:blipFill>
                          <a:blip r:embed="rId13"/>
                          <a:stretch>
                            <a:fillRect/>
                          </a:stretch>
                        </pic:blipFill>
                        <pic:spPr>
                          <a:xfrm>
                            <a:off x="0" y="0"/>
                            <a:ext cx="5266690" cy="933450"/>
                          </a:xfrm>
                          <a:prstGeom prst="rect">
                            <a:avLst/>
                          </a:prstGeom>
                          <a:noFill/>
                          <a:ln>
                            <a:noFill/>
                          </a:ln>
                        </pic:spPr>
                      </pic:pic>
                    </a:graphicData>
                  </a:graphic>
                </wp:anchor>
              </w:drawing>
            </w:r>
            <w:r>
              <w:rPr>
                <w:rFonts w:hint="default" w:ascii="Times New Roman" w:hAnsi="Times New Roman" w:cs="Times New Roman" w:eastAsiaTheme="minorEastAsia"/>
                <w:b/>
                <w:bCs/>
                <w:sz w:val="21"/>
                <w:szCs w:val="21"/>
                <w:lang w:eastAsia="zh-CN"/>
              </w:rPr>
              <w:t>图</w:t>
            </w:r>
            <w:r>
              <w:rPr>
                <w:rFonts w:hint="eastAsia" w:cs="Times New Roman" w:eastAsiaTheme="minorEastAsia"/>
                <w:b/>
                <w:bCs/>
                <w:sz w:val="21"/>
                <w:szCs w:val="21"/>
                <w:lang w:val="en-US" w:eastAsia="zh-CN"/>
              </w:rPr>
              <w:t>3</w:t>
            </w:r>
            <w:r>
              <w:rPr>
                <w:rFonts w:hint="default" w:ascii="Times New Roman" w:hAnsi="Times New Roman" w:cs="Times New Roman" w:eastAsiaTheme="minorEastAsia"/>
                <w:b/>
                <w:bCs/>
                <w:color w:val="000000"/>
                <w:sz w:val="21"/>
                <w:szCs w:val="21"/>
                <w:highlight w:val="none"/>
                <w:lang w:eastAsia="zh-CN"/>
              </w:rPr>
              <w:t>代谢紊乱评估工艺流程及产污节点图</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2" w:firstLineChars="200"/>
              <w:jc w:val="left"/>
              <w:textAlignment w:val="auto"/>
              <w:outlineLvl w:val="9"/>
              <w:rPr>
                <w:rFonts w:hint="default" w:ascii="Times New Roman" w:hAnsi="Times New Roman" w:cs="Times New Roman" w:eastAsiaTheme="minorEastAsia"/>
                <w:b/>
                <w:bCs/>
                <w:sz w:val="24"/>
                <w:szCs w:val="24"/>
                <w:highlight w:val="none"/>
              </w:rPr>
            </w:pPr>
            <w:r>
              <w:rPr>
                <w:rFonts w:hint="default" w:ascii="Times New Roman" w:hAnsi="Times New Roman" w:cs="Times New Roman" w:eastAsiaTheme="minorEastAsia"/>
                <w:b/>
                <w:bCs/>
                <w:sz w:val="24"/>
                <w:szCs w:val="24"/>
                <w:highlight w:val="none"/>
                <w:lang w:eastAsia="zh-CN"/>
              </w:rPr>
              <w:fldChar w:fldCharType="begin"/>
            </w:r>
            <w:r>
              <w:rPr>
                <w:rFonts w:hint="default" w:ascii="Times New Roman" w:hAnsi="Times New Roman" w:cs="Times New Roman" w:eastAsiaTheme="minorEastAsia"/>
                <w:b/>
                <w:bCs/>
                <w:sz w:val="24"/>
                <w:szCs w:val="24"/>
                <w:highlight w:val="none"/>
                <w:lang w:eastAsia="zh-CN"/>
              </w:rPr>
              <w:instrText xml:space="preserve"> = 2 \* GB3 \* MERGEFORMAT </w:instrText>
            </w:r>
            <w:r>
              <w:rPr>
                <w:rFonts w:hint="default" w:ascii="Times New Roman" w:hAnsi="Times New Roman" w:cs="Times New Roman" w:eastAsiaTheme="minorEastAsia"/>
                <w:b/>
                <w:bCs/>
                <w:sz w:val="24"/>
                <w:szCs w:val="24"/>
                <w:highlight w:val="none"/>
                <w:lang w:eastAsia="zh-CN"/>
              </w:rPr>
              <w:fldChar w:fldCharType="separate"/>
            </w:r>
            <w:r>
              <w:rPr>
                <w:b/>
                <w:bCs/>
              </w:rPr>
              <w:t>②</w:t>
            </w:r>
            <w:r>
              <w:rPr>
                <w:rFonts w:hint="default" w:ascii="Times New Roman" w:hAnsi="Times New Roman" w:cs="Times New Roman" w:eastAsiaTheme="minorEastAsia"/>
                <w:b/>
                <w:bCs/>
                <w:sz w:val="24"/>
                <w:szCs w:val="24"/>
                <w:highlight w:val="none"/>
                <w:lang w:eastAsia="zh-CN"/>
              </w:rPr>
              <w:fldChar w:fldCharType="end"/>
            </w:r>
            <w:r>
              <w:rPr>
                <w:rFonts w:hint="default" w:ascii="Times New Roman" w:hAnsi="Times New Roman" w:cs="Times New Roman" w:eastAsiaTheme="minorEastAsia"/>
                <w:b/>
                <w:bCs/>
                <w:sz w:val="24"/>
                <w:szCs w:val="24"/>
                <w:highlight w:val="none"/>
                <w:lang w:eastAsia="zh-CN"/>
              </w:rPr>
              <w:t>血总游离脂肪酸测定</w:t>
            </w:r>
            <w:r>
              <w:rPr>
                <w:rFonts w:hint="eastAsia" w:hAnsi="宋体"/>
                <w:b/>
                <w:bCs/>
                <w:color w:val="000000"/>
                <w:sz w:val="24"/>
                <w:highlight w:val="none"/>
                <w:lang w:eastAsia="zh-CN"/>
              </w:rPr>
              <w:t>流程简述及流程图：</w:t>
            </w:r>
          </w:p>
          <w:p>
            <w:pPr>
              <w:spacing w:line="360" w:lineRule="auto"/>
              <w:ind w:firstLine="480" w:firstLineChars="200"/>
              <w:jc w:val="left"/>
              <w:rPr>
                <w:b w:val="0"/>
                <w:bCs/>
                <w:sz w:val="24"/>
              </w:rPr>
            </w:pPr>
            <w:r>
              <w:rPr>
                <w:rFonts w:hint="eastAsia"/>
                <w:b w:val="0"/>
                <w:bCs/>
                <w:sz w:val="24"/>
              </w:rPr>
              <w:t>水解：加入内标，加入血浆，酸化后水解。</w:t>
            </w:r>
          </w:p>
          <w:p>
            <w:pPr>
              <w:pStyle w:val="45"/>
              <w:spacing w:line="360" w:lineRule="auto"/>
              <w:ind w:firstLine="482"/>
              <w:rPr>
                <w:rFonts w:ascii="Times New Roman" w:hAnsi="Times New Roman"/>
                <w:b w:val="0"/>
                <w:bCs/>
                <w:sz w:val="24"/>
              </w:rPr>
            </w:pPr>
            <w:r>
              <w:rPr>
                <w:rFonts w:hint="eastAsia"/>
                <w:b w:val="0"/>
                <w:bCs/>
                <w:sz w:val="24"/>
              </w:rPr>
              <w:t>萃取：</w:t>
            </w:r>
            <w:r>
              <w:rPr>
                <w:rFonts w:hint="eastAsia" w:ascii="Times New Roman" w:hAnsi="Times New Roman"/>
                <w:b w:val="0"/>
                <w:bCs/>
                <w:sz w:val="24"/>
              </w:rPr>
              <w:t>加入萃取剂，于振荡器上震荡后，室温静置一段时间。</w:t>
            </w:r>
          </w:p>
          <w:p>
            <w:pPr>
              <w:spacing w:line="360" w:lineRule="auto"/>
              <w:ind w:firstLine="480" w:firstLineChars="200"/>
              <w:jc w:val="left"/>
              <w:rPr>
                <w:rFonts w:hint="eastAsia" w:eastAsia="宋体"/>
                <w:b w:val="0"/>
                <w:bCs/>
                <w:sz w:val="24"/>
                <w:lang w:eastAsia="zh-CN"/>
              </w:rPr>
            </w:pPr>
            <w:r>
              <w:rPr>
                <w:rFonts w:hint="eastAsia"/>
                <w:b w:val="0"/>
                <w:bCs/>
                <w:sz w:val="24"/>
              </w:rPr>
              <w:t>浓缩：取一定体积的上清液氮气吹干</w:t>
            </w:r>
            <w:r>
              <w:rPr>
                <w:rFonts w:hint="eastAsia"/>
                <w:b w:val="0"/>
                <w:bCs/>
                <w:sz w:val="24"/>
                <w:lang w:eastAsia="zh-CN"/>
              </w:rPr>
              <w:t>。</w:t>
            </w:r>
          </w:p>
          <w:p>
            <w:pPr>
              <w:spacing w:line="360" w:lineRule="auto"/>
              <w:ind w:firstLine="480" w:firstLineChars="200"/>
              <w:jc w:val="left"/>
              <w:rPr>
                <w:b w:val="0"/>
                <w:bCs/>
                <w:sz w:val="24"/>
              </w:rPr>
            </w:pPr>
            <w:r>
              <w:rPr>
                <w:rFonts w:hint="eastAsia"/>
                <w:b w:val="0"/>
                <w:bCs/>
                <w:sz w:val="24"/>
              </w:rPr>
              <w:t>复溶：</w:t>
            </w:r>
            <w:r>
              <w:rPr>
                <w:rFonts w:hint="eastAsia" w:ascii="Times New Roman" w:hAnsi="Times New Roman"/>
                <w:b w:val="0"/>
                <w:bCs/>
                <w:sz w:val="24"/>
              </w:rPr>
              <w:t>加入复溶液，置于振荡器上</w:t>
            </w:r>
            <w:r>
              <w:rPr>
                <w:rFonts w:hint="eastAsia"/>
                <w:b w:val="0"/>
                <w:bCs/>
                <w:sz w:val="24"/>
              </w:rPr>
              <w:t>震动混合均匀。</w:t>
            </w:r>
          </w:p>
          <w:p>
            <w:pPr>
              <w:spacing w:line="360" w:lineRule="auto"/>
              <w:ind w:firstLine="480" w:firstLineChars="200"/>
              <w:rPr>
                <w:rFonts w:hint="eastAsia" w:ascii="Times New Roman" w:hAnsi="Times New Roman"/>
                <w:sz w:val="24"/>
              </w:rPr>
            </w:pPr>
            <w:r>
              <w:rPr>
                <w:rFonts w:hint="eastAsia" w:ascii="Times New Roman" w:hAnsi="Times New Roman"/>
                <w:b w:val="0"/>
                <w:bCs/>
                <w:sz w:val="24"/>
              </w:rPr>
              <w:t>检测：将复溶液装至小瓶，上机进样检测</w:t>
            </w:r>
            <w:r>
              <w:rPr>
                <w:rFonts w:hint="eastAsia" w:ascii="Times New Roman" w:hAnsi="Times New Roman"/>
                <w:sz w:val="24"/>
              </w:rPr>
              <w:t>。</w:t>
            </w:r>
          </w:p>
          <w:p>
            <w:pPr>
              <w:pStyle w:val="16"/>
              <w:rPr>
                <w:rFonts w:hint="eastAsia" w:ascii="Times New Roman" w:hAnsi="Times New Roman"/>
                <w:sz w:val="24"/>
              </w:rPr>
            </w:pPr>
          </w:p>
          <w:p>
            <w:pPr>
              <w:pStyle w:val="16"/>
              <w:rPr>
                <w:rFonts w:hint="eastAsia" w:ascii="Times New Roman" w:hAnsi="Times New Roman"/>
                <w:sz w:val="24"/>
              </w:rPr>
            </w:pPr>
            <w:r>
              <w:drawing>
                <wp:inline distT="0" distB="0" distL="114300" distR="114300">
                  <wp:extent cx="5083810" cy="828040"/>
                  <wp:effectExtent l="0" t="0" r="2540" b="10160"/>
                  <wp:docPr id="3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8"/>
                          <pic:cNvPicPr>
                            <a:picLocks noChangeAspect="1"/>
                          </pic:cNvPicPr>
                        </pic:nvPicPr>
                        <pic:blipFill>
                          <a:blip r:embed="rId14"/>
                          <a:stretch>
                            <a:fillRect/>
                          </a:stretch>
                        </pic:blipFill>
                        <pic:spPr>
                          <a:xfrm>
                            <a:off x="0" y="0"/>
                            <a:ext cx="5083810" cy="828040"/>
                          </a:xfrm>
                          <a:prstGeom prst="rect">
                            <a:avLst/>
                          </a:prstGeom>
                          <a:noFill/>
                          <a:ln>
                            <a:noFill/>
                          </a:ln>
                        </pic:spPr>
                      </pic:pic>
                    </a:graphicData>
                  </a:graphic>
                </wp:inline>
              </w:drawing>
            </w:r>
          </w:p>
          <w:p>
            <w:pPr>
              <w:pStyle w:val="16"/>
              <w:ind w:firstLine="1687" w:firstLineChars="800"/>
              <w:rPr>
                <w:rFonts w:hint="eastAsia" w:ascii="Times New Roman" w:hAnsi="Times New Roman"/>
                <w:sz w:val="24"/>
              </w:rPr>
            </w:pPr>
            <w:r>
              <w:rPr>
                <w:rFonts w:hint="default" w:ascii="Times New Roman" w:hAnsi="Times New Roman" w:cs="Times New Roman" w:eastAsiaTheme="minorEastAsia"/>
                <w:b/>
                <w:bCs/>
                <w:sz w:val="21"/>
                <w:szCs w:val="21"/>
                <w:lang w:eastAsia="zh-CN"/>
              </w:rPr>
              <w:t>图</w:t>
            </w:r>
            <w:r>
              <w:rPr>
                <w:rFonts w:hint="eastAsia" w:cs="Times New Roman" w:eastAsiaTheme="minorEastAsia"/>
                <w:b/>
                <w:bCs/>
                <w:sz w:val="21"/>
                <w:szCs w:val="21"/>
                <w:lang w:val="en-US" w:eastAsia="zh-CN"/>
              </w:rPr>
              <w:t>4</w:t>
            </w:r>
            <w:r>
              <w:rPr>
                <w:rFonts w:hint="default" w:ascii="Times New Roman" w:hAnsi="Times New Roman" w:cs="Times New Roman" w:eastAsiaTheme="minorEastAsia"/>
                <w:b/>
                <w:bCs/>
                <w:sz w:val="21"/>
                <w:szCs w:val="21"/>
                <w:lang w:val="en-US" w:eastAsia="zh-CN"/>
              </w:rPr>
              <w:t>血总游离脂肪酸测定</w:t>
            </w:r>
            <w:r>
              <w:rPr>
                <w:rFonts w:hint="default" w:ascii="Times New Roman" w:hAnsi="Times New Roman" w:cs="Times New Roman" w:eastAsiaTheme="minorEastAsia"/>
                <w:b/>
                <w:bCs/>
                <w:color w:val="000000"/>
                <w:sz w:val="21"/>
                <w:szCs w:val="21"/>
                <w:highlight w:val="none"/>
                <w:lang w:eastAsia="zh-CN"/>
              </w:rPr>
              <w:t>工艺流程及产污节点图</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2" w:firstLineChars="200"/>
              <w:jc w:val="left"/>
              <w:textAlignment w:val="auto"/>
              <w:outlineLvl w:val="9"/>
              <w:rPr>
                <w:rFonts w:hint="default" w:ascii="Times New Roman" w:hAnsi="Times New Roman" w:cs="Times New Roman" w:eastAsiaTheme="minorEastAsia"/>
                <w:b/>
                <w:bCs/>
                <w:sz w:val="24"/>
                <w:szCs w:val="24"/>
                <w:highlight w:val="none"/>
              </w:rPr>
            </w:pPr>
            <w:r>
              <w:rPr>
                <w:rFonts w:hint="eastAsia" w:hAnsi="宋体"/>
                <w:b/>
                <w:bCs/>
                <w:color w:val="000000"/>
                <w:sz w:val="24"/>
                <w:highlight w:val="none"/>
                <w:lang w:eastAsia="zh-CN"/>
              </w:rPr>
              <w:fldChar w:fldCharType="begin"/>
            </w:r>
            <w:r>
              <w:rPr>
                <w:rFonts w:hint="eastAsia" w:hAnsi="宋体"/>
                <w:b/>
                <w:bCs/>
                <w:color w:val="000000"/>
                <w:sz w:val="24"/>
                <w:highlight w:val="none"/>
                <w:lang w:eastAsia="zh-CN"/>
              </w:rPr>
              <w:instrText xml:space="preserve"> = 3 \* GB3 \* MERGEFORMAT </w:instrText>
            </w:r>
            <w:r>
              <w:rPr>
                <w:rFonts w:hint="eastAsia" w:hAnsi="宋体"/>
                <w:b/>
                <w:bCs/>
                <w:color w:val="000000"/>
                <w:sz w:val="24"/>
                <w:highlight w:val="none"/>
                <w:lang w:eastAsia="zh-CN"/>
              </w:rPr>
              <w:fldChar w:fldCharType="separate"/>
            </w:r>
            <w:r>
              <w:rPr>
                <w:b/>
                <w:bCs/>
              </w:rPr>
              <w:t>③</w:t>
            </w:r>
            <w:r>
              <w:rPr>
                <w:rFonts w:hint="eastAsia" w:hAnsi="宋体"/>
                <w:b/>
                <w:bCs/>
                <w:color w:val="000000"/>
                <w:sz w:val="24"/>
                <w:highlight w:val="none"/>
                <w:lang w:eastAsia="zh-CN"/>
              </w:rPr>
              <w:fldChar w:fldCharType="end"/>
            </w:r>
            <w:r>
              <w:rPr>
                <w:rFonts w:hint="eastAsia" w:hAnsi="宋体"/>
                <w:b/>
                <w:bCs/>
                <w:color w:val="000000"/>
                <w:sz w:val="24"/>
                <w:highlight w:val="none"/>
                <w:lang w:eastAsia="zh-CN"/>
              </w:rPr>
              <w:t>同型半胱氨酸代谢通路测定流程简述及流程图：</w:t>
            </w:r>
          </w:p>
          <w:p>
            <w:pPr>
              <w:spacing w:line="360" w:lineRule="auto"/>
              <w:ind w:firstLine="480" w:firstLineChars="200"/>
              <w:jc w:val="left"/>
              <w:rPr>
                <w:rFonts w:hint="default" w:ascii="Times New Roman" w:hAnsi="Times New Roman" w:cs="Times New Roman" w:eastAsiaTheme="minorEastAsia"/>
                <w:b w:val="0"/>
                <w:bCs/>
                <w:sz w:val="24"/>
              </w:rPr>
            </w:pPr>
            <w:r>
              <w:rPr>
                <w:rFonts w:hint="default" w:ascii="Times New Roman" w:hAnsi="Times New Roman" w:cs="Times New Roman" w:eastAsiaTheme="minorEastAsia"/>
                <w:b w:val="0"/>
                <w:bCs/>
                <w:sz w:val="24"/>
              </w:rPr>
              <w:t>加内标：吸取样品置于EP管中，加入内标液（同型半胱氨酸内标基础工作液/半胱氨酸内标基础工作液/蛋氨酸内标基础工作液/水），涡旋混匀。</w:t>
            </w:r>
          </w:p>
          <w:p>
            <w:pPr>
              <w:pStyle w:val="45"/>
              <w:spacing w:line="360" w:lineRule="auto"/>
              <w:ind w:firstLine="482"/>
              <w:rPr>
                <w:rFonts w:hint="default" w:ascii="Times New Roman" w:hAnsi="Times New Roman" w:cs="Times New Roman" w:eastAsiaTheme="minorEastAsia"/>
                <w:b w:val="0"/>
                <w:bCs/>
                <w:sz w:val="24"/>
              </w:rPr>
            </w:pPr>
            <w:r>
              <w:rPr>
                <w:rFonts w:hint="default" w:ascii="Times New Roman" w:hAnsi="Times New Roman" w:cs="Times New Roman" w:eastAsiaTheme="minorEastAsia"/>
                <w:b w:val="0"/>
                <w:bCs/>
                <w:sz w:val="24"/>
              </w:rPr>
              <w:t>还原反应：加入还原剂，涡旋混匀。置于适宜的温度孵育反应一段时间。</w:t>
            </w:r>
          </w:p>
          <w:p>
            <w:pPr>
              <w:spacing w:line="360" w:lineRule="auto"/>
              <w:ind w:firstLine="420" w:firstLineChars="175"/>
              <w:rPr>
                <w:rFonts w:hint="eastAsia" w:ascii="Times New Roman" w:hAnsi="Times New Roman" w:cs="Times New Roman" w:eastAsiaTheme="minorEastAsia"/>
                <w:b w:val="0"/>
                <w:bCs/>
                <w:sz w:val="24"/>
                <w:lang w:eastAsia="zh-CN"/>
              </w:rPr>
            </w:pPr>
            <w:r>
              <w:rPr>
                <w:rFonts w:hint="default" w:ascii="Times New Roman" w:hAnsi="Times New Roman" w:cs="Times New Roman" w:eastAsiaTheme="minorEastAsia"/>
                <w:b w:val="0"/>
                <w:bCs/>
                <w:sz w:val="24"/>
              </w:rPr>
              <w:t>蛋白沉淀：加入沉淀剂D3，置于涡旋混合仪上震动混合均匀</w:t>
            </w:r>
            <w:r>
              <w:rPr>
                <w:rFonts w:hint="eastAsia" w:ascii="Times New Roman" w:hAnsi="Times New Roman" w:cs="Times New Roman" w:eastAsiaTheme="minorEastAsia"/>
                <w:b w:val="0"/>
                <w:bCs/>
                <w:sz w:val="24"/>
                <w:lang w:eastAsia="zh-CN"/>
              </w:rPr>
              <w:t>。</w:t>
            </w:r>
          </w:p>
          <w:p>
            <w:pPr>
              <w:pStyle w:val="16"/>
              <w:rPr>
                <w:rFonts w:hint="eastAsia" w:ascii="Times New Roman" w:hAnsi="Times New Roman" w:cs="Times New Roman" w:eastAsiaTheme="minorEastAsia"/>
                <w:b w:val="0"/>
                <w:bCs/>
                <w:sz w:val="24"/>
                <w:lang w:eastAsia="zh-CN"/>
              </w:rPr>
            </w:pPr>
            <w:r>
              <w:drawing>
                <wp:inline distT="0" distB="0" distL="114300" distR="114300">
                  <wp:extent cx="5272405" cy="888365"/>
                  <wp:effectExtent l="0" t="0" r="4445" b="6985"/>
                  <wp:docPr id="4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1"/>
                          <pic:cNvPicPr>
                            <a:picLocks noChangeAspect="1"/>
                          </pic:cNvPicPr>
                        </pic:nvPicPr>
                        <pic:blipFill>
                          <a:blip r:embed="rId15"/>
                          <a:stretch>
                            <a:fillRect/>
                          </a:stretch>
                        </pic:blipFill>
                        <pic:spPr>
                          <a:xfrm>
                            <a:off x="0" y="0"/>
                            <a:ext cx="5272405" cy="888365"/>
                          </a:xfrm>
                          <a:prstGeom prst="rect">
                            <a:avLst/>
                          </a:prstGeom>
                          <a:noFill/>
                          <a:ln>
                            <a:noFill/>
                          </a:ln>
                        </pic:spPr>
                      </pic:pic>
                    </a:graphicData>
                  </a:graphic>
                </wp:inline>
              </w:drawing>
            </w:r>
          </w:p>
          <w:p>
            <w:pPr>
              <w:pStyle w:val="16"/>
              <w:rPr>
                <w:rFonts w:hint="eastAsia" w:ascii="Times New Roman" w:hAnsi="Times New Roman" w:cs="Times New Roman" w:eastAsiaTheme="minorEastAsia"/>
                <w:b w:val="0"/>
                <w:bCs/>
                <w:sz w:val="24"/>
                <w:lang w:eastAsia="zh-CN"/>
              </w:rPr>
            </w:pPr>
          </w:p>
          <w:p>
            <w:pPr>
              <w:pStyle w:val="16"/>
              <w:ind w:firstLine="1687" w:firstLineChars="800"/>
              <w:rPr>
                <w:rFonts w:hint="default" w:ascii="Times New Roman" w:hAnsi="Times New Roman" w:cs="Times New Roman" w:eastAsiaTheme="minorEastAsia"/>
                <w:b/>
                <w:bCs w:val="0"/>
                <w:color w:val="000000"/>
                <w:sz w:val="21"/>
                <w:szCs w:val="21"/>
                <w:highlight w:val="none"/>
                <w:lang w:eastAsia="zh-CN"/>
              </w:rPr>
            </w:pPr>
            <w:r>
              <w:rPr>
                <w:rFonts w:hint="default" w:ascii="Times New Roman" w:hAnsi="Times New Roman" w:cs="Times New Roman" w:eastAsiaTheme="minorEastAsia"/>
                <w:b/>
                <w:bCs w:val="0"/>
                <w:sz w:val="21"/>
                <w:szCs w:val="21"/>
                <w:lang w:eastAsia="zh-CN"/>
              </w:rPr>
              <w:t>图</w:t>
            </w:r>
            <w:r>
              <w:rPr>
                <w:rFonts w:hint="eastAsia" w:cs="Times New Roman" w:eastAsiaTheme="minorEastAsia"/>
                <w:b/>
                <w:bCs w:val="0"/>
                <w:sz w:val="21"/>
                <w:szCs w:val="21"/>
                <w:lang w:val="en-US" w:eastAsia="zh-CN"/>
              </w:rPr>
              <w:t>5</w:t>
            </w:r>
            <w:r>
              <w:rPr>
                <w:rFonts w:hint="default" w:ascii="Times New Roman" w:hAnsi="Times New Roman" w:cs="Times New Roman" w:eastAsiaTheme="minorEastAsia"/>
                <w:b/>
                <w:bCs w:val="0"/>
                <w:color w:val="000000"/>
                <w:sz w:val="21"/>
                <w:szCs w:val="21"/>
                <w:highlight w:val="none"/>
                <w:lang w:eastAsia="zh-CN"/>
              </w:rPr>
              <w:t>同型半胱氨酸代谢通路测定工艺流程及产污节点图</w:t>
            </w:r>
          </w:p>
          <w:p>
            <w:pPr>
              <w:pStyle w:val="16"/>
              <w:ind w:firstLine="1687" w:firstLineChars="800"/>
              <w:rPr>
                <w:rFonts w:hint="default" w:ascii="Times New Roman" w:hAnsi="Times New Roman" w:cs="Times New Roman" w:eastAsiaTheme="minorEastAsia"/>
                <w:b/>
                <w:bCs w:val="0"/>
                <w:color w:val="000000"/>
                <w:sz w:val="21"/>
                <w:szCs w:val="21"/>
                <w:highlight w:val="none"/>
                <w:lang w:eastAsia="zh-CN"/>
              </w:rPr>
            </w:pPr>
          </w:p>
          <w:p>
            <w:pPr>
              <w:pStyle w:val="16"/>
              <w:keepNext w:val="0"/>
              <w:keepLines w:val="0"/>
              <w:pageBreakBefore w:val="0"/>
              <w:widowControl w:val="0"/>
              <w:kinsoku/>
              <w:wordWrap/>
              <w:overflowPunct/>
              <w:topLinePunct w:val="0"/>
              <w:autoSpaceDE/>
              <w:autoSpaceDN/>
              <w:bidi w:val="0"/>
              <w:adjustRightInd/>
              <w:snapToGrid w:val="0"/>
              <w:ind w:firstLine="482" w:firstLineChars="200"/>
              <w:textAlignment w:val="auto"/>
              <w:rPr>
                <w:rFonts w:hint="default" w:ascii="Times New Roman" w:hAnsi="Times New Roman" w:cs="Times New Roman" w:eastAsiaTheme="minorEastAsia"/>
                <w:b w:val="0"/>
                <w:bCs w:val="0"/>
                <w:color w:val="000000" w:themeColor="text1"/>
                <w:sz w:val="24"/>
                <w:szCs w:val="24"/>
                <w:highlight w:val="none"/>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14:textFill>
                  <w14:solidFill>
                    <w14:schemeClr w14:val="tx1"/>
                  </w14:solidFill>
                </w14:textFill>
              </w:rPr>
              <w:fldChar w:fldCharType="begin"/>
            </w:r>
            <w:r>
              <w:rPr>
                <w:rFonts w:hint="default" w:ascii="Times New Roman" w:hAnsi="Times New Roman" w:cs="Times New Roman" w:eastAsiaTheme="minorEastAsia"/>
                <w:b/>
                <w:bCs/>
                <w:color w:val="000000" w:themeColor="text1"/>
                <w:sz w:val="24"/>
                <w:szCs w:val="24"/>
                <w14:textFill>
                  <w14:solidFill>
                    <w14:schemeClr w14:val="tx1"/>
                  </w14:solidFill>
                </w14:textFill>
              </w:rPr>
              <w:instrText xml:space="preserve"> = 4 \* GB3 \* MERGEFORMAT </w:instrText>
            </w:r>
            <w:r>
              <w:rPr>
                <w:rFonts w:hint="default" w:ascii="Times New Roman" w:hAnsi="Times New Roman" w:cs="Times New Roman" w:eastAsiaTheme="minorEastAsia"/>
                <w:b/>
                <w:bCs/>
                <w:color w:val="000000" w:themeColor="text1"/>
                <w:sz w:val="24"/>
                <w:szCs w:val="24"/>
                <w14:textFill>
                  <w14:solidFill>
                    <w14:schemeClr w14:val="tx1"/>
                  </w14:solidFill>
                </w14:textFill>
              </w:rPr>
              <w:fldChar w:fldCharType="separate"/>
            </w:r>
            <w:r>
              <w:rPr>
                <w:rFonts w:hint="default" w:ascii="Times New Roman" w:hAnsi="Times New Roman" w:cs="Times New Roman" w:eastAsiaTheme="minorEastAsia"/>
                <w:b/>
                <w:bCs/>
                <w:sz w:val="24"/>
                <w:szCs w:val="24"/>
              </w:rPr>
              <w:t>④</w:t>
            </w:r>
            <w:r>
              <w:rPr>
                <w:rFonts w:hint="default" w:ascii="Times New Roman" w:hAnsi="Times New Roman" w:cs="Times New Roman" w:eastAsiaTheme="minorEastAsia"/>
                <w:b/>
                <w:bCs/>
                <w:color w:val="000000" w:themeColor="text1"/>
                <w:sz w:val="24"/>
                <w:szCs w:val="24"/>
                <w14:textFill>
                  <w14:solidFill>
                    <w14:schemeClr w14:val="tx1"/>
                  </w14:solidFill>
                </w14:textFill>
              </w:rPr>
              <w:fldChar w:fldCharType="end"/>
            </w:r>
            <w:r>
              <w:rPr>
                <w:rFonts w:hint="default" w:ascii="Times New Roman" w:hAnsi="Times New Roman" w:cs="Times New Roman" w:eastAsiaTheme="minorEastAsia"/>
                <w:b/>
                <w:bCs/>
                <w:color w:val="000000" w:themeColor="text1"/>
                <w:sz w:val="24"/>
                <w:szCs w:val="24"/>
                <w14:textFill>
                  <w14:solidFill>
                    <w14:schemeClr w14:val="tx1"/>
                  </w14:solidFill>
                </w14:textFill>
              </w:rPr>
              <w:t>胆酸测定</w:t>
            </w:r>
            <w:r>
              <w:rPr>
                <w:rFonts w:hint="default" w:ascii="Times New Roman" w:hAnsi="Times New Roman" w:cs="Times New Roman" w:eastAsiaTheme="minorEastAsia"/>
                <w:b/>
                <w:bCs/>
                <w:color w:val="000000" w:themeColor="text1"/>
                <w:sz w:val="24"/>
                <w:szCs w:val="24"/>
                <w:highlight w:val="none"/>
                <w:lang w:eastAsia="zh-CN"/>
                <w14:textFill>
                  <w14:solidFill>
                    <w14:schemeClr w14:val="tx1"/>
                  </w14:solidFill>
                </w14:textFill>
              </w:rPr>
              <w:t>流程简述及流程图</w:t>
            </w:r>
            <w:r>
              <w:rPr>
                <w:rFonts w:hint="default" w:ascii="Times New Roman" w:hAnsi="Times New Roman" w:cs="Times New Roman" w:eastAsiaTheme="minorEastAsia"/>
                <w:b w:val="0"/>
                <w:bCs w:val="0"/>
                <w:color w:val="000000" w:themeColor="text1"/>
                <w:sz w:val="24"/>
                <w:szCs w:val="24"/>
                <w:highlight w:val="none"/>
                <w14:textFill>
                  <w14:solidFill>
                    <w14:schemeClr w14:val="tx1"/>
                  </w14:solidFill>
                </w14:textFill>
              </w:rPr>
              <w:t>：</w:t>
            </w:r>
          </w:p>
          <w:p>
            <w:pPr>
              <w:pStyle w:val="16"/>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Times New Roman" w:hAnsi="Times New Roman" w:cs="Times New Roman" w:eastAsiaTheme="minorEastAsia"/>
                <w:b w:val="0"/>
                <w:bCs/>
                <w:sz w:val="24"/>
                <w:lang w:val="en-US" w:eastAsia="zh-CN"/>
              </w:rPr>
            </w:pPr>
            <w:r>
              <w:rPr>
                <w:rFonts w:hint="eastAsia" w:ascii="Times New Roman" w:hAnsi="Times New Roman" w:cs="Times New Roman" w:eastAsiaTheme="minorEastAsia"/>
                <w:b w:val="0"/>
                <w:bCs/>
                <w:sz w:val="24"/>
                <w:lang w:val="en-US" w:eastAsia="zh-CN"/>
              </w:rPr>
              <w:t>前处理：精密吸取临床患者血浆，加入内标工作液，涡旋震荡，加入沉淀剂（乙腈），涡旋混合3分钟，离心10分钟。</w:t>
            </w:r>
          </w:p>
          <w:p>
            <w:pPr>
              <w:pStyle w:val="16"/>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cs="Times New Roman" w:eastAsiaTheme="minorEastAsia"/>
                <w:b w:val="0"/>
                <w:bCs/>
                <w:sz w:val="24"/>
                <w:lang w:val="en-US" w:eastAsia="zh-CN"/>
              </w:rPr>
            </w:pPr>
            <w:r>
              <w:rPr>
                <w:rFonts w:hint="eastAsia" w:ascii="Times New Roman" w:hAnsi="Times New Roman" w:cs="Times New Roman" w:eastAsiaTheme="minorEastAsia"/>
                <w:b w:val="0"/>
                <w:bCs/>
                <w:sz w:val="24"/>
                <w:lang w:val="en-US" w:eastAsia="zh-CN"/>
              </w:rPr>
              <w:t>检测：取上清液，上机进样检测。</w:t>
            </w:r>
          </w:p>
          <w:p>
            <w:pPr>
              <w:pStyle w:val="16"/>
              <w:keepNext w:val="0"/>
              <w:keepLines w:val="0"/>
              <w:pageBreakBefore w:val="0"/>
              <w:widowControl w:val="0"/>
              <w:kinsoku/>
              <w:wordWrap/>
              <w:overflowPunct/>
              <w:topLinePunct w:val="0"/>
              <w:autoSpaceDE/>
              <w:autoSpaceDN/>
              <w:bidi w:val="0"/>
              <w:adjustRightInd/>
              <w:snapToGrid w:val="0"/>
              <w:spacing w:line="360" w:lineRule="auto"/>
              <w:ind w:firstLine="2108" w:firstLineChars="1000"/>
              <w:textAlignment w:val="auto"/>
              <w:rPr>
                <w:rFonts w:hint="eastAsia" w:ascii="Times New Roman" w:hAnsi="Times New Roman" w:cs="Times New Roman" w:eastAsiaTheme="minorEastAsia"/>
                <w:b w:val="0"/>
                <w:bCs/>
                <w:sz w:val="24"/>
                <w:lang w:eastAsia="zh-CN"/>
              </w:rPr>
            </w:pPr>
            <w:r>
              <w:rPr>
                <w:rFonts w:hint="default" w:ascii="Times New Roman" w:hAnsi="Times New Roman" w:cs="Times New Roman" w:eastAsiaTheme="minorEastAsia"/>
                <w:b/>
                <w:bCs w:val="0"/>
                <w:sz w:val="21"/>
                <w:szCs w:val="21"/>
                <w:lang w:eastAsia="zh-CN"/>
              </w:rPr>
              <w:t>图</w:t>
            </w:r>
            <w:r>
              <w:rPr>
                <w:rFonts w:hint="eastAsia" w:cs="Times New Roman" w:eastAsiaTheme="minorEastAsia"/>
                <w:b/>
                <w:bCs w:val="0"/>
                <w:sz w:val="21"/>
                <w:szCs w:val="21"/>
                <w:lang w:val="en-US" w:eastAsia="zh-CN"/>
              </w:rPr>
              <w:t>6</w:t>
            </w:r>
            <w:r>
              <w:rPr>
                <w:rFonts w:hint="default" w:ascii="Times New Roman" w:hAnsi="Times New Roman" w:cs="Times New Roman" w:eastAsiaTheme="minorEastAsia"/>
                <w:b/>
                <w:bCs/>
                <w:color w:val="000000" w:themeColor="text1"/>
                <w:sz w:val="21"/>
                <w:szCs w:val="21"/>
                <w14:textFill>
                  <w14:solidFill>
                    <w14:schemeClr w14:val="tx1"/>
                  </w14:solidFill>
                </w14:textFill>
              </w:rPr>
              <w:t>胆酸测定</w:t>
            </w:r>
            <w:r>
              <w:rPr>
                <w:rFonts w:hint="default" w:ascii="Times New Roman" w:hAnsi="Times New Roman" w:cs="Times New Roman" w:eastAsiaTheme="minorEastAsia"/>
                <w:b/>
                <w:bCs w:val="0"/>
                <w:color w:val="000000"/>
                <w:sz w:val="21"/>
                <w:szCs w:val="21"/>
                <w:highlight w:val="none"/>
                <w:lang w:eastAsia="zh-CN"/>
              </w:rPr>
              <w:t>工艺流程及产污节点图</w:t>
            </w:r>
            <w:r>
              <w:drawing>
                <wp:anchor distT="0" distB="0" distL="114300" distR="114300" simplePos="0" relativeHeight="251660288" behindDoc="1" locked="0" layoutInCell="1" allowOverlap="1">
                  <wp:simplePos x="0" y="0"/>
                  <wp:positionH relativeFrom="column">
                    <wp:posOffset>228600</wp:posOffset>
                  </wp:positionH>
                  <wp:positionV relativeFrom="paragraph">
                    <wp:posOffset>0</wp:posOffset>
                  </wp:positionV>
                  <wp:extent cx="5274310" cy="955040"/>
                  <wp:effectExtent l="0" t="0" r="2540" b="16510"/>
                  <wp:wrapTight wrapText="bothSides">
                    <wp:wrapPolygon>
                      <wp:start x="0" y="0"/>
                      <wp:lineTo x="0" y="21112"/>
                      <wp:lineTo x="21532" y="21112"/>
                      <wp:lineTo x="21532" y="0"/>
                      <wp:lineTo x="0" y="0"/>
                    </wp:wrapPolygon>
                  </wp:wrapTight>
                  <wp:docPr id="4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2"/>
                          <pic:cNvPicPr>
                            <a:picLocks noChangeAspect="1"/>
                          </pic:cNvPicPr>
                        </pic:nvPicPr>
                        <pic:blipFill>
                          <a:blip r:embed="rId16"/>
                          <a:stretch>
                            <a:fillRect/>
                          </a:stretch>
                        </pic:blipFill>
                        <pic:spPr>
                          <a:xfrm>
                            <a:off x="0" y="0"/>
                            <a:ext cx="5274310" cy="955040"/>
                          </a:xfrm>
                          <a:prstGeom prst="rect">
                            <a:avLst/>
                          </a:prstGeom>
                          <a:noFill/>
                          <a:ln>
                            <a:noFill/>
                          </a:ln>
                        </pic:spPr>
                      </pic:pic>
                    </a:graphicData>
                  </a:graphic>
                </wp:anchor>
              </w:drawing>
            </w:r>
          </w:p>
          <w:p>
            <w:pPr>
              <w:pageBreakBefore w:val="0"/>
              <w:widowControl w:val="0"/>
              <w:numPr>
                <w:ilvl w:val="0"/>
                <w:numId w:val="0"/>
              </w:numPr>
              <w:kinsoku/>
              <w:wordWrap/>
              <w:overflowPunct/>
              <w:topLinePunct w:val="0"/>
              <w:autoSpaceDE/>
              <w:autoSpaceDN/>
              <w:bidi w:val="0"/>
              <w:adjustRightInd/>
              <w:snapToGrid/>
              <w:spacing w:line="360" w:lineRule="auto"/>
              <w:jc w:val="left"/>
              <w:textAlignment w:val="auto"/>
              <w:outlineLvl w:val="9"/>
              <w:rPr>
                <w:rFonts w:hint="default" w:ascii="Times New Roman" w:hAnsi="Times New Roman" w:cs="Times New Roman" w:eastAsiaTheme="minorEastAsia"/>
                <w:b/>
                <w:bCs/>
                <w:sz w:val="24"/>
                <w:lang w:val="en-US" w:eastAsia="zh-CN"/>
              </w:rPr>
            </w:pPr>
            <w:r>
              <w:rPr>
                <w:rFonts w:hint="eastAsia" w:cs="Times New Roman" w:eastAsiaTheme="minorEastAsia"/>
                <w:sz w:val="24"/>
                <w:lang w:val="en-US" w:eastAsia="zh-CN"/>
              </w:rPr>
              <w:t xml:space="preserve">    </w:t>
            </w:r>
            <w:r>
              <w:rPr>
                <w:rFonts w:hint="eastAsia" w:cs="Times New Roman" w:eastAsiaTheme="minorEastAsia"/>
                <w:b/>
                <w:bCs/>
                <w:sz w:val="24"/>
                <w:lang w:val="en-US" w:eastAsia="zh-CN"/>
              </w:rPr>
              <w:t xml:space="preserve"> </w:t>
            </w:r>
            <w:r>
              <w:rPr>
                <w:rFonts w:hint="eastAsia" w:cs="Times New Roman" w:eastAsiaTheme="minorEastAsia"/>
                <w:b/>
                <w:bCs/>
                <w:sz w:val="24"/>
                <w:szCs w:val="24"/>
                <w:lang w:val="en-US" w:eastAsia="zh-CN"/>
              </w:rPr>
              <w:fldChar w:fldCharType="begin"/>
            </w:r>
            <w:r>
              <w:rPr>
                <w:rFonts w:hint="eastAsia" w:cs="Times New Roman" w:eastAsiaTheme="minorEastAsia"/>
                <w:b/>
                <w:bCs/>
                <w:sz w:val="24"/>
                <w:szCs w:val="24"/>
                <w:lang w:val="en-US" w:eastAsia="zh-CN"/>
              </w:rPr>
              <w:instrText xml:space="preserve"> = 5 \* GB3 \* MERGEFORMAT </w:instrText>
            </w:r>
            <w:r>
              <w:rPr>
                <w:rFonts w:hint="eastAsia" w:cs="Times New Roman" w:eastAsiaTheme="minorEastAsia"/>
                <w:b/>
                <w:bCs/>
                <w:sz w:val="24"/>
                <w:szCs w:val="24"/>
                <w:lang w:val="en-US" w:eastAsia="zh-CN"/>
              </w:rPr>
              <w:fldChar w:fldCharType="separate"/>
            </w:r>
            <w:r>
              <w:rPr>
                <w:b/>
                <w:bCs/>
                <w:sz w:val="24"/>
                <w:szCs w:val="24"/>
              </w:rPr>
              <w:t>⑤</w:t>
            </w:r>
            <w:r>
              <w:rPr>
                <w:rFonts w:hint="eastAsia" w:cs="Times New Roman" w:eastAsiaTheme="minorEastAsia"/>
                <w:b/>
                <w:bCs/>
                <w:sz w:val="24"/>
                <w:szCs w:val="24"/>
                <w:lang w:val="en-US" w:eastAsia="zh-CN"/>
              </w:rPr>
              <w:fldChar w:fldCharType="end"/>
            </w:r>
            <w:r>
              <w:rPr>
                <w:rFonts w:hint="eastAsia" w:cs="Times New Roman" w:eastAsiaTheme="minorEastAsia"/>
                <w:b/>
                <w:bCs/>
                <w:sz w:val="24"/>
                <w:szCs w:val="24"/>
                <w:lang w:val="en-US" w:eastAsia="zh-CN"/>
              </w:rPr>
              <w:t>维生素测定</w:t>
            </w:r>
            <w:r>
              <w:rPr>
                <w:rFonts w:hint="default" w:ascii="Times New Roman" w:hAnsi="Times New Roman" w:cs="Times New Roman" w:eastAsiaTheme="minorEastAsia"/>
                <w:b/>
                <w:bCs/>
                <w:color w:val="000000" w:themeColor="text1"/>
                <w:sz w:val="24"/>
                <w:szCs w:val="24"/>
                <w:highlight w:val="none"/>
                <w:lang w:eastAsia="zh-CN"/>
                <w14:textFill>
                  <w14:solidFill>
                    <w14:schemeClr w14:val="tx1"/>
                  </w14:solidFill>
                </w14:textFill>
              </w:rPr>
              <w:t>流程简述及流程图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b w:val="0"/>
                <w:bCs w:val="0"/>
                <w:sz w:val="24"/>
              </w:rPr>
            </w:pPr>
            <w:r>
              <w:rPr>
                <w:rFonts w:hint="default" w:ascii="Times New Roman" w:hAnsi="Times New Roman" w:cs="Times New Roman" w:eastAsiaTheme="minorEastAsia"/>
                <w:b w:val="0"/>
                <w:bCs w:val="0"/>
                <w:sz w:val="24"/>
              </w:rPr>
              <w:t>萃取：血清样本加入一定体积内标液、蛋白沉淀剂，混合后高速离心，取上清液进样检测；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eastAsiaTheme="minorEastAsia"/>
                <w:sz w:val="24"/>
                <w:lang w:val="en-US" w:eastAsia="zh-CN"/>
              </w:rPr>
            </w:pPr>
            <w:r>
              <w:rPr>
                <w:rFonts w:hint="default" w:ascii="Times New Roman" w:hAnsi="Times New Roman" w:cs="Times New Roman" w:eastAsiaTheme="minorEastAsia"/>
                <w:b w:val="0"/>
                <w:bCs w:val="0"/>
                <w:sz w:val="24"/>
              </w:rPr>
              <w:t>仪器检测：流动相、洗针液。</w:t>
            </w:r>
          </w:p>
          <w:p>
            <w:pPr>
              <w:pageBreakBefore w:val="0"/>
              <w:widowControl w:val="0"/>
              <w:numPr>
                <w:ilvl w:val="0"/>
                <w:numId w:val="0"/>
              </w:numPr>
              <w:kinsoku/>
              <w:wordWrap/>
              <w:overflowPunct/>
              <w:topLinePunct w:val="0"/>
              <w:autoSpaceDE/>
              <w:autoSpaceDN/>
              <w:bidi w:val="0"/>
              <w:adjustRightInd/>
              <w:snapToGrid/>
              <w:spacing w:line="360" w:lineRule="auto"/>
              <w:jc w:val="left"/>
              <w:textAlignment w:val="auto"/>
              <w:outlineLvl w:val="9"/>
              <w:rPr>
                <w:rFonts w:hint="default" w:ascii="Times New Roman" w:hAnsi="Times New Roman" w:cs="Times New Roman" w:eastAsiaTheme="minorEastAsia"/>
                <w:sz w:val="24"/>
                <w:lang w:val="en-US" w:eastAsia="zh-CN"/>
              </w:rPr>
            </w:pPr>
            <w:r>
              <w:rPr>
                <w:rFonts w:hint="eastAsia" w:cs="Times New Roman" w:eastAsiaTheme="minorEastAsia"/>
                <w:sz w:val="24"/>
                <w:lang w:val="en-US" w:eastAsia="zh-CN"/>
              </w:rPr>
              <w:t xml:space="preserve">   </w:t>
            </w:r>
            <w:r>
              <w:drawing>
                <wp:inline distT="0" distB="0" distL="114300" distR="114300">
                  <wp:extent cx="4788535" cy="808990"/>
                  <wp:effectExtent l="0" t="0" r="12065" b="10160"/>
                  <wp:docPr id="4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3"/>
                          <pic:cNvPicPr>
                            <a:picLocks noChangeAspect="1"/>
                          </pic:cNvPicPr>
                        </pic:nvPicPr>
                        <pic:blipFill>
                          <a:blip r:embed="rId17"/>
                          <a:stretch>
                            <a:fillRect/>
                          </a:stretch>
                        </pic:blipFill>
                        <pic:spPr>
                          <a:xfrm>
                            <a:off x="0" y="0"/>
                            <a:ext cx="4788535" cy="808990"/>
                          </a:xfrm>
                          <a:prstGeom prst="rect">
                            <a:avLst/>
                          </a:prstGeom>
                          <a:noFill/>
                          <a:ln>
                            <a:noFill/>
                          </a:ln>
                        </pic:spPr>
                      </pic:pic>
                    </a:graphicData>
                  </a:graphic>
                </wp:inline>
              </w:drawing>
            </w:r>
          </w:p>
          <w:p>
            <w:pPr>
              <w:pageBreakBefore w:val="0"/>
              <w:widowControl w:val="0"/>
              <w:numPr>
                <w:ilvl w:val="0"/>
                <w:numId w:val="0"/>
              </w:numPr>
              <w:kinsoku/>
              <w:wordWrap/>
              <w:overflowPunct/>
              <w:topLinePunct w:val="0"/>
              <w:autoSpaceDE/>
              <w:autoSpaceDN/>
              <w:bidi w:val="0"/>
              <w:adjustRightInd/>
              <w:snapToGrid/>
              <w:spacing w:line="360" w:lineRule="auto"/>
              <w:ind w:firstLine="2108" w:firstLineChars="1000"/>
              <w:jc w:val="left"/>
              <w:textAlignment w:val="auto"/>
              <w:outlineLvl w:val="9"/>
              <w:rPr>
                <w:rFonts w:hint="default" w:ascii="Times New Roman" w:hAnsi="Times New Roman" w:cs="Times New Roman" w:eastAsiaTheme="minorEastAsia"/>
                <w:sz w:val="24"/>
              </w:rPr>
            </w:pPr>
            <w:r>
              <w:rPr>
                <w:rFonts w:hint="default" w:ascii="Times New Roman" w:hAnsi="Times New Roman" w:cs="Times New Roman" w:eastAsiaTheme="minorEastAsia"/>
                <w:b/>
                <w:bCs w:val="0"/>
                <w:sz w:val="21"/>
                <w:szCs w:val="21"/>
                <w:lang w:eastAsia="zh-CN"/>
              </w:rPr>
              <w:t>图</w:t>
            </w:r>
            <w:r>
              <w:rPr>
                <w:rFonts w:hint="eastAsia" w:cs="Times New Roman" w:eastAsiaTheme="minorEastAsia"/>
                <w:b/>
                <w:bCs w:val="0"/>
                <w:sz w:val="21"/>
                <w:szCs w:val="21"/>
                <w:lang w:val="en-US" w:eastAsia="zh-CN"/>
              </w:rPr>
              <w:t>7</w:t>
            </w:r>
            <w:r>
              <w:rPr>
                <w:rFonts w:hint="eastAsia" w:cs="Times New Roman" w:eastAsiaTheme="minorEastAsia"/>
                <w:b/>
                <w:bCs/>
                <w:color w:val="000000" w:themeColor="text1"/>
                <w:sz w:val="21"/>
                <w:szCs w:val="21"/>
                <w:lang w:eastAsia="zh-CN"/>
                <w14:textFill>
                  <w14:solidFill>
                    <w14:schemeClr w14:val="tx1"/>
                  </w14:solidFill>
                </w14:textFill>
              </w:rPr>
              <w:t>维生素</w:t>
            </w:r>
            <w:r>
              <w:rPr>
                <w:rFonts w:hint="default" w:ascii="Times New Roman" w:hAnsi="Times New Roman" w:cs="Times New Roman" w:eastAsiaTheme="minorEastAsia"/>
                <w:b/>
                <w:bCs/>
                <w:color w:val="000000" w:themeColor="text1"/>
                <w:sz w:val="21"/>
                <w:szCs w:val="21"/>
                <w14:textFill>
                  <w14:solidFill>
                    <w14:schemeClr w14:val="tx1"/>
                  </w14:solidFill>
                </w14:textFill>
              </w:rPr>
              <w:t>测定</w:t>
            </w:r>
            <w:r>
              <w:rPr>
                <w:rFonts w:hint="default" w:ascii="Times New Roman" w:hAnsi="Times New Roman" w:cs="Times New Roman" w:eastAsiaTheme="minorEastAsia"/>
                <w:b/>
                <w:bCs w:val="0"/>
                <w:color w:val="000000"/>
                <w:sz w:val="21"/>
                <w:szCs w:val="21"/>
                <w:highlight w:val="none"/>
                <w:lang w:eastAsia="zh-CN"/>
              </w:rPr>
              <w:t>工艺流程及产污节点图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color w:val="000000"/>
                <w:sz w:val="24"/>
                <w:szCs w:val="24"/>
                <w:lang w:eastAsia="zh-CN"/>
              </w:rPr>
              <w:fldChar w:fldCharType="begin"/>
            </w:r>
            <w:r>
              <w:rPr>
                <w:rFonts w:hint="default" w:ascii="Times New Roman" w:hAnsi="Times New Roman" w:cs="Times New Roman" w:eastAsiaTheme="minorEastAsia"/>
                <w:b/>
                <w:bCs/>
                <w:color w:val="000000"/>
                <w:sz w:val="24"/>
                <w:szCs w:val="24"/>
                <w:lang w:eastAsia="zh-CN"/>
              </w:rPr>
              <w:instrText xml:space="preserve"> = 6 \* GB3 \* MERGEFORMAT </w:instrText>
            </w:r>
            <w:r>
              <w:rPr>
                <w:rFonts w:hint="default" w:ascii="Times New Roman" w:hAnsi="Times New Roman" w:cs="Times New Roman" w:eastAsiaTheme="minorEastAsia"/>
                <w:b/>
                <w:bCs/>
                <w:color w:val="000000"/>
                <w:sz w:val="24"/>
                <w:szCs w:val="24"/>
                <w:lang w:eastAsia="zh-CN"/>
              </w:rPr>
              <w:fldChar w:fldCharType="separate"/>
            </w:r>
            <w:r>
              <w:rPr>
                <w:rFonts w:hint="default" w:ascii="Times New Roman" w:hAnsi="Times New Roman" w:cs="Times New Roman" w:eastAsiaTheme="minorEastAsia"/>
                <w:b/>
                <w:bCs/>
                <w:sz w:val="24"/>
                <w:szCs w:val="24"/>
              </w:rPr>
              <w:t>⑥</w:t>
            </w:r>
            <w:r>
              <w:rPr>
                <w:rFonts w:hint="default" w:ascii="Times New Roman" w:hAnsi="Times New Roman" w:cs="Times New Roman" w:eastAsiaTheme="minorEastAsia"/>
                <w:b/>
                <w:bCs/>
                <w:color w:val="000000"/>
                <w:sz w:val="24"/>
                <w:szCs w:val="24"/>
                <w:lang w:eastAsia="zh-CN"/>
              </w:rPr>
              <w:fldChar w:fldCharType="end"/>
            </w:r>
            <w:r>
              <w:rPr>
                <w:rFonts w:hint="default" w:ascii="Times New Roman" w:hAnsi="Times New Roman" w:cs="Times New Roman" w:eastAsiaTheme="minorEastAsia"/>
                <w:b/>
                <w:bCs/>
                <w:color w:val="000000"/>
                <w:sz w:val="24"/>
                <w:szCs w:val="24"/>
                <w:lang w:eastAsia="zh-CN"/>
              </w:rPr>
              <w:t>肾上腺相关激素测定</w:t>
            </w:r>
            <w:r>
              <w:rPr>
                <w:rFonts w:hint="default" w:ascii="Times New Roman" w:hAnsi="Times New Roman" w:cs="Times New Roman" w:eastAsiaTheme="minorEastAsia"/>
                <w:b/>
                <w:bCs/>
                <w:color w:val="000000" w:themeColor="text1"/>
                <w:sz w:val="24"/>
                <w:szCs w:val="24"/>
                <w:highlight w:val="none"/>
                <w:lang w:eastAsia="zh-CN"/>
                <w14:textFill>
                  <w14:solidFill>
                    <w14:schemeClr w14:val="tx1"/>
                  </w14:solidFill>
                </w14:textFill>
              </w:rPr>
              <w:t>流程简述及流程图</w:t>
            </w:r>
          </w:p>
          <w:p>
            <w:pPr>
              <w:pageBreakBefore w:val="0"/>
              <w:widowControl w:val="0"/>
              <w:numPr>
                <w:ilvl w:val="0"/>
                <w:numId w:val="0"/>
              </w:numPr>
              <w:kinsoku/>
              <w:wordWrap/>
              <w:overflowPunct/>
              <w:topLinePunct w:val="0"/>
              <w:autoSpaceDE/>
              <w:autoSpaceDN/>
              <w:bidi w:val="0"/>
              <w:adjustRightInd/>
              <w:snapToGrid/>
              <w:spacing w:line="360" w:lineRule="auto"/>
              <w:jc w:val="left"/>
              <w:textAlignment w:val="auto"/>
              <w:outlineLvl w:val="9"/>
              <w:rPr>
                <w:rFonts w:hint="eastAsia" w:cs="Times New Roman" w:eastAsiaTheme="minorEastAsia"/>
                <w:sz w:val="24"/>
                <w:lang w:val="en-US" w:eastAsia="zh-CN"/>
              </w:rPr>
            </w:pPr>
            <w:r>
              <w:rPr>
                <w:rFonts w:hint="eastAsia" w:cs="Times New Roman" w:eastAsiaTheme="minorEastAsia"/>
                <w:sz w:val="24"/>
                <w:lang w:val="en-US" w:eastAsia="zh-CN"/>
              </w:rPr>
              <w:t xml:space="preserve">    混血：取血浆加入EP管中，加入内标及稀释液混匀。</w:t>
            </w:r>
          </w:p>
          <w:p>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cs="Times New Roman" w:eastAsiaTheme="minorEastAsia"/>
                <w:sz w:val="24"/>
                <w:lang w:val="en-US" w:eastAsia="zh-CN"/>
              </w:rPr>
            </w:pPr>
            <w:r>
              <w:rPr>
                <w:rFonts w:hint="eastAsia" w:cs="Times New Roman" w:eastAsiaTheme="minorEastAsia"/>
                <w:sz w:val="24"/>
                <w:lang w:val="en-US" w:eastAsia="zh-CN"/>
              </w:rPr>
              <w:t>淋洗：96孔板内加入活化及平衡液，混合血浆置于96孔板内，加入淋洗液进行淋洗。</w:t>
            </w:r>
          </w:p>
          <w:p>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cs="Times New Roman" w:eastAsiaTheme="minorEastAsia"/>
                <w:sz w:val="24"/>
                <w:lang w:val="en-US" w:eastAsia="zh-CN"/>
              </w:rPr>
            </w:pPr>
            <w:r>
              <w:rPr>
                <w:rFonts w:hint="eastAsia" w:cs="Times New Roman" w:eastAsiaTheme="minorEastAsia"/>
                <w:sz w:val="24"/>
                <w:lang w:val="en-US" w:eastAsia="zh-CN"/>
              </w:rPr>
              <w:t>洗脱：加入洗脱液，洗脱至96孔板内，提取至EP管中。</w:t>
            </w:r>
          </w:p>
          <w:p>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eastAsiaTheme="minorEastAsia"/>
                <w:sz w:val="24"/>
                <w:lang w:val="en-US" w:eastAsia="zh-CN"/>
              </w:rPr>
            </w:pPr>
            <w:r>
              <w:rPr>
                <w:rFonts w:hint="eastAsia" w:cs="Times New Roman" w:eastAsiaTheme="minorEastAsia"/>
                <w:sz w:val="24"/>
                <w:lang w:val="en-US" w:eastAsia="zh-CN"/>
              </w:rPr>
              <w:t>检测：将EP管置于离心机内，离心10 min，上机进样检测。</w:t>
            </w:r>
          </w:p>
          <w:p>
            <w:pPr>
              <w:pageBreakBefore w:val="0"/>
              <w:widowControl w:val="0"/>
              <w:numPr>
                <w:ilvl w:val="0"/>
                <w:numId w:val="0"/>
              </w:numPr>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eastAsiaTheme="minorEastAsia"/>
                <w:sz w:val="24"/>
                <w:lang w:val="en-US"/>
              </w:rPr>
            </w:pPr>
            <w:r>
              <w:rPr>
                <w:b/>
                <w:bCs/>
                <w:sz w:val="21"/>
                <w:szCs w:val="21"/>
              </w:rPr>
              <w:drawing>
                <wp:anchor distT="0" distB="0" distL="114300" distR="114300" simplePos="0" relativeHeight="251661312" behindDoc="1" locked="0" layoutInCell="1" allowOverlap="1">
                  <wp:simplePos x="0" y="0"/>
                  <wp:positionH relativeFrom="column">
                    <wp:posOffset>0</wp:posOffset>
                  </wp:positionH>
                  <wp:positionV relativeFrom="paragraph">
                    <wp:posOffset>28575</wp:posOffset>
                  </wp:positionV>
                  <wp:extent cx="5271770" cy="926465"/>
                  <wp:effectExtent l="0" t="0" r="5080" b="6985"/>
                  <wp:wrapTight wrapText="bothSides">
                    <wp:wrapPolygon>
                      <wp:start x="0" y="0"/>
                      <wp:lineTo x="0" y="21319"/>
                      <wp:lineTo x="21543" y="21319"/>
                      <wp:lineTo x="21543" y="0"/>
                      <wp:lineTo x="0" y="0"/>
                    </wp:wrapPolygon>
                  </wp:wrapTight>
                  <wp:docPr id="4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4"/>
                          <pic:cNvPicPr>
                            <a:picLocks noChangeAspect="1"/>
                          </pic:cNvPicPr>
                        </pic:nvPicPr>
                        <pic:blipFill>
                          <a:blip r:embed="rId18"/>
                          <a:stretch>
                            <a:fillRect/>
                          </a:stretch>
                        </pic:blipFill>
                        <pic:spPr>
                          <a:xfrm>
                            <a:off x="0" y="0"/>
                            <a:ext cx="5271770" cy="926465"/>
                          </a:xfrm>
                          <a:prstGeom prst="rect">
                            <a:avLst/>
                          </a:prstGeom>
                          <a:noFill/>
                          <a:ln>
                            <a:noFill/>
                          </a:ln>
                        </pic:spPr>
                      </pic:pic>
                    </a:graphicData>
                  </a:graphic>
                </wp:anchor>
              </w:drawing>
            </w:r>
            <w:r>
              <w:rPr>
                <w:rFonts w:hint="eastAsia" w:cs="Times New Roman" w:eastAsiaTheme="minorEastAsia"/>
                <w:b/>
                <w:bCs/>
                <w:sz w:val="21"/>
                <w:szCs w:val="21"/>
                <w:lang w:eastAsia="zh-CN"/>
              </w:rPr>
              <w:t>图</w:t>
            </w:r>
            <w:r>
              <w:rPr>
                <w:rFonts w:hint="eastAsia" w:cs="Times New Roman" w:eastAsiaTheme="minorEastAsia"/>
                <w:b/>
                <w:bCs/>
                <w:sz w:val="21"/>
                <w:szCs w:val="21"/>
                <w:lang w:val="en-US" w:eastAsia="zh-CN"/>
              </w:rPr>
              <w:t>8</w:t>
            </w:r>
            <w:r>
              <w:rPr>
                <w:rFonts w:hint="default" w:ascii="Times New Roman" w:hAnsi="Times New Roman" w:cs="Times New Roman" w:eastAsiaTheme="minorEastAsia"/>
                <w:b/>
                <w:bCs/>
                <w:color w:val="000000"/>
                <w:sz w:val="21"/>
                <w:szCs w:val="21"/>
                <w:lang w:eastAsia="zh-CN"/>
              </w:rPr>
              <w:t>肾上腺相关激素测定</w:t>
            </w:r>
            <w:r>
              <w:rPr>
                <w:rFonts w:hint="default" w:ascii="Times New Roman" w:hAnsi="Times New Roman" w:cs="Times New Roman" w:eastAsiaTheme="minorEastAsia"/>
                <w:b/>
                <w:bCs/>
                <w:color w:val="000000"/>
                <w:sz w:val="21"/>
                <w:szCs w:val="21"/>
                <w:highlight w:val="none"/>
                <w:lang w:eastAsia="zh-CN"/>
              </w:rPr>
              <w:t>工艺流程及产污节点图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eastAsiaTheme="minorEastAsia"/>
                <w:b w:val="0"/>
                <w:bCs w:val="0"/>
                <w:sz w:val="24"/>
              </w:rPr>
            </w:pPr>
            <w:r>
              <w:rPr>
                <w:rFonts w:hint="eastAsia" w:cs="Times New Roman" w:eastAsiaTheme="minorEastAsia"/>
                <w:b w:val="0"/>
                <w:bCs w:val="0"/>
                <w:sz w:val="24"/>
                <w:lang w:eastAsia="zh-CN"/>
              </w:rPr>
              <w:t>（</w:t>
            </w:r>
            <w:r>
              <w:rPr>
                <w:rFonts w:hint="eastAsia" w:cs="Times New Roman" w:eastAsiaTheme="minorEastAsia"/>
                <w:b w:val="0"/>
                <w:bCs w:val="0"/>
                <w:sz w:val="24"/>
                <w:lang w:val="en-US" w:eastAsia="zh-CN"/>
              </w:rPr>
              <w:t>4</w:t>
            </w:r>
            <w:r>
              <w:rPr>
                <w:rFonts w:hint="eastAsia" w:cs="Times New Roman" w:eastAsiaTheme="minorEastAsia"/>
                <w:b w:val="0"/>
                <w:bCs w:val="0"/>
                <w:sz w:val="24"/>
                <w:lang w:eastAsia="zh-CN"/>
              </w:rPr>
              <w:t>）</w:t>
            </w:r>
            <w:r>
              <w:rPr>
                <w:rFonts w:hint="default" w:ascii="Times New Roman" w:hAnsi="Times New Roman" w:cs="Times New Roman" w:eastAsiaTheme="minorEastAsia"/>
                <w:b w:val="0"/>
                <w:bCs w:val="0"/>
                <w:sz w:val="24"/>
              </w:rPr>
              <w:t>出检测报告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eastAsiaTheme="minorEastAsia"/>
                <w:sz w:val="24"/>
              </w:rPr>
            </w:pPr>
            <w:r>
              <w:rPr>
                <w:rFonts w:hint="default" w:ascii="Times New Roman" w:hAnsi="Times New Roman" w:cs="Times New Roman" w:eastAsiaTheme="minorEastAsia"/>
                <w:sz w:val="24"/>
              </w:rPr>
              <w:t>在完成检验结果后将检验报告以电子版或纸质版的形式发放给医院、科研院所。</w:t>
            </w:r>
          </w:p>
          <w:p>
            <w:pPr>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eastAsiaTheme="minorEastAsia"/>
                <w:b w:val="0"/>
                <w:bCs w:val="0"/>
                <w:sz w:val="24"/>
              </w:rPr>
            </w:pPr>
            <w:r>
              <w:rPr>
                <w:rFonts w:hint="eastAsia" w:cs="Times New Roman" w:eastAsiaTheme="minorEastAsia"/>
                <w:b w:val="0"/>
                <w:bCs w:val="0"/>
                <w:sz w:val="24"/>
                <w:lang w:eastAsia="zh-CN"/>
              </w:rPr>
              <w:t>（</w:t>
            </w:r>
            <w:r>
              <w:rPr>
                <w:rFonts w:hint="eastAsia" w:cs="Times New Roman" w:eastAsiaTheme="minorEastAsia"/>
                <w:b w:val="0"/>
                <w:bCs w:val="0"/>
                <w:sz w:val="24"/>
                <w:lang w:val="en-US" w:eastAsia="zh-CN"/>
              </w:rPr>
              <w:t>5</w:t>
            </w:r>
            <w:r>
              <w:rPr>
                <w:rFonts w:hint="eastAsia" w:cs="Times New Roman" w:eastAsiaTheme="minorEastAsia"/>
                <w:b w:val="0"/>
                <w:bCs w:val="0"/>
                <w:sz w:val="24"/>
                <w:lang w:eastAsia="zh-CN"/>
              </w:rPr>
              <w:t>）</w:t>
            </w:r>
            <w:r>
              <w:rPr>
                <w:rFonts w:hint="default" w:ascii="Times New Roman" w:hAnsi="Times New Roman" w:cs="Times New Roman" w:eastAsiaTheme="minorEastAsia"/>
                <w:b w:val="0"/>
                <w:bCs w:val="0"/>
                <w:sz w:val="24"/>
              </w:rPr>
              <w:t>灭活处理</w:t>
            </w:r>
          </w:p>
          <w:p>
            <w:pPr>
              <w:keepNext w:val="0"/>
              <w:keepLines w:val="0"/>
              <w:pageBreakBefore w:val="0"/>
              <w:widowControl w:val="0"/>
              <w:kinsoku/>
              <w:wordWrap/>
              <w:overflowPunct/>
              <w:topLinePunct w:val="0"/>
              <w:autoSpaceDE/>
              <w:autoSpaceDN/>
              <w:bidi w:val="0"/>
              <w:adjustRightInd/>
              <w:snapToGrid/>
              <w:spacing w:beforeLines="0" w:line="360" w:lineRule="auto"/>
              <w:ind w:firstLine="480" w:firstLineChars="200"/>
              <w:jc w:val="left"/>
              <w:textAlignment w:val="auto"/>
              <w:outlineLvl w:val="9"/>
              <w:rPr>
                <w:rFonts w:hint="eastAsia"/>
                <w:sz w:val="24"/>
              </w:rPr>
            </w:pPr>
            <w:r>
              <w:rPr>
                <w:rFonts w:hint="default" w:ascii="Times New Roman" w:hAnsi="Times New Roman" w:cs="Times New Roman" w:eastAsiaTheme="minorEastAsia"/>
                <w:sz w:val="24"/>
              </w:rPr>
              <w:t>涉及微生物样品的各类实验后，所以样品在使用过后产生的废弃样品材料(血液样品、组织切片样品、DNA样品)必须全部经过立式高压蒸汽灭菌器进行高压灭活后在同其他危险废物用专用容器密封存放于危废暂存区。</w:t>
            </w:r>
          </w:p>
          <w:p>
            <w:pPr>
              <w:pStyle w:val="6"/>
              <w:ind w:firstLine="482"/>
              <w:rPr>
                <w:rFonts w:hint="eastAsia"/>
                <w:color w:val="000000"/>
                <w:kern w:val="2"/>
                <w:sz w:val="24"/>
                <w:szCs w:val="24"/>
                <w:highlight w:val="none"/>
                <w:lang w:val="zh-CN" w:eastAsia="zh-CN"/>
              </w:rPr>
            </w:pPr>
            <w:r>
              <w:rPr>
                <w:rFonts w:hint="eastAsia"/>
                <w:color w:val="000000"/>
                <w:kern w:val="2"/>
                <w:sz w:val="24"/>
                <w:szCs w:val="24"/>
                <w:highlight w:val="none"/>
                <w:lang w:val="en-US" w:eastAsia="zh-CN"/>
              </w:rPr>
              <w:t>2.</w:t>
            </w:r>
            <w:r>
              <w:rPr>
                <w:rFonts w:hint="eastAsia"/>
                <w:color w:val="000000"/>
                <w:kern w:val="2"/>
                <w:sz w:val="24"/>
                <w:szCs w:val="24"/>
                <w:highlight w:val="none"/>
                <w:lang w:val="zh-CN" w:eastAsia="zh-CN"/>
              </w:rPr>
              <w:t xml:space="preserve">主要污染工序 </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rPr>
                <w:rFonts w:hint="eastAsia"/>
                <w:color w:val="000000"/>
                <w:highlight w:val="none"/>
                <w:lang w:val="zh-CN"/>
              </w:rPr>
            </w:pPr>
            <w:r>
              <w:rPr>
                <w:rFonts w:hint="default" w:ascii="Times New Roman" w:hAnsi="Times New Roman" w:cs="Times New Roman" w:eastAsiaTheme="minorEastAsia"/>
                <w:color w:val="000000"/>
                <w:sz w:val="24"/>
                <w:szCs w:val="24"/>
                <w:highlight w:val="none"/>
                <w:lang w:val="zh-CN"/>
              </w:rPr>
              <w:t>本项目运营过程中产生的污染物包括废水</w:t>
            </w:r>
            <w:r>
              <w:rPr>
                <w:rFonts w:hint="eastAsia" w:ascii="Times New Roman" w:hAnsi="Times New Roman" w:cs="Times New Roman" w:eastAsiaTheme="minorEastAsia"/>
                <w:color w:val="000000"/>
                <w:sz w:val="24"/>
                <w:szCs w:val="24"/>
                <w:highlight w:val="none"/>
                <w:lang w:val="zh-CN"/>
              </w:rPr>
              <w:t>、</w:t>
            </w:r>
            <w:r>
              <w:rPr>
                <w:rFonts w:hint="default" w:ascii="Times New Roman" w:hAnsi="Times New Roman" w:cs="Times New Roman" w:eastAsiaTheme="minorEastAsia"/>
                <w:color w:val="000000"/>
                <w:sz w:val="24"/>
                <w:szCs w:val="24"/>
                <w:highlight w:val="none"/>
                <w:lang w:val="zh-CN"/>
              </w:rPr>
              <w:t>噪声和固废，其具体类型及产生来源情况见表</w:t>
            </w:r>
            <w:r>
              <w:rPr>
                <w:rFonts w:hint="eastAsia" w:cs="Times New Roman" w:eastAsiaTheme="minorEastAsia"/>
                <w:color w:val="000000"/>
                <w:sz w:val="24"/>
                <w:szCs w:val="24"/>
                <w:highlight w:val="none"/>
                <w:lang w:val="en-US" w:eastAsia="zh-CN"/>
              </w:rPr>
              <w:t>5-1</w:t>
            </w:r>
            <w:r>
              <w:rPr>
                <w:rFonts w:hint="default" w:ascii="Times New Roman" w:hAnsi="Times New Roman" w:cs="Times New Roman" w:eastAsiaTheme="minorEastAsia"/>
                <w:color w:val="000000"/>
                <w:sz w:val="24"/>
                <w:szCs w:val="24"/>
                <w:highlight w:val="none"/>
                <w:lang w:val="zh-CN"/>
              </w:rPr>
              <w:t xml:space="preserve">。 </w:t>
            </w:r>
          </w:p>
          <w:p>
            <w:pPr>
              <w:pStyle w:val="34"/>
              <w:keepNext w:val="0"/>
              <w:keepLines w:val="0"/>
              <w:pageBreakBefore w:val="0"/>
              <w:widowControl w:val="0"/>
              <w:kinsoku/>
              <w:wordWrap/>
              <w:overflowPunct/>
              <w:topLinePunct w:val="0"/>
              <w:autoSpaceDE/>
              <w:autoSpaceDN/>
              <w:bidi w:val="0"/>
              <w:adjustRightInd/>
              <w:snapToGrid/>
              <w:spacing w:before="156" w:after="0" w:afterLines="0"/>
              <w:textAlignment w:val="auto"/>
              <w:rPr>
                <w:rFonts w:hint="eastAsia"/>
                <w:color w:val="000000"/>
                <w:kern w:val="2"/>
                <w:szCs w:val="22"/>
                <w:highlight w:val="none"/>
                <w:lang w:val="en-US" w:eastAsia="zh-CN"/>
              </w:rPr>
            </w:pPr>
            <w:r>
              <w:rPr>
                <w:rFonts w:hint="eastAsia"/>
                <w:color w:val="000000"/>
                <w:kern w:val="2"/>
                <w:szCs w:val="22"/>
                <w:highlight w:val="none"/>
                <w:lang w:val="zh-CN" w:eastAsia="zh-CN"/>
              </w:rPr>
              <w:t>表</w:t>
            </w:r>
            <w:r>
              <w:rPr>
                <w:rFonts w:hint="eastAsia"/>
                <w:color w:val="000000"/>
                <w:kern w:val="2"/>
                <w:szCs w:val="22"/>
                <w:highlight w:val="none"/>
                <w:lang w:val="en-US" w:eastAsia="zh-CN"/>
              </w:rPr>
              <w:t>5-1  运营期主要污染物产生情况一览表</w:t>
            </w:r>
          </w:p>
          <w:tbl>
            <w:tblPr>
              <w:tblStyle w:val="1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14"/>
              <w:gridCol w:w="1364"/>
              <w:gridCol w:w="2677"/>
              <w:gridCol w:w="32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4"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类别</w:t>
                  </w:r>
                </w:p>
              </w:tc>
              <w:tc>
                <w:tcPr>
                  <w:tcW w:w="1364"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产物环节</w:t>
                  </w:r>
                </w:p>
              </w:tc>
              <w:tc>
                <w:tcPr>
                  <w:tcW w:w="2677"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污染物类型</w:t>
                  </w:r>
                </w:p>
              </w:tc>
              <w:tc>
                <w:tcPr>
                  <w:tcW w:w="3241"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污染因子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4"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废气</w:t>
                  </w:r>
                </w:p>
              </w:tc>
              <w:tc>
                <w:tcPr>
                  <w:tcW w:w="1364"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实验室配液</w:t>
                  </w:r>
                </w:p>
              </w:tc>
              <w:tc>
                <w:tcPr>
                  <w:tcW w:w="2677"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溶液挥发</w:t>
                  </w:r>
                </w:p>
              </w:tc>
              <w:tc>
                <w:tcPr>
                  <w:tcW w:w="3241"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4" w:type="dxa"/>
                  <w:vMerge w:val="restart"/>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废水</w:t>
                  </w:r>
                </w:p>
              </w:tc>
              <w:tc>
                <w:tcPr>
                  <w:tcW w:w="1364"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实验室</w:t>
                  </w:r>
                </w:p>
              </w:tc>
              <w:tc>
                <w:tcPr>
                  <w:tcW w:w="2677" w:type="dxa"/>
                  <w:tcBorders>
                    <w:tl2br w:val="nil"/>
                    <w:tr2bl w:val="nil"/>
                  </w:tcBorders>
                  <w:noWrap w:val="0"/>
                  <w:vAlign w:val="center"/>
                </w:tcPr>
                <w:p>
                  <w:pPr>
                    <w:jc w:val="center"/>
                    <w:rPr>
                      <w:rFonts w:hint="eastAsia"/>
                      <w:color w:val="000000"/>
                      <w:highlight w:val="none"/>
                      <w:lang w:val="zh-CN"/>
                    </w:rPr>
                  </w:pPr>
                  <w:r>
                    <w:rPr>
                      <w:rFonts w:hint="eastAsia"/>
                      <w:szCs w:val="21"/>
                    </w:rPr>
                    <w:t>实验废水</w:t>
                  </w:r>
                </w:p>
              </w:tc>
              <w:tc>
                <w:tcPr>
                  <w:tcW w:w="3241"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COD</w:t>
                  </w:r>
                  <w:r>
                    <w:rPr>
                      <w:rFonts w:hint="eastAsia"/>
                      <w:color w:val="000000"/>
                      <w:highlight w:val="none"/>
                    </w:rPr>
                    <w:t>cr</w:t>
                  </w:r>
                  <w:r>
                    <w:rPr>
                      <w:rFonts w:hint="eastAsia"/>
                      <w:color w:val="000000"/>
                      <w:highlight w:val="none"/>
                      <w:lang w:val="zh-CN"/>
                    </w:rPr>
                    <w:t>、氨氮、BOD</w:t>
                  </w:r>
                  <w:r>
                    <w:rPr>
                      <w:rFonts w:hint="eastAsia"/>
                      <w:color w:val="000000"/>
                      <w:highlight w:val="none"/>
                      <w:vertAlign w:val="subscript"/>
                      <w:lang w:val="zh-CN"/>
                    </w:rPr>
                    <w:t>5</w:t>
                  </w:r>
                  <w:r>
                    <w:rPr>
                      <w:rFonts w:hint="eastAsia"/>
                      <w:color w:val="000000"/>
                      <w:highlight w:val="none"/>
                      <w:lang w:val="zh-CN"/>
                    </w:rPr>
                    <w:t>、SS、</w:t>
                  </w:r>
                  <w:r>
                    <w:rPr>
                      <w:rFonts w:hint="eastAsia"/>
                      <w:szCs w:val="21"/>
                    </w:rPr>
                    <w:t>总大肠菌群数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4" w:type="dxa"/>
                  <w:vMerge w:val="continue"/>
                  <w:tcBorders>
                    <w:tl2br w:val="nil"/>
                    <w:tr2bl w:val="nil"/>
                  </w:tcBorders>
                  <w:noWrap w:val="0"/>
                  <w:vAlign w:val="center"/>
                </w:tcPr>
                <w:p>
                  <w:pPr>
                    <w:pStyle w:val="35"/>
                    <w:widowControl w:val="0"/>
                    <w:rPr>
                      <w:rFonts w:hint="eastAsia"/>
                      <w:color w:val="000000"/>
                      <w:highlight w:val="none"/>
                      <w:lang w:val="zh-CN"/>
                    </w:rPr>
                  </w:pPr>
                </w:p>
              </w:tc>
              <w:tc>
                <w:tcPr>
                  <w:tcW w:w="1364"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办公生活</w:t>
                  </w:r>
                </w:p>
              </w:tc>
              <w:tc>
                <w:tcPr>
                  <w:tcW w:w="2677"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生活污水</w:t>
                  </w:r>
                </w:p>
              </w:tc>
              <w:tc>
                <w:tcPr>
                  <w:tcW w:w="3241"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COD</w:t>
                  </w:r>
                  <w:r>
                    <w:rPr>
                      <w:rFonts w:hint="eastAsia"/>
                      <w:color w:val="000000"/>
                      <w:highlight w:val="none"/>
                    </w:rPr>
                    <w:t>cr</w:t>
                  </w:r>
                  <w:r>
                    <w:rPr>
                      <w:rFonts w:hint="eastAsia"/>
                      <w:color w:val="000000"/>
                      <w:highlight w:val="none"/>
                      <w:lang w:val="zh-CN"/>
                    </w:rPr>
                    <w:t>、氨氮、BOD</w:t>
                  </w:r>
                  <w:r>
                    <w:rPr>
                      <w:rFonts w:hint="eastAsia"/>
                      <w:color w:val="000000"/>
                      <w:highlight w:val="none"/>
                      <w:vertAlign w:val="subscript"/>
                      <w:lang w:val="zh-CN"/>
                    </w:rPr>
                    <w:t>5</w:t>
                  </w:r>
                  <w:r>
                    <w:rPr>
                      <w:rFonts w:hint="eastAsia"/>
                      <w:color w:val="000000"/>
                      <w:highlight w:val="none"/>
                      <w:lang w:val="zh-CN"/>
                    </w:rPr>
                    <w:t>、SS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4"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噪声</w:t>
                  </w:r>
                </w:p>
              </w:tc>
              <w:tc>
                <w:tcPr>
                  <w:tcW w:w="1364"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设备运行</w:t>
                  </w:r>
                </w:p>
              </w:tc>
              <w:tc>
                <w:tcPr>
                  <w:tcW w:w="5918" w:type="dxa"/>
                  <w:gridSpan w:val="2"/>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 xml:space="preserve">实验室设备及处理污水设备等噪声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4" w:type="dxa"/>
                  <w:vMerge w:val="restart"/>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固废</w:t>
                  </w:r>
                </w:p>
              </w:tc>
              <w:tc>
                <w:tcPr>
                  <w:tcW w:w="1364" w:type="dxa"/>
                  <w:vMerge w:val="restart"/>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实验室</w:t>
                  </w:r>
                </w:p>
              </w:tc>
              <w:tc>
                <w:tcPr>
                  <w:tcW w:w="5918" w:type="dxa"/>
                  <w:gridSpan w:val="2"/>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未受污染的包装材料等（一般固废）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4" w:type="dxa"/>
                  <w:vMerge w:val="continue"/>
                  <w:tcBorders>
                    <w:tl2br w:val="nil"/>
                    <w:tr2bl w:val="nil"/>
                  </w:tcBorders>
                  <w:noWrap w:val="0"/>
                  <w:vAlign w:val="center"/>
                </w:tcPr>
                <w:p>
                  <w:pPr>
                    <w:pStyle w:val="35"/>
                    <w:widowControl w:val="0"/>
                    <w:rPr>
                      <w:rFonts w:hint="eastAsia"/>
                      <w:color w:val="000000"/>
                      <w:highlight w:val="none"/>
                      <w:lang w:val="zh-CN"/>
                    </w:rPr>
                  </w:pPr>
                </w:p>
              </w:tc>
              <w:tc>
                <w:tcPr>
                  <w:tcW w:w="1364" w:type="dxa"/>
                  <w:vMerge w:val="continue"/>
                  <w:tcBorders>
                    <w:tl2br w:val="nil"/>
                    <w:tr2bl w:val="nil"/>
                  </w:tcBorders>
                  <w:noWrap w:val="0"/>
                  <w:vAlign w:val="center"/>
                </w:tcPr>
                <w:p>
                  <w:pPr>
                    <w:pStyle w:val="35"/>
                    <w:widowControl w:val="0"/>
                    <w:rPr>
                      <w:rFonts w:hint="eastAsia"/>
                      <w:color w:val="000000"/>
                      <w:highlight w:val="none"/>
                      <w:lang w:val="zh-CN"/>
                    </w:rPr>
                  </w:pPr>
                </w:p>
              </w:tc>
              <w:tc>
                <w:tcPr>
                  <w:tcW w:w="5918" w:type="dxa"/>
                  <w:gridSpan w:val="2"/>
                  <w:tcBorders>
                    <w:tl2br w:val="nil"/>
                    <w:tr2bl w:val="nil"/>
                  </w:tcBorders>
                  <w:noWrap w:val="0"/>
                  <w:vAlign w:val="center"/>
                </w:tcPr>
                <w:p>
                  <w:pPr>
                    <w:pStyle w:val="35"/>
                    <w:widowControl w:val="0"/>
                    <w:rPr>
                      <w:rFonts w:hint="eastAsia" w:eastAsia="宋体"/>
                      <w:color w:val="000000"/>
                      <w:highlight w:val="none"/>
                      <w:lang w:val="zh-CN" w:eastAsia="zh-CN"/>
                    </w:rPr>
                  </w:pPr>
                  <w:r>
                    <w:rPr>
                      <w:rFonts w:hint="eastAsia"/>
                      <w:szCs w:val="21"/>
                    </w:rPr>
                    <w:t>医疗废物</w:t>
                  </w:r>
                  <w:r>
                    <w:rPr>
                      <w:rFonts w:hint="eastAsia"/>
                      <w:szCs w:val="21"/>
                      <w:lang w:eastAsia="zh-CN"/>
                    </w:rPr>
                    <w:t>、</w:t>
                  </w:r>
                  <w:r>
                    <w:rPr>
                      <w:rFonts w:hint="eastAsia"/>
                      <w:szCs w:val="21"/>
                    </w:rPr>
                    <w:t>失效或过期的废药物及药品</w:t>
                  </w:r>
                  <w:r>
                    <w:rPr>
                      <w:rFonts w:hint="eastAsia"/>
                      <w:szCs w:val="21"/>
                      <w:lang w:eastAsia="zh-CN"/>
                    </w:rPr>
                    <w:t>、剩余样品、</w:t>
                  </w:r>
                  <w:r>
                    <w:rPr>
                      <w:rFonts w:hint="eastAsia"/>
                      <w:szCs w:val="21"/>
                    </w:rPr>
                    <w:t>检测废液</w:t>
                  </w:r>
                  <w:r>
                    <w:rPr>
                      <w:rFonts w:hint="eastAsia"/>
                      <w:szCs w:val="21"/>
                      <w:lang w:eastAsia="zh-CN"/>
                    </w:rPr>
                    <w:t>、</w:t>
                  </w:r>
                  <w:r>
                    <w:rPr>
                      <w:rFonts w:hint="eastAsia"/>
                      <w:szCs w:val="21"/>
                    </w:rPr>
                    <w:t>废</w:t>
                  </w:r>
                  <w:r>
                    <w:rPr>
                      <w:rFonts w:hint="eastAsia"/>
                      <w:szCs w:val="21"/>
                      <w:lang w:eastAsia="zh-CN"/>
                    </w:rPr>
                    <w:t>实验</w:t>
                  </w:r>
                  <w:r>
                    <w:rPr>
                      <w:rFonts w:hint="eastAsia"/>
                      <w:szCs w:val="21"/>
                    </w:rPr>
                    <w:t>溶剂</w:t>
                  </w:r>
                  <w:r>
                    <w:rPr>
                      <w:rFonts w:hint="eastAsia"/>
                      <w:szCs w:val="21"/>
                      <w:lang w:eastAsia="zh-CN"/>
                    </w:rPr>
                    <w:t>、受污染的</w:t>
                  </w:r>
                  <w:r>
                    <w:rPr>
                      <w:rFonts w:hint="eastAsia"/>
                      <w:szCs w:val="21"/>
                    </w:rPr>
                    <w:t>包装材料</w:t>
                  </w:r>
                  <w:r>
                    <w:rPr>
                      <w:rFonts w:hint="eastAsia"/>
                      <w:szCs w:val="21"/>
                      <w:lang w:eastAsia="zh-CN"/>
                    </w:rPr>
                    <w:t>、废活性炭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4" w:type="dxa"/>
                  <w:vMerge w:val="continue"/>
                  <w:tcBorders>
                    <w:tl2br w:val="nil"/>
                    <w:tr2bl w:val="nil"/>
                  </w:tcBorders>
                  <w:noWrap w:val="0"/>
                  <w:vAlign w:val="center"/>
                </w:tcPr>
                <w:p>
                  <w:pPr>
                    <w:pStyle w:val="35"/>
                    <w:widowControl w:val="0"/>
                    <w:rPr>
                      <w:rFonts w:hint="eastAsia"/>
                      <w:color w:val="000000"/>
                      <w:highlight w:val="none"/>
                      <w:lang w:val="zh-CN"/>
                    </w:rPr>
                  </w:pPr>
                </w:p>
              </w:tc>
              <w:tc>
                <w:tcPr>
                  <w:tcW w:w="1364" w:type="dxa"/>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办公生活</w:t>
                  </w:r>
                </w:p>
              </w:tc>
              <w:tc>
                <w:tcPr>
                  <w:tcW w:w="5918" w:type="dxa"/>
                  <w:gridSpan w:val="2"/>
                  <w:tcBorders>
                    <w:tl2br w:val="nil"/>
                    <w:tr2bl w:val="nil"/>
                  </w:tcBorders>
                  <w:noWrap w:val="0"/>
                  <w:vAlign w:val="center"/>
                </w:tcPr>
                <w:p>
                  <w:pPr>
                    <w:pStyle w:val="35"/>
                    <w:widowControl w:val="0"/>
                    <w:rPr>
                      <w:rFonts w:hint="eastAsia"/>
                      <w:color w:val="000000"/>
                      <w:highlight w:val="none"/>
                      <w:lang w:val="zh-CN"/>
                    </w:rPr>
                  </w:pPr>
                  <w:r>
                    <w:rPr>
                      <w:rFonts w:hint="eastAsia"/>
                      <w:color w:val="000000"/>
                      <w:highlight w:val="none"/>
                      <w:lang w:val="zh-CN"/>
                    </w:rPr>
                    <w:t>生活垃圾</w:t>
                  </w:r>
                </w:p>
              </w:tc>
            </w:tr>
          </w:tbl>
          <w:p>
            <w:pPr>
              <w:pStyle w:val="6"/>
              <w:ind w:firstLine="482"/>
              <w:rPr>
                <w:rFonts w:hint="eastAsia"/>
                <w:color w:val="000000"/>
                <w:kern w:val="2"/>
                <w:sz w:val="24"/>
                <w:szCs w:val="24"/>
                <w:highlight w:val="none"/>
                <w:lang w:val="zh-CN" w:eastAsia="zh-CN"/>
              </w:rPr>
            </w:pPr>
            <w:r>
              <w:rPr>
                <w:rFonts w:hint="eastAsia"/>
                <w:color w:val="000000"/>
                <w:kern w:val="2"/>
                <w:sz w:val="24"/>
                <w:szCs w:val="24"/>
                <w:highlight w:val="none"/>
                <w:lang w:val="en-US" w:eastAsia="zh-CN"/>
              </w:rPr>
              <w:t>3.</w:t>
            </w:r>
            <w:r>
              <w:rPr>
                <w:rFonts w:hint="eastAsia"/>
                <w:color w:val="000000"/>
                <w:kern w:val="2"/>
                <w:sz w:val="24"/>
                <w:szCs w:val="24"/>
                <w:highlight w:val="none"/>
                <w:lang w:val="zh-CN" w:eastAsia="zh-CN"/>
              </w:rPr>
              <w:t>主要污染物源强分析</w:t>
            </w:r>
          </w:p>
          <w:p>
            <w:pPr>
              <w:ind w:firstLine="482"/>
              <w:rPr>
                <w:rFonts w:hint="eastAsia"/>
                <w:b w:val="0"/>
                <w:bCs w:val="0"/>
                <w:color w:val="000000"/>
                <w:sz w:val="24"/>
                <w:szCs w:val="24"/>
                <w:highlight w:val="none"/>
              </w:rPr>
            </w:pPr>
            <w:r>
              <w:rPr>
                <w:rFonts w:hint="eastAsia"/>
                <w:b w:val="0"/>
                <w:bCs w:val="0"/>
                <w:color w:val="000000"/>
                <w:sz w:val="24"/>
                <w:szCs w:val="24"/>
                <w:highlight w:val="none"/>
              </w:rPr>
              <w:t>（1）废气</w:t>
            </w:r>
          </w:p>
          <w:p>
            <w:pPr>
              <w:pStyle w:val="34"/>
              <w:keepNext w:val="0"/>
              <w:keepLines w:val="0"/>
              <w:pageBreakBefore w:val="0"/>
              <w:widowControl w:val="0"/>
              <w:kinsoku/>
              <w:wordWrap/>
              <w:overflowPunct/>
              <w:topLinePunct w:val="0"/>
              <w:autoSpaceDE/>
              <w:autoSpaceDN/>
              <w:bidi w:val="0"/>
              <w:adjustRightInd/>
              <w:snapToGrid/>
              <w:spacing w:before="0" w:beforeLines="0" w:after="0" w:afterLines="0" w:line="360" w:lineRule="auto"/>
              <w:ind w:firstLine="422" w:firstLineChars="200"/>
              <w:jc w:val="left"/>
              <w:textAlignment w:val="auto"/>
              <w:rPr>
                <w:rFonts w:hint="default"/>
                <w:color w:val="000000"/>
                <w:kern w:val="2"/>
                <w:szCs w:val="22"/>
                <w:highlight w:val="red"/>
                <w:lang w:val="en-US" w:eastAsia="zh-CN"/>
              </w:rPr>
            </w:pPr>
            <w:r>
              <w:rPr>
                <w:rFonts w:hint="eastAsia"/>
                <w:color w:val="000000"/>
                <w:kern w:val="2"/>
                <w:szCs w:val="22"/>
                <w:highlight w:val="none"/>
                <w:lang w:val="en-US" w:eastAsia="zh-CN"/>
              </w:rPr>
              <w:t xml:space="preserve">  </w:t>
            </w:r>
            <w:r>
              <w:rPr>
                <w:rFonts w:hint="eastAsia"/>
                <w:b w:val="0"/>
                <w:bCs/>
                <w:sz w:val="24"/>
                <w:szCs w:val="24"/>
                <w:highlight w:val="none"/>
              </w:rPr>
              <w:t>本项目废气主要为实验室实验、配制溶液时产生的少量废气，以非甲烷总烃表征，</w:t>
            </w:r>
            <w:r>
              <w:rPr>
                <w:rFonts w:hint="eastAsia" w:asciiTheme="minorEastAsia" w:hAnsiTheme="minorEastAsia" w:eastAsiaTheme="minorEastAsia" w:cstheme="minorEastAsia"/>
                <w:b w:val="0"/>
                <w:bCs/>
                <w:sz w:val="24"/>
                <w:szCs w:val="24"/>
                <w:highlight w:val="none"/>
              </w:rPr>
              <w:t>项目</w:t>
            </w:r>
            <w:r>
              <w:rPr>
                <w:rFonts w:hint="eastAsia" w:asciiTheme="minorEastAsia" w:hAnsiTheme="minorEastAsia" w:eastAsiaTheme="minorEastAsia" w:cstheme="minorEastAsia"/>
                <w:b w:val="0"/>
                <w:bCs/>
                <w:sz w:val="24"/>
                <w:szCs w:val="24"/>
                <w:highlight w:val="none"/>
                <w:lang w:eastAsia="zh-CN"/>
              </w:rPr>
              <w:t>设立一个带有</w:t>
            </w:r>
            <w:r>
              <w:rPr>
                <w:rFonts w:hint="eastAsia" w:asciiTheme="minorEastAsia" w:hAnsiTheme="minorEastAsia" w:eastAsiaTheme="minorEastAsia" w:cstheme="minorEastAsia"/>
                <w:b w:val="0"/>
                <w:bCs/>
                <w:sz w:val="24"/>
                <w:szCs w:val="24"/>
              </w:rPr>
              <w:t>活性炭吸附装置</w:t>
            </w:r>
            <w:r>
              <w:rPr>
                <w:rFonts w:hint="eastAsia" w:asciiTheme="minorEastAsia" w:hAnsiTheme="minorEastAsia" w:eastAsiaTheme="minorEastAsia" w:cstheme="minorEastAsia"/>
                <w:b w:val="0"/>
                <w:bCs/>
                <w:sz w:val="24"/>
                <w:szCs w:val="24"/>
                <w:lang w:eastAsia="zh-CN"/>
              </w:rPr>
              <w:t>的通风柜</w:t>
            </w:r>
            <w:r>
              <w:rPr>
                <w:rFonts w:hint="eastAsia" w:asciiTheme="minorEastAsia" w:hAnsiTheme="minorEastAsia" w:eastAsiaTheme="minorEastAsia" w:cstheme="minorEastAsia"/>
                <w:b w:val="0"/>
                <w:bCs/>
                <w:sz w:val="24"/>
                <w:szCs w:val="24"/>
                <w:highlight w:val="none"/>
              </w:rPr>
              <w:t>，</w:t>
            </w:r>
            <w:r>
              <w:rPr>
                <w:rFonts w:hint="eastAsia"/>
                <w:b w:val="0"/>
                <w:bCs/>
                <w:sz w:val="24"/>
                <w:szCs w:val="24"/>
                <w:highlight w:val="none"/>
              </w:rPr>
              <w:t>试剂取样、配置等操作时在通风柜中进行。由于项目实验类型众多，所采用实际种类繁杂但消耗量很少，故废气产生量极低，对周边环境影响不大</w:t>
            </w:r>
            <w:r>
              <w:rPr>
                <w:rFonts w:hint="eastAsia"/>
                <w:b w:val="0"/>
                <w:bCs/>
                <w:sz w:val="24"/>
                <w:szCs w:val="24"/>
                <w:highlight w:val="none"/>
                <w:lang w:eastAsia="zh-CN"/>
              </w:rPr>
              <w:t>，</w:t>
            </w:r>
            <w:r>
              <w:rPr>
                <w:rFonts w:hint="eastAsia"/>
                <w:b w:val="0"/>
                <w:bCs/>
                <w:sz w:val="24"/>
                <w:szCs w:val="24"/>
                <w:highlight w:val="none"/>
              </w:rPr>
              <w:t>本次评价仅进行定性分析。</w:t>
            </w:r>
          </w:p>
          <w:p>
            <w:pPr>
              <w:pStyle w:val="6"/>
              <w:ind w:firstLine="482"/>
              <w:rPr>
                <w:b w:val="0"/>
                <w:bCs/>
                <w:color w:val="000000"/>
                <w:kern w:val="2"/>
                <w:sz w:val="24"/>
                <w:szCs w:val="24"/>
                <w:highlight w:val="none"/>
                <w:lang w:val="en-US" w:eastAsia="zh-CN"/>
              </w:rPr>
            </w:pPr>
            <w:r>
              <w:rPr>
                <w:b w:val="0"/>
                <w:bCs/>
                <w:color w:val="000000"/>
                <w:kern w:val="2"/>
                <w:sz w:val="24"/>
                <w:szCs w:val="24"/>
                <w:highlight w:val="none"/>
                <w:lang w:val="en-US" w:eastAsia="zh-CN"/>
              </w:rPr>
              <w:t>（</w:t>
            </w:r>
            <w:r>
              <w:rPr>
                <w:rFonts w:hint="eastAsia"/>
                <w:b w:val="0"/>
                <w:bCs/>
                <w:color w:val="000000"/>
                <w:kern w:val="2"/>
                <w:sz w:val="24"/>
                <w:szCs w:val="24"/>
                <w:highlight w:val="none"/>
                <w:lang w:val="en-US" w:eastAsia="zh-CN"/>
              </w:rPr>
              <w:t>2</w:t>
            </w:r>
            <w:r>
              <w:rPr>
                <w:b w:val="0"/>
                <w:bCs/>
                <w:color w:val="000000"/>
                <w:kern w:val="2"/>
                <w:sz w:val="24"/>
                <w:szCs w:val="24"/>
                <w:highlight w:val="none"/>
                <w:lang w:val="en-US" w:eastAsia="zh-CN"/>
              </w:rPr>
              <w:t>）</w:t>
            </w:r>
            <w:r>
              <w:rPr>
                <w:rFonts w:hint="eastAsia"/>
                <w:b w:val="0"/>
                <w:bCs/>
                <w:color w:val="000000"/>
                <w:kern w:val="2"/>
                <w:sz w:val="24"/>
                <w:szCs w:val="24"/>
                <w:highlight w:val="none"/>
                <w:lang w:val="en-US" w:eastAsia="zh-CN"/>
              </w:rPr>
              <w:t>废水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本项目在运营期产生的废水主要包括员工生活污水、实验废水。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①生活废水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定额人员为</w:t>
            </w:r>
            <w:r>
              <w:rPr>
                <w:rFonts w:hint="eastAsia" w:cs="Times New Roman" w:eastAsiaTheme="minorEastAsia"/>
                <w:color w:val="000000"/>
                <w:sz w:val="24"/>
                <w:szCs w:val="24"/>
                <w:highlight w:val="none"/>
                <w:lang w:val="en-US" w:eastAsia="zh-CN"/>
              </w:rPr>
              <w:t>1</w:t>
            </w:r>
            <w:r>
              <w:rPr>
                <w:rFonts w:hint="eastAsia" w:ascii="Times New Roman" w:hAnsi="Times New Roman" w:cs="Times New Roman" w:eastAsiaTheme="minorEastAsia"/>
                <w:color w:val="000000"/>
                <w:sz w:val="24"/>
                <w:szCs w:val="24"/>
                <w:highlight w:val="none"/>
                <w:lang w:val="en-US" w:eastAsia="zh-CN"/>
              </w:rPr>
              <w:t>0</w:t>
            </w:r>
            <w:r>
              <w:rPr>
                <w:rFonts w:hint="default" w:ascii="Times New Roman" w:hAnsi="Times New Roman" w:cs="Times New Roman" w:eastAsiaTheme="minorEastAsia"/>
                <w:color w:val="000000"/>
                <w:sz w:val="24"/>
                <w:szCs w:val="24"/>
                <w:highlight w:val="none"/>
              </w:rPr>
              <w:t>人，年运营天数为</w:t>
            </w:r>
            <w:r>
              <w:rPr>
                <w:rFonts w:hint="eastAsia" w:ascii="Times New Roman" w:hAnsi="Times New Roman" w:cs="Times New Roman" w:eastAsiaTheme="minorEastAsia"/>
                <w:color w:val="000000"/>
                <w:sz w:val="24"/>
                <w:szCs w:val="24"/>
                <w:highlight w:val="none"/>
                <w:lang w:val="en-US" w:eastAsia="zh-CN"/>
              </w:rPr>
              <w:t>25</w:t>
            </w:r>
            <w:r>
              <w:rPr>
                <w:rFonts w:hint="default" w:ascii="Times New Roman" w:hAnsi="Times New Roman" w:cs="Times New Roman" w:eastAsiaTheme="minorEastAsia"/>
                <w:color w:val="000000"/>
                <w:sz w:val="24"/>
                <w:szCs w:val="24"/>
                <w:highlight w:val="none"/>
              </w:rPr>
              <w:t>0天，本项目不设食堂和宿舍，员工生活用水定额取</w:t>
            </w:r>
            <w:r>
              <w:rPr>
                <w:rFonts w:hint="eastAsia" w:ascii="Times New Roman" w:hAnsi="Times New Roman" w:cs="Times New Roman" w:eastAsiaTheme="minorEastAsia"/>
                <w:color w:val="000000"/>
                <w:sz w:val="24"/>
                <w:szCs w:val="24"/>
                <w:highlight w:val="none"/>
                <w:lang w:val="en-US" w:eastAsia="zh-CN"/>
              </w:rPr>
              <w:t>5</w:t>
            </w:r>
            <w:r>
              <w:rPr>
                <w:rFonts w:hint="default" w:ascii="Times New Roman" w:hAnsi="Times New Roman" w:cs="Times New Roman" w:eastAsiaTheme="minorEastAsia"/>
                <w:color w:val="000000"/>
                <w:sz w:val="24"/>
                <w:szCs w:val="24"/>
                <w:highlight w:val="none"/>
              </w:rPr>
              <w:t>0L/人·d，年生活用水量约</w:t>
            </w:r>
            <w:r>
              <w:rPr>
                <w:rFonts w:hint="eastAsia" w:cs="Times New Roman" w:eastAsiaTheme="minorEastAsia"/>
                <w:color w:val="000000"/>
                <w:sz w:val="24"/>
                <w:szCs w:val="24"/>
                <w:highlight w:val="none"/>
                <w:lang w:val="en-US" w:eastAsia="zh-CN"/>
              </w:rPr>
              <w:t>125</w:t>
            </w:r>
            <w:r>
              <w:rPr>
                <w:rFonts w:hint="default" w:ascii="Times New Roman" w:hAnsi="Times New Roman" w:cs="Times New Roman" w:eastAsiaTheme="minorEastAsia"/>
                <w:color w:val="000000"/>
                <w:sz w:val="24"/>
                <w:szCs w:val="24"/>
                <w:highlight w:val="none"/>
              </w:rPr>
              <w:t>m</w:t>
            </w:r>
            <w:r>
              <w:rPr>
                <w:rFonts w:hint="default" w:ascii="Times New Roman" w:hAnsi="Times New Roman" w:cs="Times New Roman" w:eastAsiaTheme="minorEastAsia"/>
                <w:color w:val="000000"/>
                <w:sz w:val="24"/>
                <w:szCs w:val="24"/>
                <w:highlight w:val="none"/>
                <w:vertAlign w:val="superscript"/>
              </w:rPr>
              <w:t>3</w:t>
            </w:r>
            <w:r>
              <w:rPr>
                <w:rFonts w:hint="default" w:ascii="Times New Roman" w:hAnsi="Times New Roman" w:cs="Times New Roman" w:eastAsiaTheme="minorEastAsia"/>
                <w:color w:val="000000"/>
                <w:sz w:val="24"/>
                <w:szCs w:val="24"/>
                <w:highlight w:val="none"/>
              </w:rPr>
              <w:t>/a。污水排放量按给水量8</w:t>
            </w:r>
            <w:r>
              <w:rPr>
                <w:rFonts w:hint="eastAsia" w:ascii="Times New Roman" w:hAnsi="Times New Roman" w:cs="Times New Roman" w:eastAsiaTheme="minorEastAsia"/>
                <w:color w:val="000000"/>
                <w:sz w:val="24"/>
                <w:szCs w:val="24"/>
                <w:highlight w:val="none"/>
                <w:lang w:val="en-US" w:eastAsia="zh-CN"/>
              </w:rPr>
              <w:t>5</w:t>
            </w:r>
            <w:r>
              <w:rPr>
                <w:rFonts w:hint="default" w:ascii="Times New Roman" w:hAnsi="Times New Roman" w:cs="Times New Roman" w:eastAsiaTheme="minorEastAsia"/>
                <w:color w:val="000000"/>
                <w:sz w:val="24"/>
                <w:szCs w:val="24"/>
                <w:highlight w:val="none"/>
              </w:rPr>
              <w:t>%计算，污水排放量约为</w:t>
            </w:r>
            <w:r>
              <w:rPr>
                <w:rFonts w:hint="eastAsia" w:cs="Times New Roman" w:eastAsiaTheme="minorEastAsia"/>
                <w:color w:val="000000"/>
                <w:sz w:val="24"/>
                <w:szCs w:val="24"/>
                <w:highlight w:val="none"/>
                <w:lang w:val="en-US" w:eastAsia="zh-CN"/>
              </w:rPr>
              <w:t>0.425</w:t>
            </w:r>
            <w:r>
              <w:rPr>
                <w:color w:val="000000"/>
                <w:sz w:val="24"/>
                <w:szCs w:val="24"/>
              </w:rPr>
              <w:t>m</w:t>
            </w:r>
            <w:r>
              <w:rPr>
                <w:color w:val="000000"/>
                <w:sz w:val="24"/>
                <w:szCs w:val="24"/>
                <w:vertAlign w:val="superscript"/>
              </w:rPr>
              <w:t>3</w:t>
            </w:r>
            <w:r>
              <w:rPr>
                <w:color w:val="000000"/>
                <w:sz w:val="24"/>
                <w:szCs w:val="24"/>
              </w:rPr>
              <w:t>/d</w:t>
            </w:r>
            <w:r>
              <w:rPr>
                <w:rFonts w:hint="eastAsia"/>
                <w:color w:val="000000"/>
                <w:sz w:val="24"/>
                <w:szCs w:val="24"/>
                <w:lang w:eastAsia="zh-CN"/>
              </w:rPr>
              <w:t>，</w:t>
            </w:r>
            <w:r>
              <w:rPr>
                <w:rFonts w:hint="eastAsia" w:cs="Times New Roman" w:eastAsiaTheme="minorEastAsia"/>
                <w:color w:val="000000"/>
                <w:sz w:val="24"/>
                <w:szCs w:val="24"/>
                <w:highlight w:val="none"/>
                <w:lang w:val="en-US" w:eastAsia="zh-CN"/>
              </w:rPr>
              <w:t>106.25</w:t>
            </w:r>
            <w:r>
              <w:rPr>
                <w:rFonts w:hint="default" w:ascii="Times New Roman" w:hAnsi="Times New Roman" w:cs="Times New Roman" w:eastAsiaTheme="minorEastAsia"/>
                <w:color w:val="000000"/>
                <w:sz w:val="24"/>
                <w:szCs w:val="24"/>
                <w:highlight w:val="none"/>
              </w:rPr>
              <w:t>m</w:t>
            </w:r>
            <w:r>
              <w:rPr>
                <w:rFonts w:hint="default" w:ascii="Times New Roman" w:hAnsi="Times New Roman" w:cs="Times New Roman" w:eastAsiaTheme="minorEastAsia"/>
                <w:color w:val="000000"/>
                <w:sz w:val="24"/>
                <w:szCs w:val="24"/>
                <w:highlight w:val="none"/>
                <w:vertAlign w:val="superscript"/>
              </w:rPr>
              <w:t>3</w:t>
            </w:r>
            <w:r>
              <w:rPr>
                <w:rFonts w:hint="default" w:ascii="Times New Roman" w:hAnsi="Times New Roman" w:cs="Times New Roman" w:eastAsiaTheme="minorEastAsia"/>
                <w:color w:val="000000"/>
                <w:sz w:val="24"/>
                <w:szCs w:val="24"/>
                <w:highlight w:val="none"/>
              </w:rPr>
              <w:t>/a。生活污水中主要污染物浓度为CODcr：300mg/L、BOD</w:t>
            </w:r>
            <w:r>
              <w:rPr>
                <w:rFonts w:hint="default" w:ascii="Times New Roman" w:hAnsi="Times New Roman" w:cs="Times New Roman" w:eastAsiaTheme="minorEastAsia"/>
                <w:color w:val="000000"/>
                <w:sz w:val="24"/>
                <w:szCs w:val="24"/>
                <w:highlight w:val="none"/>
                <w:vertAlign w:val="subscript"/>
              </w:rPr>
              <w:t>5</w:t>
            </w:r>
            <w:r>
              <w:rPr>
                <w:rFonts w:hint="default" w:ascii="Times New Roman" w:hAnsi="Times New Roman" w:cs="Times New Roman" w:eastAsiaTheme="minorEastAsia"/>
                <w:color w:val="000000"/>
                <w:sz w:val="24"/>
                <w:szCs w:val="24"/>
                <w:highlight w:val="none"/>
              </w:rPr>
              <w:t>：80mg/L、SS：100mg/L、NH</w:t>
            </w:r>
            <w:r>
              <w:rPr>
                <w:rFonts w:hint="default" w:ascii="Times New Roman" w:hAnsi="Times New Roman" w:cs="Times New Roman" w:eastAsiaTheme="minorEastAsia"/>
                <w:color w:val="000000"/>
                <w:sz w:val="24"/>
                <w:szCs w:val="24"/>
                <w:highlight w:val="none"/>
                <w:vertAlign w:val="subscript"/>
              </w:rPr>
              <w:t>3</w:t>
            </w:r>
            <w:r>
              <w:rPr>
                <w:rFonts w:hint="default" w:ascii="Times New Roman" w:hAnsi="Times New Roman" w:cs="Times New Roman" w:eastAsiaTheme="minorEastAsia"/>
                <w:color w:val="000000"/>
                <w:sz w:val="24"/>
                <w:szCs w:val="24"/>
                <w:highlight w:val="none"/>
              </w:rPr>
              <w:t>-N：30mg/L，</w:t>
            </w:r>
            <w:r>
              <w:rPr>
                <w:rFonts w:hint="eastAsia" w:ascii="Times New Roman" w:hAnsi="Times New Roman" w:cs="Times New Roman" w:eastAsiaTheme="minorEastAsia"/>
                <w:color w:val="000000"/>
                <w:sz w:val="24"/>
                <w:szCs w:val="24"/>
                <w:highlight w:val="none"/>
                <w:lang w:eastAsia="zh-CN"/>
              </w:rPr>
              <w:t>各污染物的产生量分别为</w:t>
            </w:r>
            <w:r>
              <w:rPr>
                <w:rFonts w:hint="default" w:ascii="Times New Roman" w:hAnsi="Times New Roman" w:cs="Times New Roman" w:eastAsiaTheme="minorEastAsia"/>
                <w:color w:val="000000"/>
                <w:sz w:val="24"/>
                <w:szCs w:val="24"/>
                <w:highlight w:val="none"/>
              </w:rPr>
              <w:t>CODcr：</w:t>
            </w:r>
            <w:r>
              <w:rPr>
                <w:rFonts w:hint="eastAsia" w:cs="Times New Roman" w:eastAsiaTheme="minorEastAsia"/>
                <w:color w:val="auto"/>
                <w:sz w:val="24"/>
                <w:szCs w:val="24"/>
                <w:highlight w:val="none"/>
                <w:lang w:val="en-US" w:eastAsia="zh-CN"/>
              </w:rPr>
              <w:t>31.875</w:t>
            </w:r>
            <w:r>
              <w:rPr>
                <w:rFonts w:hint="eastAsia" w:ascii="Times New Roman" w:hAnsi="Times New Roman" w:cs="Times New Roman" w:eastAsiaTheme="minorEastAsia"/>
                <w:color w:val="auto"/>
                <w:sz w:val="24"/>
                <w:szCs w:val="24"/>
                <w:highlight w:val="none"/>
                <w:lang w:val="en-US" w:eastAsia="zh-CN"/>
              </w:rPr>
              <w:t>k</w:t>
            </w:r>
            <w:r>
              <w:rPr>
                <w:rFonts w:hint="default" w:ascii="Times New Roman" w:hAnsi="Times New Roman" w:cs="Times New Roman" w:eastAsiaTheme="minorEastAsia"/>
                <w:color w:val="auto"/>
                <w:sz w:val="24"/>
                <w:szCs w:val="24"/>
                <w:highlight w:val="none"/>
              </w:rPr>
              <w:t>g/</w:t>
            </w:r>
            <w:r>
              <w:rPr>
                <w:rFonts w:hint="eastAsia" w:ascii="Times New Roman" w:hAnsi="Times New Roman" w:cs="Times New Roman" w:eastAsiaTheme="minorEastAsia"/>
                <w:color w:val="auto"/>
                <w:sz w:val="24"/>
                <w:szCs w:val="24"/>
                <w:highlight w:val="none"/>
                <w:lang w:val="en-US" w:eastAsia="zh-CN"/>
              </w:rPr>
              <w:t>a</w:t>
            </w:r>
            <w:r>
              <w:rPr>
                <w:rFonts w:hint="default" w:ascii="Times New Roman" w:hAnsi="Times New Roman" w:cs="Times New Roman" w:eastAsiaTheme="minorEastAsia"/>
                <w:color w:val="auto"/>
                <w:sz w:val="24"/>
                <w:szCs w:val="24"/>
                <w:highlight w:val="none"/>
              </w:rPr>
              <w:t>、BOD</w:t>
            </w:r>
            <w:r>
              <w:rPr>
                <w:rFonts w:hint="default" w:ascii="Times New Roman" w:hAnsi="Times New Roman" w:cs="Times New Roman" w:eastAsiaTheme="minorEastAsia"/>
                <w:color w:val="auto"/>
                <w:sz w:val="24"/>
                <w:szCs w:val="24"/>
                <w:highlight w:val="none"/>
                <w:vertAlign w:val="subscript"/>
              </w:rPr>
              <w:t>5</w:t>
            </w:r>
            <w:r>
              <w:rPr>
                <w:rFonts w:hint="default" w:ascii="Times New Roman" w:hAnsi="Times New Roman" w:cs="Times New Roman" w:eastAsiaTheme="minorEastAsia"/>
                <w:color w:val="auto"/>
                <w:sz w:val="24"/>
                <w:szCs w:val="24"/>
                <w:highlight w:val="none"/>
              </w:rPr>
              <w:t>：</w:t>
            </w:r>
            <w:r>
              <w:rPr>
                <w:rFonts w:hint="eastAsia" w:cs="Times New Roman" w:eastAsiaTheme="minorEastAsia"/>
                <w:color w:val="auto"/>
                <w:sz w:val="24"/>
                <w:szCs w:val="24"/>
                <w:highlight w:val="none"/>
                <w:lang w:val="en-US" w:eastAsia="zh-CN"/>
              </w:rPr>
              <w:t>8.5</w:t>
            </w:r>
            <w:r>
              <w:rPr>
                <w:rFonts w:hint="eastAsia" w:ascii="Times New Roman" w:hAnsi="Times New Roman" w:cs="Times New Roman" w:eastAsiaTheme="minorEastAsia"/>
                <w:color w:val="auto"/>
                <w:sz w:val="24"/>
                <w:szCs w:val="24"/>
                <w:highlight w:val="none"/>
                <w:lang w:val="en-US" w:eastAsia="zh-CN"/>
              </w:rPr>
              <w:t>k</w:t>
            </w:r>
            <w:r>
              <w:rPr>
                <w:rFonts w:hint="default" w:ascii="Times New Roman" w:hAnsi="Times New Roman" w:cs="Times New Roman" w:eastAsiaTheme="minorEastAsia"/>
                <w:color w:val="auto"/>
                <w:sz w:val="24"/>
                <w:szCs w:val="24"/>
                <w:highlight w:val="none"/>
              </w:rPr>
              <w:t>g/</w:t>
            </w:r>
            <w:r>
              <w:rPr>
                <w:rFonts w:hint="eastAsia" w:ascii="Times New Roman" w:hAnsi="Times New Roman" w:cs="Times New Roman" w:eastAsiaTheme="minorEastAsia"/>
                <w:color w:val="auto"/>
                <w:sz w:val="24"/>
                <w:szCs w:val="24"/>
                <w:highlight w:val="none"/>
                <w:lang w:val="en-US" w:eastAsia="zh-CN"/>
              </w:rPr>
              <w:t>a</w:t>
            </w:r>
            <w:r>
              <w:rPr>
                <w:rFonts w:hint="default" w:ascii="Times New Roman" w:hAnsi="Times New Roman" w:cs="Times New Roman" w:eastAsiaTheme="minorEastAsia"/>
                <w:color w:val="auto"/>
                <w:sz w:val="24"/>
                <w:szCs w:val="24"/>
                <w:highlight w:val="none"/>
              </w:rPr>
              <w:t>、SS：</w:t>
            </w:r>
            <w:r>
              <w:rPr>
                <w:rFonts w:hint="eastAsia" w:cs="Times New Roman" w:eastAsiaTheme="minorEastAsia"/>
                <w:color w:val="auto"/>
                <w:sz w:val="24"/>
                <w:szCs w:val="24"/>
                <w:highlight w:val="none"/>
                <w:lang w:val="en-US" w:eastAsia="zh-CN"/>
              </w:rPr>
              <w:t>10.625</w:t>
            </w:r>
            <w:r>
              <w:rPr>
                <w:rFonts w:hint="eastAsia" w:ascii="Times New Roman" w:hAnsi="Times New Roman" w:cs="Times New Roman" w:eastAsiaTheme="minorEastAsia"/>
                <w:color w:val="auto"/>
                <w:sz w:val="24"/>
                <w:szCs w:val="24"/>
                <w:highlight w:val="none"/>
                <w:lang w:val="en-US" w:eastAsia="zh-CN"/>
              </w:rPr>
              <w:t>k</w:t>
            </w:r>
            <w:r>
              <w:rPr>
                <w:rFonts w:hint="default" w:ascii="Times New Roman" w:hAnsi="Times New Roman" w:cs="Times New Roman" w:eastAsiaTheme="minorEastAsia"/>
                <w:color w:val="auto"/>
                <w:sz w:val="24"/>
                <w:szCs w:val="24"/>
                <w:highlight w:val="none"/>
              </w:rPr>
              <w:t>g/</w:t>
            </w:r>
            <w:r>
              <w:rPr>
                <w:rFonts w:hint="eastAsia" w:ascii="Times New Roman" w:hAnsi="Times New Roman" w:cs="Times New Roman" w:eastAsiaTheme="minorEastAsia"/>
                <w:color w:val="auto"/>
                <w:sz w:val="24"/>
                <w:szCs w:val="24"/>
                <w:highlight w:val="none"/>
                <w:lang w:val="en-US" w:eastAsia="zh-CN"/>
              </w:rPr>
              <w:t>a</w:t>
            </w:r>
            <w:r>
              <w:rPr>
                <w:rFonts w:hint="default" w:ascii="Times New Roman" w:hAnsi="Times New Roman" w:cs="Times New Roman" w:eastAsiaTheme="minorEastAsia"/>
                <w:color w:val="auto"/>
                <w:sz w:val="24"/>
                <w:szCs w:val="24"/>
                <w:highlight w:val="none"/>
              </w:rPr>
              <w:t>、NH</w:t>
            </w:r>
            <w:r>
              <w:rPr>
                <w:rFonts w:hint="default" w:ascii="Times New Roman" w:hAnsi="Times New Roman" w:cs="Times New Roman" w:eastAsiaTheme="minorEastAsia"/>
                <w:color w:val="auto"/>
                <w:sz w:val="24"/>
                <w:szCs w:val="24"/>
                <w:highlight w:val="none"/>
                <w:vertAlign w:val="subscript"/>
              </w:rPr>
              <w:t>3</w:t>
            </w:r>
            <w:r>
              <w:rPr>
                <w:rFonts w:hint="default" w:ascii="Times New Roman" w:hAnsi="Times New Roman" w:cs="Times New Roman" w:eastAsiaTheme="minorEastAsia"/>
                <w:color w:val="auto"/>
                <w:sz w:val="24"/>
                <w:szCs w:val="24"/>
                <w:highlight w:val="none"/>
              </w:rPr>
              <w:t>-N：</w:t>
            </w:r>
            <w:r>
              <w:rPr>
                <w:rFonts w:hint="eastAsia" w:cs="Times New Roman" w:eastAsiaTheme="minorEastAsia"/>
                <w:color w:val="auto"/>
                <w:sz w:val="24"/>
                <w:szCs w:val="24"/>
                <w:highlight w:val="none"/>
                <w:lang w:val="en-US" w:eastAsia="zh-CN"/>
              </w:rPr>
              <w:t>3.188</w:t>
            </w:r>
            <w:r>
              <w:rPr>
                <w:rFonts w:hint="eastAsia" w:ascii="Times New Roman" w:hAnsi="Times New Roman" w:cs="Times New Roman" w:eastAsiaTheme="minorEastAsia"/>
                <w:color w:val="auto"/>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r>
              <w:rPr>
                <w:rFonts w:hint="eastAsia"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rPr>
              <w:t>生活污水排入化粪池处理</w:t>
            </w:r>
            <w:r>
              <w:rPr>
                <w:rFonts w:hint="eastAsia" w:ascii="Times New Roman" w:hAnsi="Times New Roman" w:cs="Times New Roman" w:eastAsiaTheme="minorEastAsia"/>
                <w:color w:val="000000"/>
                <w:sz w:val="24"/>
                <w:szCs w:val="24"/>
                <w:highlight w:val="none"/>
                <w:lang w:eastAsia="zh-CN"/>
              </w:rPr>
              <w:t>达标后</w:t>
            </w:r>
            <w:r>
              <w:rPr>
                <w:rFonts w:hint="default" w:ascii="Times New Roman" w:hAnsi="Times New Roman" w:cs="Times New Roman" w:eastAsiaTheme="minorEastAsia"/>
                <w:color w:val="000000"/>
                <w:sz w:val="24"/>
                <w:szCs w:val="24"/>
                <w:highlight w:val="none"/>
              </w:rPr>
              <w:t>（处理效率：CODcr 15%、BOD</w:t>
            </w:r>
            <w:r>
              <w:rPr>
                <w:rFonts w:hint="default" w:ascii="Times New Roman" w:hAnsi="Times New Roman" w:cs="Times New Roman" w:eastAsiaTheme="minorEastAsia"/>
                <w:color w:val="000000"/>
                <w:sz w:val="24"/>
                <w:szCs w:val="24"/>
                <w:highlight w:val="none"/>
                <w:vertAlign w:val="subscript"/>
              </w:rPr>
              <w:t>5</w:t>
            </w:r>
            <w:r>
              <w:rPr>
                <w:rFonts w:hint="default" w:ascii="Times New Roman" w:hAnsi="Times New Roman" w:cs="Times New Roman" w:eastAsiaTheme="minorEastAsia"/>
                <w:color w:val="000000"/>
                <w:sz w:val="24"/>
                <w:szCs w:val="24"/>
                <w:highlight w:val="none"/>
              </w:rPr>
              <w:t xml:space="preserve"> 10%、SS 30%、NH</w:t>
            </w:r>
            <w:r>
              <w:rPr>
                <w:rFonts w:hint="default" w:ascii="Times New Roman" w:hAnsi="Times New Roman" w:cs="Times New Roman" w:eastAsiaTheme="minorEastAsia"/>
                <w:color w:val="000000"/>
                <w:sz w:val="24"/>
                <w:szCs w:val="24"/>
                <w:highlight w:val="none"/>
                <w:vertAlign w:val="subscript"/>
              </w:rPr>
              <w:t>3</w:t>
            </w:r>
            <w:r>
              <w:rPr>
                <w:rFonts w:hint="default" w:ascii="Times New Roman" w:hAnsi="Times New Roman" w:cs="Times New Roman" w:eastAsiaTheme="minorEastAsia"/>
                <w:color w:val="000000"/>
                <w:sz w:val="24"/>
                <w:szCs w:val="24"/>
                <w:highlight w:val="none"/>
              </w:rPr>
              <w:t>-N 3%），经市政污水管网进入锦州市第一污水处理厂处理。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eastAsia="zh-CN"/>
              </w:rPr>
            </w:pPr>
            <w:r>
              <w:rPr>
                <w:rFonts w:hint="default" w:ascii="Times New Roman" w:hAnsi="Times New Roman" w:cs="Times New Roman" w:eastAsiaTheme="minorEastAsia"/>
                <w:color w:val="000000"/>
                <w:sz w:val="24"/>
                <w:szCs w:val="24"/>
                <w:highlight w:val="none"/>
              </w:rPr>
              <w:t>②</w:t>
            </w:r>
            <w:r>
              <w:rPr>
                <w:rFonts w:hint="default" w:ascii="Times New Roman" w:hAnsi="Times New Roman" w:cs="Times New Roman" w:eastAsiaTheme="minorEastAsia"/>
                <w:color w:val="000000"/>
                <w:sz w:val="24"/>
                <w:szCs w:val="24"/>
                <w:highlight w:val="none"/>
                <w:lang w:eastAsia="zh-CN"/>
              </w:rPr>
              <w:t>实验废水</w:t>
            </w:r>
          </w:p>
          <w:p>
            <w:pPr>
              <w:spacing w:line="360" w:lineRule="auto"/>
              <w:ind w:firstLine="480"/>
              <w:rPr>
                <w:rFonts w:hint="eastAsia" w:hAnsi="宋体"/>
                <w:sz w:val="24"/>
                <w:szCs w:val="24"/>
              </w:rPr>
            </w:pPr>
            <w:r>
              <w:rPr>
                <w:rFonts w:hint="eastAsia" w:hAnsi="宋体"/>
                <w:sz w:val="24"/>
                <w:szCs w:val="24"/>
                <w:lang w:eastAsia="zh-CN"/>
              </w:rPr>
              <w:t>实验室废水主要为</w:t>
            </w:r>
            <w:r>
              <w:rPr>
                <w:rFonts w:hint="eastAsia" w:hAnsi="宋体"/>
                <w:sz w:val="24"/>
                <w:szCs w:val="24"/>
              </w:rPr>
              <w:t>设备及器具进行清洁时产生的清洗废水</w:t>
            </w:r>
            <w:r>
              <w:rPr>
                <w:rFonts w:hint="eastAsia" w:hAnsi="宋体"/>
                <w:sz w:val="24"/>
                <w:szCs w:val="24"/>
                <w:lang w:eastAsia="zh-CN"/>
              </w:rPr>
              <w:t>，废水</w:t>
            </w:r>
            <w:r>
              <w:rPr>
                <w:rFonts w:hint="eastAsia" w:hAnsi="宋体"/>
                <w:sz w:val="24"/>
                <w:szCs w:val="24"/>
              </w:rPr>
              <w:t>中主要污染物为COD、BOD</w:t>
            </w:r>
            <w:r>
              <w:rPr>
                <w:rFonts w:hint="eastAsia" w:hAnsi="宋体"/>
                <w:sz w:val="24"/>
                <w:szCs w:val="24"/>
                <w:vertAlign w:val="subscript"/>
              </w:rPr>
              <w:t>5</w:t>
            </w:r>
            <w:r>
              <w:rPr>
                <w:rFonts w:hint="eastAsia" w:hAnsi="宋体"/>
                <w:sz w:val="24"/>
                <w:szCs w:val="24"/>
              </w:rPr>
              <w:t>、SS、氨氮和总大肠菌群。根据</w:t>
            </w:r>
            <w:r>
              <w:rPr>
                <w:rFonts w:hint="eastAsia" w:hAnsi="宋体"/>
                <w:sz w:val="24"/>
                <w:szCs w:val="24"/>
                <w:lang w:eastAsia="zh-CN"/>
              </w:rPr>
              <w:t>建设单位提供的设计资料可知实验室用水量为</w:t>
            </w:r>
            <w:r>
              <w:rPr>
                <w:rFonts w:hint="eastAsia" w:hAnsi="宋体"/>
                <w:sz w:val="24"/>
                <w:szCs w:val="24"/>
                <w:lang w:val="en-US" w:eastAsia="zh-CN"/>
              </w:rPr>
              <w:t>2.5</w:t>
            </w:r>
            <w:r>
              <w:rPr>
                <w:color w:val="000000"/>
                <w:sz w:val="24"/>
                <w:szCs w:val="24"/>
              </w:rPr>
              <w:t>m</w:t>
            </w:r>
            <w:r>
              <w:rPr>
                <w:color w:val="000000"/>
                <w:sz w:val="24"/>
                <w:szCs w:val="24"/>
                <w:vertAlign w:val="superscript"/>
              </w:rPr>
              <w:t>3</w:t>
            </w:r>
            <w:r>
              <w:rPr>
                <w:color w:val="000000"/>
                <w:sz w:val="24"/>
                <w:szCs w:val="24"/>
              </w:rPr>
              <w:t>/d</w:t>
            </w:r>
            <w:r>
              <w:rPr>
                <w:rFonts w:hint="eastAsia"/>
                <w:color w:val="000000"/>
                <w:sz w:val="24"/>
                <w:szCs w:val="24"/>
                <w:lang w:eastAsia="zh-CN"/>
              </w:rPr>
              <w:t>，</w:t>
            </w:r>
            <w:r>
              <w:rPr>
                <w:rFonts w:hint="eastAsia"/>
                <w:color w:val="000000"/>
                <w:sz w:val="24"/>
                <w:szCs w:val="24"/>
                <w:lang w:val="en-US" w:eastAsia="zh-CN"/>
              </w:rPr>
              <w:t>625</w:t>
            </w:r>
            <w:r>
              <w:rPr>
                <w:rFonts w:hint="default" w:ascii="Times New Roman" w:hAnsi="Times New Roman" w:cs="Times New Roman" w:eastAsiaTheme="minorEastAsia"/>
                <w:color w:val="000000"/>
                <w:sz w:val="24"/>
                <w:szCs w:val="24"/>
                <w:highlight w:val="none"/>
              </w:rPr>
              <w:t>m</w:t>
            </w:r>
            <w:r>
              <w:rPr>
                <w:rFonts w:hint="default" w:ascii="Times New Roman" w:hAnsi="Times New Roman" w:cs="Times New Roman" w:eastAsiaTheme="minorEastAsia"/>
                <w:color w:val="000000"/>
                <w:sz w:val="24"/>
                <w:szCs w:val="24"/>
                <w:highlight w:val="none"/>
                <w:vertAlign w:val="superscript"/>
              </w:rPr>
              <w:t>3</w:t>
            </w:r>
            <w:r>
              <w:rPr>
                <w:rFonts w:hint="default" w:ascii="Times New Roman" w:hAnsi="Times New Roman" w:cs="Times New Roman" w:eastAsiaTheme="minorEastAsia"/>
                <w:color w:val="000000"/>
                <w:sz w:val="24"/>
                <w:szCs w:val="24"/>
                <w:highlight w:val="none"/>
              </w:rPr>
              <w:t>/a</w:t>
            </w:r>
            <w:r>
              <w:rPr>
                <w:rFonts w:hint="eastAsia" w:cs="Times New Roman" w:eastAsiaTheme="minorEastAsia"/>
                <w:color w:val="000000"/>
                <w:sz w:val="24"/>
                <w:szCs w:val="24"/>
                <w:highlight w:val="none"/>
                <w:lang w:eastAsia="zh-CN"/>
              </w:rPr>
              <w:t>，实验室废水的排放量按</w:t>
            </w:r>
            <w:r>
              <w:rPr>
                <w:rFonts w:hint="eastAsia" w:cs="Times New Roman" w:eastAsiaTheme="minorEastAsia"/>
                <w:color w:val="000000"/>
                <w:sz w:val="24"/>
                <w:szCs w:val="24"/>
                <w:highlight w:val="none"/>
                <w:lang w:val="en-US" w:eastAsia="zh-CN"/>
              </w:rPr>
              <w:t>90%计，经计算，废水的排放量为2.25</w:t>
            </w:r>
            <w:r>
              <w:rPr>
                <w:color w:val="000000"/>
                <w:sz w:val="24"/>
                <w:szCs w:val="24"/>
              </w:rPr>
              <w:t>m</w:t>
            </w:r>
            <w:r>
              <w:rPr>
                <w:color w:val="000000"/>
                <w:sz w:val="24"/>
                <w:szCs w:val="24"/>
                <w:vertAlign w:val="superscript"/>
              </w:rPr>
              <w:t>3</w:t>
            </w:r>
            <w:r>
              <w:rPr>
                <w:color w:val="000000"/>
                <w:sz w:val="24"/>
                <w:szCs w:val="24"/>
              </w:rPr>
              <w:t>/d</w:t>
            </w:r>
            <w:r>
              <w:rPr>
                <w:rFonts w:hint="eastAsia"/>
                <w:color w:val="000000"/>
                <w:sz w:val="24"/>
                <w:szCs w:val="24"/>
                <w:lang w:eastAsia="zh-CN"/>
              </w:rPr>
              <w:t>，</w:t>
            </w:r>
            <w:r>
              <w:rPr>
                <w:rFonts w:hint="eastAsia"/>
                <w:color w:val="000000"/>
                <w:sz w:val="24"/>
                <w:szCs w:val="24"/>
                <w:lang w:val="en-US" w:eastAsia="zh-CN"/>
              </w:rPr>
              <w:t>562.5</w:t>
            </w:r>
            <w:r>
              <w:rPr>
                <w:rFonts w:hint="default" w:ascii="Times New Roman" w:hAnsi="Times New Roman" w:cs="Times New Roman" w:eastAsiaTheme="minorEastAsia"/>
                <w:color w:val="000000"/>
                <w:sz w:val="24"/>
                <w:szCs w:val="24"/>
                <w:highlight w:val="none"/>
              </w:rPr>
              <w:t>m</w:t>
            </w:r>
            <w:r>
              <w:rPr>
                <w:rFonts w:hint="default" w:ascii="Times New Roman" w:hAnsi="Times New Roman" w:cs="Times New Roman" w:eastAsiaTheme="minorEastAsia"/>
                <w:color w:val="000000"/>
                <w:sz w:val="24"/>
                <w:szCs w:val="24"/>
                <w:highlight w:val="none"/>
                <w:vertAlign w:val="superscript"/>
              </w:rPr>
              <w:t>3</w:t>
            </w:r>
            <w:r>
              <w:rPr>
                <w:rFonts w:hint="default" w:ascii="Times New Roman" w:hAnsi="Times New Roman" w:cs="Times New Roman" w:eastAsiaTheme="minorEastAsia"/>
                <w:color w:val="000000"/>
                <w:sz w:val="24"/>
                <w:szCs w:val="24"/>
                <w:highlight w:val="none"/>
              </w:rPr>
              <w:t>/a</w:t>
            </w:r>
            <w:r>
              <w:rPr>
                <w:rFonts w:hint="eastAsia" w:hAnsi="宋体"/>
                <w:sz w:val="24"/>
                <w:szCs w:val="24"/>
              </w:rPr>
              <w:t>。</w:t>
            </w:r>
          </w:p>
          <w:p>
            <w:pPr>
              <w:spacing w:line="360" w:lineRule="auto"/>
              <w:ind w:firstLine="480"/>
              <w:rPr>
                <w:rFonts w:hint="eastAsia" w:ascii="Times New Roman" w:hAnsi="Times New Roman" w:eastAsia="宋体" w:cs="Times New Roman"/>
                <w:color w:val="000000"/>
                <w:sz w:val="24"/>
                <w:szCs w:val="24"/>
                <w:highlight w:val="none"/>
                <w:lang w:val="en-US" w:eastAsia="zh-CN"/>
              </w:rPr>
            </w:pPr>
            <w:r>
              <w:rPr>
                <w:rFonts w:hint="eastAsia" w:hAnsi="宋体"/>
                <w:sz w:val="24"/>
                <w:szCs w:val="24"/>
                <w:lang w:eastAsia="zh-CN"/>
              </w:rPr>
              <w:t>根据类比可知，该类废水的浓度为</w:t>
            </w:r>
            <w:r>
              <w:rPr>
                <w:rFonts w:hint="eastAsia" w:hAnsi="宋体"/>
                <w:sz w:val="24"/>
                <w:szCs w:val="24"/>
              </w:rPr>
              <w:t>COD</w:t>
            </w:r>
            <w:r>
              <w:rPr>
                <w:rFonts w:hint="eastAsia" w:hAnsi="宋体"/>
                <w:sz w:val="24"/>
                <w:szCs w:val="24"/>
                <w:lang w:val="en-US" w:eastAsia="zh-CN"/>
              </w:rPr>
              <w:t>300</w:t>
            </w:r>
            <w:r>
              <w:rPr>
                <w:rFonts w:hint="eastAsia" w:hAnsi="宋体"/>
                <w:sz w:val="24"/>
                <w:szCs w:val="24"/>
              </w:rPr>
              <w:t>mg/L、BOD</w:t>
            </w:r>
            <w:r>
              <w:rPr>
                <w:rFonts w:hint="eastAsia" w:hAnsi="宋体"/>
                <w:sz w:val="24"/>
                <w:szCs w:val="24"/>
                <w:vertAlign w:val="subscript"/>
              </w:rPr>
              <w:t>5</w:t>
            </w:r>
            <w:r>
              <w:rPr>
                <w:rFonts w:hint="eastAsia" w:hAnsi="宋体"/>
                <w:sz w:val="24"/>
                <w:szCs w:val="24"/>
                <w:lang w:val="en-US" w:eastAsia="zh-CN"/>
              </w:rPr>
              <w:t>70</w:t>
            </w:r>
            <w:r>
              <w:rPr>
                <w:rFonts w:hint="eastAsia" w:hAnsi="宋体"/>
                <w:sz w:val="24"/>
                <w:szCs w:val="24"/>
              </w:rPr>
              <w:t>mg/L、SS25mg/L、氨氮</w:t>
            </w:r>
            <w:r>
              <w:rPr>
                <w:rFonts w:hint="eastAsia" w:hAnsi="宋体"/>
                <w:sz w:val="24"/>
                <w:szCs w:val="24"/>
                <w:lang w:val="en-US" w:eastAsia="zh-CN"/>
              </w:rPr>
              <w:t>8.5</w:t>
            </w:r>
            <w:r>
              <w:rPr>
                <w:rFonts w:hint="eastAsia" w:hAnsi="宋体"/>
                <w:sz w:val="24"/>
                <w:szCs w:val="24"/>
              </w:rPr>
              <w:t>mg/L</w:t>
            </w:r>
            <w:r>
              <w:rPr>
                <w:rFonts w:hint="eastAsia" w:hAnsi="宋体"/>
                <w:sz w:val="24"/>
                <w:szCs w:val="24"/>
                <w:lang w:eastAsia="zh-CN"/>
              </w:rPr>
              <w:t>、</w:t>
            </w:r>
            <w:r>
              <w:rPr>
                <w:rFonts w:hint="eastAsia" w:hAnsi="宋体"/>
                <w:sz w:val="24"/>
                <w:szCs w:val="24"/>
              </w:rPr>
              <w:t>总大肠菌群</w:t>
            </w:r>
            <w:r>
              <w:rPr>
                <w:rFonts w:hint="eastAsia" w:hAnsi="宋体"/>
                <w:sz w:val="24"/>
                <w:szCs w:val="24"/>
                <w:lang w:val="en-US" w:eastAsia="zh-CN"/>
              </w:rPr>
              <w:t>8000</w:t>
            </w:r>
            <w:r>
              <w:rPr>
                <w:rFonts w:hint="eastAsia" w:hAnsi="宋体"/>
                <w:sz w:val="24"/>
                <w:szCs w:val="24"/>
              </w:rPr>
              <w:t>mg/L</w:t>
            </w:r>
            <w:r>
              <w:rPr>
                <w:rFonts w:hint="eastAsia" w:hAnsi="宋体"/>
                <w:sz w:val="24"/>
                <w:szCs w:val="24"/>
                <w:lang w:eastAsia="zh-CN"/>
              </w:rPr>
              <w:t>，经计算污染物的产生量为</w:t>
            </w:r>
            <w:r>
              <w:rPr>
                <w:rFonts w:hint="default" w:ascii="Times New Roman" w:hAnsi="Times New Roman" w:cs="Times New Roman" w:eastAsiaTheme="minorEastAsia"/>
                <w:color w:val="000000"/>
                <w:sz w:val="24"/>
                <w:szCs w:val="24"/>
                <w:highlight w:val="none"/>
              </w:rPr>
              <w:t>COD：</w:t>
            </w:r>
            <w:r>
              <w:rPr>
                <w:rFonts w:hint="eastAsia" w:cs="Times New Roman" w:eastAsiaTheme="minorEastAsia"/>
                <w:color w:val="auto"/>
                <w:sz w:val="24"/>
                <w:szCs w:val="24"/>
                <w:highlight w:val="none"/>
                <w:lang w:val="en-US" w:eastAsia="zh-CN"/>
              </w:rPr>
              <w:t>168.75</w:t>
            </w:r>
            <w:r>
              <w:rPr>
                <w:rFonts w:hint="eastAsia" w:ascii="Times New Roman" w:hAnsi="Times New Roman" w:cs="Times New Roman" w:eastAsiaTheme="minorEastAsia"/>
                <w:color w:val="auto"/>
                <w:sz w:val="24"/>
                <w:szCs w:val="24"/>
                <w:highlight w:val="none"/>
                <w:lang w:val="en-US" w:eastAsia="zh-CN"/>
              </w:rPr>
              <w:t>k</w:t>
            </w:r>
            <w:r>
              <w:rPr>
                <w:rFonts w:hint="default" w:ascii="Times New Roman" w:hAnsi="Times New Roman" w:cs="Times New Roman" w:eastAsiaTheme="minorEastAsia"/>
                <w:color w:val="auto"/>
                <w:sz w:val="24"/>
                <w:szCs w:val="24"/>
                <w:highlight w:val="none"/>
              </w:rPr>
              <w:t>g/</w:t>
            </w:r>
            <w:r>
              <w:rPr>
                <w:rFonts w:hint="eastAsia" w:ascii="Times New Roman" w:hAnsi="Times New Roman" w:cs="Times New Roman" w:eastAsiaTheme="minorEastAsia"/>
                <w:color w:val="auto"/>
                <w:sz w:val="24"/>
                <w:szCs w:val="24"/>
                <w:highlight w:val="none"/>
                <w:lang w:val="en-US" w:eastAsia="zh-CN"/>
              </w:rPr>
              <w:t>a</w:t>
            </w:r>
            <w:r>
              <w:rPr>
                <w:rFonts w:hint="default" w:ascii="Times New Roman" w:hAnsi="Times New Roman" w:cs="Times New Roman" w:eastAsiaTheme="minorEastAsia"/>
                <w:color w:val="auto"/>
                <w:sz w:val="24"/>
                <w:szCs w:val="24"/>
                <w:highlight w:val="none"/>
              </w:rPr>
              <w:t>、BOD</w:t>
            </w:r>
            <w:r>
              <w:rPr>
                <w:rFonts w:hint="default" w:ascii="Times New Roman" w:hAnsi="Times New Roman" w:cs="Times New Roman" w:eastAsiaTheme="minorEastAsia"/>
                <w:color w:val="auto"/>
                <w:sz w:val="24"/>
                <w:szCs w:val="24"/>
                <w:highlight w:val="none"/>
                <w:vertAlign w:val="subscript"/>
              </w:rPr>
              <w:t>5</w:t>
            </w:r>
            <w:r>
              <w:rPr>
                <w:rFonts w:hint="default" w:ascii="Times New Roman" w:hAnsi="Times New Roman" w:cs="Times New Roman" w:eastAsiaTheme="minorEastAsia"/>
                <w:color w:val="auto"/>
                <w:sz w:val="24"/>
                <w:szCs w:val="24"/>
                <w:highlight w:val="none"/>
              </w:rPr>
              <w:t>：</w:t>
            </w:r>
            <w:r>
              <w:rPr>
                <w:rFonts w:hint="eastAsia" w:cs="Times New Roman" w:eastAsiaTheme="minorEastAsia"/>
                <w:color w:val="auto"/>
                <w:sz w:val="24"/>
                <w:szCs w:val="24"/>
                <w:highlight w:val="none"/>
                <w:lang w:val="en-US" w:eastAsia="zh-CN"/>
              </w:rPr>
              <w:t>39.38</w:t>
            </w:r>
            <w:r>
              <w:rPr>
                <w:rFonts w:hint="eastAsia" w:ascii="Times New Roman" w:hAnsi="Times New Roman" w:cs="Times New Roman" w:eastAsiaTheme="minorEastAsia"/>
                <w:color w:val="auto"/>
                <w:sz w:val="24"/>
                <w:szCs w:val="24"/>
                <w:highlight w:val="none"/>
                <w:lang w:val="en-US" w:eastAsia="zh-CN"/>
              </w:rPr>
              <w:t>k</w:t>
            </w:r>
            <w:r>
              <w:rPr>
                <w:rFonts w:hint="default" w:ascii="Times New Roman" w:hAnsi="Times New Roman" w:cs="Times New Roman" w:eastAsiaTheme="minorEastAsia"/>
                <w:color w:val="auto"/>
                <w:sz w:val="24"/>
                <w:szCs w:val="24"/>
                <w:highlight w:val="none"/>
              </w:rPr>
              <w:t>g/</w:t>
            </w:r>
            <w:r>
              <w:rPr>
                <w:rFonts w:hint="eastAsia" w:ascii="Times New Roman" w:hAnsi="Times New Roman" w:cs="Times New Roman" w:eastAsiaTheme="minorEastAsia"/>
                <w:color w:val="auto"/>
                <w:sz w:val="24"/>
                <w:szCs w:val="24"/>
                <w:highlight w:val="none"/>
                <w:lang w:val="en-US" w:eastAsia="zh-CN"/>
              </w:rPr>
              <w:t>a</w:t>
            </w:r>
            <w:r>
              <w:rPr>
                <w:rFonts w:hint="default" w:ascii="Times New Roman" w:hAnsi="Times New Roman" w:cs="Times New Roman" w:eastAsiaTheme="minorEastAsia"/>
                <w:color w:val="auto"/>
                <w:sz w:val="24"/>
                <w:szCs w:val="24"/>
                <w:highlight w:val="none"/>
              </w:rPr>
              <w:t>、SS：</w:t>
            </w:r>
            <w:r>
              <w:rPr>
                <w:rFonts w:hint="eastAsia" w:cs="Times New Roman" w:eastAsiaTheme="minorEastAsia"/>
                <w:color w:val="auto"/>
                <w:sz w:val="24"/>
                <w:szCs w:val="24"/>
                <w:highlight w:val="none"/>
                <w:lang w:val="en-US" w:eastAsia="zh-CN"/>
              </w:rPr>
              <w:t>42.19</w:t>
            </w:r>
            <w:r>
              <w:rPr>
                <w:rFonts w:hint="eastAsia" w:ascii="Times New Roman" w:hAnsi="Times New Roman" w:cs="Times New Roman" w:eastAsiaTheme="minorEastAsia"/>
                <w:color w:val="auto"/>
                <w:sz w:val="24"/>
                <w:szCs w:val="24"/>
                <w:highlight w:val="none"/>
                <w:lang w:val="en-US" w:eastAsia="zh-CN"/>
              </w:rPr>
              <w:t>k</w:t>
            </w:r>
            <w:r>
              <w:rPr>
                <w:rFonts w:hint="default" w:ascii="Times New Roman" w:hAnsi="Times New Roman" w:cs="Times New Roman" w:eastAsiaTheme="minorEastAsia"/>
                <w:color w:val="auto"/>
                <w:sz w:val="24"/>
                <w:szCs w:val="24"/>
                <w:highlight w:val="none"/>
              </w:rPr>
              <w:t>g/</w:t>
            </w:r>
            <w:r>
              <w:rPr>
                <w:rFonts w:hint="eastAsia" w:ascii="Times New Roman" w:hAnsi="Times New Roman" w:cs="Times New Roman" w:eastAsiaTheme="minorEastAsia"/>
                <w:color w:val="auto"/>
                <w:sz w:val="24"/>
                <w:szCs w:val="24"/>
                <w:highlight w:val="none"/>
                <w:lang w:val="en-US" w:eastAsia="zh-CN"/>
              </w:rPr>
              <w:t>a</w:t>
            </w:r>
            <w:r>
              <w:rPr>
                <w:rFonts w:hint="default" w:ascii="Times New Roman" w:hAnsi="Times New Roman" w:cs="Times New Roman" w:eastAsiaTheme="minorEastAsia"/>
                <w:color w:val="auto"/>
                <w:sz w:val="24"/>
                <w:szCs w:val="24"/>
                <w:highlight w:val="none"/>
              </w:rPr>
              <w:t>、NH</w:t>
            </w:r>
            <w:r>
              <w:rPr>
                <w:rFonts w:hint="default" w:ascii="Times New Roman" w:hAnsi="Times New Roman" w:cs="Times New Roman" w:eastAsiaTheme="minorEastAsia"/>
                <w:color w:val="auto"/>
                <w:sz w:val="24"/>
                <w:szCs w:val="24"/>
                <w:highlight w:val="none"/>
                <w:vertAlign w:val="subscript"/>
              </w:rPr>
              <w:t>3</w:t>
            </w:r>
            <w:r>
              <w:rPr>
                <w:rFonts w:hint="default" w:ascii="Times New Roman" w:hAnsi="Times New Roman" w:cs="Times New Roman" w:eastAsiaTheme="minorEastAsia"/>
                <w:color w:val="auto"/>
                <w:sz w:val="24"/>
                <w:szCs w:val="24"/>
                <w:highlight w:val="none"/>
              </w:rPr>
              <w:t>-N：</w:t>
            </w:r>
            <w:r>
              <w:rPr>
                <w:rFonts w:hint="eastAsia" w:cs="Times New Roman" w:eastAsiaTheme="minorEastAsia"/>
                <w:color w:val="auto"/>
                <w:sz w:val="24"/>
                <w:szCs w:val="24"/>
                <w:highlight w:val="none"/>
                <w:lang w:val="en-US" w:eastAsia="zh-CN"/>
              </w:rPr>
              <w:t>4.78</w:t>
            </w:r>
            <w:r>
              <w:rPr>
                <w:rFonts w:hint="eastAsia" w:ascii="Times New Roman" w:hAnsi="Times New Roman" w:cs="Times New Roman" w:eastAsiaTheme="minorEastAsia"/>
                <w:color w:val="auto"/>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r>
              <w:rPr>
                <w:rFonts w:hint="eastAsia" w:cs="Times New Roman" w:eastAsiaTheme="minorEastAsia"/>
                <w:color w:val="000000"/>
                <w:sz w:val="24"/>
                <w:szCs w:val="24"/>
                <w:highlight w:val="none"/>
                <w:lang w:val="en-US" w:eastAsia="zh-CN"/>
              </w:rPr>
              <w:t>、</w:t>
            </w:r>
            <w:r>
              <w:rPr>
                <w:rFonts w:hint="eastAsia" w:hAnsi="宋体"/>
                <w:sz w:val="24"/>
                <w:szCs w:val="24"/>
              </w:rPr>
              <w:t>总大肠菌群</w:t>
            </w:r>
            <w:r>
              <w:rPr>
                <w:rFonts w:hint="eastAsia" w:hAnsi="宋体"/>
                <w:sz w:val="24"/>
                <w:szCs w:val="24"/>
                <w:lang w:val="en-US" w:eastAsia="zh-CN"/>
              </w:rPr>
              <w:t>4500</w:t>
            </w:r>
            <w:r>
              <w:rPr>
                <w:rFonts w:hint="eastAsia" w:ascii="Times New Roman" w:hAnsi="Times New Roman" w:cs="Times New Roman" w:eastAsiaTheme="minorEastAsia"/>
                <w:color w:val="auto"/>
                <w:sz w:val="24"/>
                <w:szCs w:val="24"/>
                <w:highlight w:val="none"/>
                <w:lang w:val="en-US" w:eastAsia="zh-CN"/>
              </w:rPr>
              <w:t>k</w:t>
            </w:r>
            <w:r>
              <w:rPr>
                <w:rFonts w:hint="default" w:ascii="Times New Roman" w:hAnsi="Times New Roman" w:cs="Times New Roman" w:eastAsiaTheme="minorEastAsia"/>
                <w:color w:val="auto"/>
                <w:sz w:val="24"/>
                <w:szCs w:val="24"/>
                <w:highlight w:val="none"/>
              </w:rPr>
              <w:t>g/</w:t>
            </w:r>
            <w:r>
              <w:rPr>
                <w:rFonts w:hint="eastAsia" w:ascii="Times New Roman" w:hAnsi="Times New Roman" w:cs="Times New Roman" w:eastAsiaTheme="minorEastAsia"/>
                <w:color w:val="auto"/>
                <w:sz w:val="24"/>
                <w:szCs w:val="24"/>
                <w:highlight w:val="none"/>
                <w:lang w:val="en-US" w:eastAsia="zh-CN"/>
              </w:rPr>
              <w:t>a</w:t>
            </w:r>
            <w:r>
              <w:rPr>
                <w:rFonts w:hint="eastAsia" w:cs="Times New Roman" w:eastAsiaTheme="minorEastAsia"/>
                <w:color w:val="auto"/>
                <w:sz w:val="24"/>
                <w:szCs w:val="24"/>
                <w:highlight w:val="none"/>
                <w:lang w:val="en-US" w:eastAsia="zh-CN"/>
              </w:rPr>
              <w:t>，产生的废水排入污水处理设备处理达标后经市政管网进入锦州市第一污水处理厂。</w:t>
            </w:r>
          </w:p>
          <w:p>
            <w:pPr>
              <w:keepNext w:val="0"/>
              <w:keepLines w:val="0"/>
              <w:pageBreakBefore w:val="0"/>
              <w:widowControl w:val="0"/>
              <w:kinsoku/>
              <w:wordWrap/>
              <w:overflowPunct/>
              <w:topLinePunct w:val="0"/>
              <w:autoSpaceDE w:val="0"/>
              <w:autoSpaceDN w:val="0"/>
              <w:bidi w:val="0"/>
              <w:adjustRightInd/>
              <w:snapToGrid/>
              <w:ind w:firstLine="480" w:firstLineChars="200"/>
              <w:jc w:val="left"/>
              <w:textAlignment w:val="auto"/>
              <w:rPr>
                <w:rFonts w:hint="eastAsia" w:ascii="宋体" w:hAnsi="宋体" w:cs="宋体"/>
                <w:b/>
                <w:color w:val="000000"/>
                <w:sz w:val="24"/>
                <w:szCs w:val="24"/>
                <w:highlight w:val="none"/>
                <w:lang w:val="zh-CN"/>
              </w:rPr>
            </w:pPr>
            <w:r>
              <w:rPr>
                <w:rStyle w:val="39"/>
                <w:rFonts w:hint="eastAsia"/>
                <w:b w:val="0"/>
                <w:bCs/>
                <w:color w:val="000000"/>
                <w:sz w:val="24"/>
                <w:szCs w:val="24"/>
                <w:highlight w:val="none"/>
                <w:lang w:val="zh-CN"/>
              </w:rPr>
              <w:t>（3）噪声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000000"/>
                <w:highlight w:val="none"/>
              </w:rPr>
            </w:pPr>
            <w:r>
              <w:rPr>
                <w:rFonts w:hint="eastAsia" w:asciiTheme="minorEastAsia" w:hAnsiTheme="minorEastAsia" w:eastAsiaTheme="minorEastAsia" w:cstheme="minorEastAsia"/>
                <w:color w:val="000000"/>
                <w:sz w:val="24"/>
                <w:szCs w:val="24"/>
                <w:highlight w:val="none"/>
              </w:rPr>
              <w:t>本项目投入使用后，噪声污染主要来自污水处理设备</w:t>
            </w:r>
            <w:r>
              <w:rPr>
                <w:rFonts w:hint="eastAsia" w:asciiTheme="minorEastAsia" w:hAnsiTheme="minorEastAsia" w:eastAsiaTheme="minorEastAsia" w:cstheme="minorEastAsia"/>
                <w:color w:val="000000"/>
                <w:sz w:val="24"/>
                <w:szCs w:val="24"/>
                <w:highlight w:val="none"/>
                <w:lang w:eastAsia="zh-CN"/>
              </w:rPr>
              <w:t>、及各类检测实验设备</w:t>
            </w:r>
            <w:r>
              <w:rPr>
                <w:rFonts w:hint="eastAsia" w:asciiTheme="minorEastAsia" w:hAnsiTheme="minorEastAsia" w:eastAsiaTheme="minorEastAsia" w:cstheme="minorEastAsia"/>
                <w:color w:val="000000"/>
                <w:sz w:val="24"/>
                <w:szCs w:val="24"/>
                <w:highlight w:val="none"/>
              </w:rPr>
              <w:t>，类比其他企业，</w:t>
            </w:r>
            <w:r>
              <w:rPr>
                <w:rFonts w:hint="default" w:ascii="Times New Roman" w:hAnsi="Times New Roman" w:cs="Times New Roman" w:eastAsiaTheme="minorEastAsia"/>
                <w:color w:val="000000"/>
                <w:sz w:val="24"/>
                <w:szCs w:val="24"/>
                <w:highlight w:val="none"/>
                <w:lang w:eastAsia="zh-CN"/>
              </w:rPr>
              <w:t>各</w:t>
            </w:r>
            <w:r>
              <w:rPr>
                <w:rFonts w:hint="default" w:ascii="Times New Roman" w:hAnsi="Times New Roman" w:cs="Times New Roman" w:eastAsiaTheme="minorEastAsia"/>
                <w:color w:val="000000"/>
                <w:sz w:val="24"/>
                <w:szCs w:val="24"/>
                <w:highlight w:val="none"/>
              </w:rPr>
              <w:t>设备噪声级见表</w:t>
            </w:r>
            <w:r>
              <w:rPr>
                <w:rFonts w:hint="eastAsia" w:cs="Times New Roman" w:eastAsiaTheme="minorEastAsia"/>
                <w:color w:val="000000"/>
                <w:sz w:val="24"/>
                <w:szCs w:val="24"/>
                <w:highlight w:val="none"/>
                <w:lang w:val="en-US" w:eastAsia="zh-CN"/>
              </w:rPr>
              <w:t>5-2</w:t>
            </w:r>
            <w:r>
              <w:rPr>
                <w:rFonts w:hint="eastAsia" w:asciiTheme="minorEastAsia" w:hAnsiTheme="minorEastAsia" w:eastAsiaTheme="minorEastAsia" w:cstheme="minorEastAsia"/>
                <w:color w:val="000000"/>
                <w:sz w:val="24"/>
                <w:szCs w:val="24"/>
                <w:highlight w:val="none"/>
              </w:rPr>
              <w:t>。</w:t>
            </w:r>
          </w:p>
          <w:p>
            <w:pPr>
              <w:pStyle w:val="34"/>
              <w:keepNext w:val="0"/>
              <w:keepLines w:val="0"/>
              <w:pageBreakBefore w:val="0"/>
              <w:widowControl w:val="0"/>
              <w:kinsoku/>
              <w:wordWrap/>
              <w:overflowPunct/>
              <w:topLinePunct w:val="0"/>
              <w:autoSpaceDE/>
              <w:autoSpaceDN/>
              <w:bidi w:val="0"/>
              <w:adjustRightInd/>
              <w:snapToGrid/>
              <w:spacing w:before="0" w:beforeLines="0" w:after="0" w:afterLines="0" w:line="240" w:lineRule="auto"/>
              <w:textAlignment w:val="auto"/>
              <w:rPr>
                <w:rFonts w:hint="default" w:ascii="Times New Roman" w:hAnsi="Times New Roman" w:cs="Times New Roman"/>
                <w:color w:val="000000"/>
                <w:kern w:val="2"/>
                <w:szCs w:val="22"/>
                <w:highlight w:val="none"/>
                <w:lang w:val="en-US" w:eastAsia="zh-CN"/>
              </w:rPr>
            </w:pPr>
            <w:r>
              <w:rPr>
                <w:rFonts w:hint="default" w:ascii="Times New Roman" w:hAnsi="Times New Roman" w:cs="Times New Roman"/>
                <w:color w:val="000000"/>
                <w:kern w:val="2"/>
                <w:szCs w:val="22"/>
                <w:highlight w:val="none"/>
                <w:lang w:val="en-US" w:eastAsia="zh-CN"/>
              </w:rPr>
              <w:t>表</w:t>
            </w:r>
            <w:r>
              <w:rPr>
                <w:rFonts w:hint="eastAsia" w:cs="Times New Roman"/>
                <w:color w:val="000000"/>
                <w:kern w:val="2"/>
                <w:szCs w:val="22"/>
                <w:highlight w:val="none"/>
                <w:lang w:val="en-US" w:eastAsia="zh-CN"/>
              </w:rPr>
              <w:t>5-2</w:t>
            </w:r>
            <w:r>
              <w:rPr>
                <w:rFonts w:hint="default" w:ascii="Times New Roman" w:hAnsi="Times New Roman" w:cs="Times New Roman"/>
                <w:color w:val="000000"/>
                <w:kern w:val="2"/>
                <w:szCs w:val="22"/>
                <w:highlight w:val="none"/>
                <w:lang w:val="en-US" w:eastAsia="zh-CN"/>
              </w:rPr>
              <w:t xml:space="preserve"> 运营期噪声源统计</w:t>
            </w:r>
          </w:p>
          <w:tbl>
            <w:tblPr>
              <w:tblStyle w:val="19"/>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1509"/>
              <w:gridCol w:w="1728"/>
              <w:gridCol w:w="1053"/>
              <w:gridCol w:w="1338"/>
              <w:gridCol w:w="193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1" w:type="pct"/>
                  <w:noWrap w:val="0"/>
                  <w:vAlign w:val="center"/>
                </w:tcPr>
                <w:p>
                  <w:pPr>
                    <w:pStyle w:val="35"/>
                    <w:jc w:val="center"/>
                    <w:rPr>
                      <w:b/>
                      <w:bCs/>
                      <w:color w:val="000000"/>
                      <w:highlight w:val="none"/>
                    </w:rPr>
                  </w:pPr>
                  <w:r>
                    <w:rPr>
                      <w:b/>
                      <w:bCs/>
                      <w:color w:val="000000"/>
                      <w:highlight w:val="none"/>
                    </w:rPr>
                    <w:t>序号</w:t>
                  </w:r>
                </w:p>
              </w:tc>
              <w:tc>
                <w:tcPr>
                  <w:tcW w:w="909" w:type="pct"/>
                  <w:noWrap w:val="0"/>
                  <w:vAlign w:val="center"/>
                </w:tcPr>
                <w:p>
                  <w:pPr>
                    <w:pStyle w:val="35"/>
                    <w:jc w:val="center"/>
                    <w:rPr>
                      <w:b/>
                      <w:bCs/>
                      <w:color w:val="000000"/>
                      <w:highlight w:val="none"/>
                    </w:rPr>
                  </w:pPr>
                  <w:r>
                    <w:rPr>
                      <w:b/>
                      <w:bCs/>
                      <w:color w:val="000000"/>
                      <w:highlight w:val="none"/>
                    </w:rPr>
                    <w:t>噪声源名称</w:t>
                  </w:r>
                </w:p>
              </w:tc>
              <w:tc>
                <w:tcPr>
                  <w:tcW w:w="1041" w:type="pct"/>
                  <w:noWrap w:val="0"/>
                  <w:vAlign w:val="center"/>
                </w:tcPr>
                <w:p>
                  <w:pPr>
                    <w:pStyle w:val="35"/>
                    <w:jc w:val="center"/>
                    <w:rPr>
                      <w:b/>
                      <w:bCs/>
                      <w:color w:val="000000"/>
                      <w:highlight w:val="none"/>
                    </w:rPr>
                  </w:pPr>
                  <w:r>
                    <w:rPr>
                      <w:b/>
                      <w:bCs/>
                      <w:color w:val="000000"/>
                      <w:highlight w:val="none"/>
                    </w:rPr>
                    <w:t>噪声值源强dB（A）</w:t>
                  </w:r>
                </w:p>
              </w:tc>
              <w:tc>
                <w:tcPr>
                  <w:tcW w:w="634" w:type="pct"/>
                  <w:noWrap w:val="0"/>
                  <w:vAlign w:val="center"/>
                </w:tcPr>
                <w:p>
                  <w:pPr>
                    <w:pStyle w:val="35"/>
                    <w:jc w:val="center"/>
                    <w:rPr>
                      <w:rFonts w:hint="eastAsia" w:eastAsia="宋体"/>
                      <w:b/>
                      <w:bCs/>
                      <w:color w:val="000000"/>
                      <w:highlight w:val="none"/>
                      <w:lang w:eastAsia="zh-CN"/>
                    </w:rPr>
                  </w:pPr>
                  <w:r>
                    <w:rPr>
                      <w:rFonts w:hint="eastAsia"/>
                      <w:b/>
                      <w:bCs/>
                      <w:color w:val="000000"/>
                      <w:highlight w:val="none"/>
                      <w:lang w:eastAsia="zh-CN"/>
                    </w:rPr>
                    <w:t>数量（台）</w:t>
                  </w:r>
                </w:p>
              </w:tc>
              <w:tc>
                <w:tcPr>
                  <w:tcW w:w="806" w:type="pct"/>
                  <w:noWrap w:val="0"/>
                  <w:vAlign w:val="center"/>
                </w:tcPr>
                <w:p>
                  <w:pPr>
                    <w:pStyle w:val="35"/>
                    <w:jc w:val="center"/>
                    <w:rPr>
                      <w:rFonts w:hint="eastAsia"/>
                      <w:b/>
                      <w:bCs/>
                      <w:color w:val="000000"/>
                      <w:highlight w:val="none"/>
                    </w:rPr>
                  </w:pPr>
                  <w:r>
                    <w:rPr>
                      <w:rFonts w:hint="eastAsia"/>
                      <w:b/>
                      <w:bCs/>
                      <w:color w:val="000000"/>
                      <w:highlight w:val="none"/>
                    </w:rPr>
                    <w:t>位置</w:t>
                  </w:r>
                </w:p>
              </w:tc>
              <w:tc>
                <w:tcPr>
                  <w:tcW w:w="1167" w:type="pct"/>
                  <w:noWrap w:val="0"/>
                  <w:vAlign w:val="center"/>
                </w:tcPr>
                <w:p>
                  <w:pPr>
                    <w:pStyle w:val="35"/>
                    <w:jc w:val="center"/>
                    <w:rPr>
                      <w:rFonts w:hint="eastAsia"/>
                      <w:b/>
                      <w:bCs/>
                      <w:color w:val="000000"/>
                      <w:highlight w:val="none"/>
                    </w:rPr>
                  </w:pPr>
                  <w:r>
                    <w:rPr>
                      <w:rFonts w:hint="eastAsia"/>
                      <w:b/>
                      <w:bCs/>
                      <w:color w:val="000000"/>
                      <w:highlight w:val="none"/>
                    </w:rPr>
                    <w:t>采取的措施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1" w:type="pct"/>
                  <w:noWrap w:val="0"/>
                  <w:vAlign w:val="center"/>
                </w:tcPr>
                <w:p>
                  <w:pPr>
                    <w:pStyle w:val="35"/>
                    <w:jc w:val="center"/>
                    <w:rPr>
                      <w:color w:val="000000"/>
                      <w:highlight w:val="none"/>
                    </w:rPr>
                  </w:pPr>
                  <w:r>
                    <w:rPr>
                      <w:color w:val="000000"/>
                      <w:highlight w:val="none"/>
                    </w:rPr>
                    <w:t>1</w:t>
                  </w:r>
                </w:p>
              </w:tc>
              <w:tc>
                <w:tcPr>
                  <w:tcW w:w="909" w:type="pct"/>
                  <w:noWrap w:val="0"/>
                  <w:vAlign w:val="center"/>
                </w:tcPr>
                <w:p>
                  <w:pPr>
                    <w:pStyle w:val="35"/>
                    <w:jc w:val="center"/>
                    <w:rPr>
                      <w:rFonts w:hint="eastAsia" w:eastAsia="宋体"/>
                      <w:color w:val="000000"/>
                      <w:highlight w:val="none"/>
                      <w:lang w:eastAsia="zh-CN"/>
                    </w:rPr>
                  </w:pPr>
                  <w:r>
                    <w:rPr>
                      <w:rFonts w:hint="eastAsia"/>
                      <w:color w:val="000000"/>
                      <w:highlight w:val="none"/>
                      <w:lang w:eastAsia="zh-CN"/>
                    </w:rPr>
                    <w:t>污水泵</w:t>
                  </w:r>
                </w:p>
              </w:tc>
              <w:tc>
                <w:tcPr>
                  <w:tcW w:w="1041" w:type="pct"/>
                  <w:noWrap w:val="0"/>
                  <w:vAlign w:val="center"/>
                </w:tcPr>
                <w:p>
                  <w:pPr>
                    <w:pStyle w:val="35"/>
                    <w:jc w:val="center"/>
                    <w:rPr>
                      <w:rFonts w:hint="default" w:eastAsia="宋体"/>
                      <w:color w:val="000000"/>
                      <w:highlight w:val="none"/>
                      <w:lang w:val="en-US" w:eastAsia="zh-CN"/>
                    </w:rPr>
                  </w:pPr>
                  <w:r>
                    <w:rPr>
                      <w:rFonts w:hint="eastAsia"/>
                      <w:color w:val="000000"/>
                      <w:highlight w:val="none"/>
                      <w:lang w:val="en-US" w:eastAsia="zh-CN"/>
                    </w:rPr>
                    <w:t>60</w:t>
                  </w:r>
                </w:p>
              </w:tc>
              <w:tc>
                <w:tcPr>
                  <w:tcW w:w="634" w:type="pct"/>
                  <w:noWrap w:val="0"/>
                  <w:vAlign w:val="center"/>
                </w:tcPr>
                <w:p>
                  <w:pPr>
                    <w:pStyle w:val="35"/>
                    <w:jc w:val="center"/>
                    <w:rPr>
                      <w:rFonts w:hint="default"/>
                      <w:color w:val="000000"/>
                      <w:highlight w:val="none"/>
                      <w:lang w:val="en-US" w:eastAsia="zh-CN"/>
                    </w:rPr>
                  </w:pPr>
                  <w:r>
                    <w:rPr>
                      <w:rFonts w:hint="eastAsia"/>
                      <w:color w:val="000000"/>
                      <w:highlight w:val="none"/>
                      <w:lang w:val="en-US" w:eastAsia="zh-CN"/>
                    </w:rPr>
                    <w:t>2</w:t>
                  </w:r>
                </w:p>
              </w:tc>
              <w:tc>
                <w:tcPr>
                  <w:tcW w:w="806" w:type="pct"/>
                  <w:noWrap w:val="0"/>
                  <w:vAlign w:val="center"/>
                </w:tcPr>
                <w:p>
                  <w:pPr>
                    <w:pStyle w:val="35"/>
                    <w:jc w:val="center"/>
                    <w:rPr>
                      <w:rFonts w:hint="eastAsia"/>
                      <w:color w:val="000000"/>
                      <w:highlight w:val="none"/>
                    </w:rPr>
                  </w:pPr>
                  <w:r>
                    <w:rPr>
                      <w:rFonts w:hint="eastAsia"/>
                      <w:color w:val="000000"/>
                      <w:highlight w:val="none"/>
                      <w:lang w:eastAsia="zh-CN"/>
                    </w:rPr>
                    <w:t>污水处理间</w:t>
                  </w:r>
                </w:p>
              </w:tc>
              <w:tc>
                <w:tcPr>
                  <w:tcW w:w="1167" w:type="pct"/>
                  <w:noWrap w:val="0"/>
                  <w:vAlign w:val="center"/>
                </w:tcPr>
                <w:p>
                  <w:pPr>
                    <w:pStyle w:val="35"/>
                    <w:jc w:val="center"/>
                    <w:rPr>
                      <w:rFonts w:hint="eastAsia"/>
                      <w:color w:val="000000"/>
                      <w:highlight w:val="none"/>
                    </w:rPr>
                  </w:pPr>
                  <w:r>
                    <w:rPr>
                      <w:rFonts w:hint="eastAsia"/>
                      <w:color w:val="000000"/>
                      <w:highlight w:val="none"/>
                    </w:rPr>
                    <w:t>室内墙体隔声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1" w:type="pct"/>
                  <w:noWrap w:val="0"/>
                  <w:vAlign w:val="center"/>
                </w:tcPr>
                <w:p>
                  <w:pPr>
                    <w:pStyle w:val="35"/>
                    <w:jc w:val="center"/>
                    <w:rPr>
                      <w:color w:val="000000"/>
                      <w:highlight w:val="none"/>
                    </w:rPr>
                  </w:pPr>
                  <w:r>
                    <w:rPr>
                      <w:color w:val="000000"/>
                      <w:highlight w:val="none"/>
                    </w:rPr>
                    <w:t>2</w:t>
                  </w:r>
                </w:p>
              </w:tc>
              <w:tc>
                <w:tcPr>
                  <w:tcW w:w="909" w:type="pct"/>
                  <w:noWrap w:val="0"/>
                  <w:vAlign w:val="center"/>
                </w:tcPr>
                <w:p>
                  <w:pPr>
                    <w:pStyle w:val="35"/>
                    <w:jc w:val="center"/>
                    <w:rPr>
                      <w:rFonts w:hint="eastAsia" w:eastAsia="宋体"/>
                      <w:color w:val="000000"/>
                      <w:highlight w:val="none"/>
                      <w:lang w:eastAsia="zh-CN"/>
                    </w:rPr>
                  </w:pPr>
                  <w:r>
                    <w:rPr>
                      <w:rFonts w:hint="eastAsia"/>
                      <w:color w:val="000000"/>
                      <w:highlight w:val="none"/>
                      <w:lang w:eastAsia="zh-CN"/>
                    </w:rPr>
                    <w:t>实验检测设备</w:t>
                  </w:r>
                </w:p>
              </w:tc>
              <w:tc>
                <w:tcPr>
                  <w:tcW w:w="1041" w:type="pct"/>
                  <w:noWrap w:val="0"/>
                  <w:vAlign w:val="center"/>
                </w:tcPr>
                <w:p>
                  <w:pPr>
                    <w:pStyle w:val="35"/>
                    <w:jc w:val="center"/>
                    <w:rPr>
                      <w:rFonts w:hint="default" w:eastAsia="宋体"/>
                      <w:color w:val="000000"/>
                      <w:highlight w:val="none"/>
                      <w:lang w:val="en-US" w:eastAsia="zh-CN"/>
                    </w:rPr>
                  </w:pPr>
                  <w:r>
                    <w:rPr>
                      <w:rFonts w:hint="eastAsia"/>
                      <w:color w:val="000000"/>
                      <w:highlight w:val="none"/>
                      <w:lang w:val="en-US" w:eastAsia="zh-CN"/>
                    </w:rPr>
                    <w:t>70</w:t>
                  </w:r>
                </w:p>
              </w:tc>
              <w:tc>
                <w:tcPr>
                  <w:tcW w:w="634" w:type="pct"/>
                  <w:noWrap w:val="0"/>
                  <w:vAlign w:val="center"/>
                </w:tcPr>
                <w:p>
                  <w:pPr>
                    <w:pStyle w:val="35"/>
                    <w:jc w:val="center"/>
                    <w:rPr>
                      <w:rFonts w:hint="default"/>
                      <w:color w:val="000000"/>
                      <w:highlight w:val="none"/>
                      <w:lang w:val="en-US" w:eastAsia="zh-CN"/>
                    </w:rPr>
                  </w:pPr>
                  <w:r>
                    <w:rPr>
                      <w:rFonts w:hint="eastAsia"/>
                      <w:color w:val="000000"/>
                      <w:highlight w:val="none"/>
                      <w:lang w:val="en-US" w:eastAsia="zh-CN"/>
                    </w:rPr>
                    <w:t>35</w:t>
                  </w:r>
                </w:p>
              </w:tc>
              <w:tc>
                <w:tcPr>
                  <w:tcW w:w="806" w:type="pct"/>
                  <w:noWrap w:val="0"/>
                  <w:vAlign w:val="center"/>
                </w:tcPr>
                <w:p>
                  <w:pPr>
                    <w:pStyle w:val="35"/>
                    <w:jc w:val="center"/>
                    <w:rPr>
                      <w:color w:val="000000"/>
                      <w:highlight w:val="none"/>
                    </w:rPr>
                  </w:pPr>
                  <w:r>
                    <w:rPr>
                      <w:rFonts w:hint="eastAsia"/>
                      <w:color w:val="000000"/>
                      <w:highlight w:val="none"/>
                      <w:lang w:eastAsia="zh-CN"/>
                    </w:rPr>
                    <w:t>实验室</w:t>
                  </w:r>
                </w:p>
              </w:tc>
              <w:tc>
                <w:tcPr>
                  <w:tcW w:w="1167" w:type="pct"/>
                  <w:noWrap w:val="0"/>
                  <w:vAlign w:val="center"/>
                </w:tcPr>
                <w:p>
                  <w:pPr>
                    <w:pStyle w:val="35"/>
                    <w:jc w:val="center"/>
                    <w:rPr>
                      <w:color w:val="000000"/>
                      <w:highlight w:val="none"/>
                    </w:rPr>
                  </w:pPr>
                  <w:r>
                    <w:rPr>
                      <w:rFonts w:hint="eastAsia"/>
                      <w:color w:val="000000"/>
                      <w:highlight w:val="none"/>
                    </w:rPr>
                    <w:t>室内墙体隔声</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000000"/>
                <w:highlight w:val="none"/>
                <w:lang w:val="zh-CN"/>
              </w:rPr>
            </w:pPr>
            <w:r>
              <w:rPr>
                <w:rFonts w:hint="eastAsia" w:asciiTheme="minorEastAsia" w:hAnsiTheme="minorEastAsia" w:eastAsiaTheme="minorEastAsia" w:cstheme="minorEastAsia"/>
                <w:color w:val="000000"/>
                <w:sz w:val="24"/>
                <w:szCs w:val="24"/>
                <w:highlight w:val="none"/>
                <w:lang w:val="zh-CN"/>
              </w:rPr>
              <w:t>对于室内仪器设备，依靠实验室墙体的隔声作用即可满足排放要求。对于通风机，则需要设置隔声罩及消声器，以减少风机噪声对周围的声环境影响</w:t>
            </w:r>
            <w:r>
              <w:rPr>
                <w:rFonts w:hint="eastAsia"/>
                <w:color w:val="000000"/>
                <w:highlight w:val="none"/>
                <w:lang w:val="zh-CN"/>
              </w:rPr>
              <w:t>。</w:t>
            </w:r>
          </w:p>
          <w:p>
            <w:pPr>
              <w:keepNext/>
              <w:keepLines/>
              <w:pageBreakBefore w:val="0"/>
              <w:widowControl w:val="0"/>
              <w:kinsoku/>
              <w:wordWrap/>
              <w:overflowPunct/>
              <w:topLinePunct w:val="0"/>
              <w:autoSpaceDE/>
              <w:autoSpaceDN/>
              <w:bidi w:val="0"/>
              <w:adjustRightInd/>
              <w:snapToGrid/>
              <w:ind w:firstLine="482"/>
              <w:textAlignment w:val="auto"/>
              <w:outlineLvl w:val="9"/>
              <w:rPr>
                <w:rFonts w:hint="eastAsia"/>
                <w:b w:val="0"/>
                <w:bCs/>
                <w:color w:val="000000"/>
                <w:kern w:val="2"/>
                <w:sz w:val="24"/>
                <w:szCs w:val="24"/>
                <w:highlight w:val="none"/>
                <w:lang w:val="zh-CN" w:eastAsia="zh-CN"/>
              </w:rPr>
            </w:pPr>
            <w:r>
              <w:rPr>
                <w:rFonts w:hint="eastAsia"/>
                <w:b w:val="0"/>
                <w:bCs/>
                <w:color w:val="000000"/>
                <w:kern w:val="2"/>
                <w:sz w:val="24"/>
                <w:szCs w:val="24"/>
                <w:highlight w:val="none"/>
                <w:lang w:val="zh-CN" w:eastAsia="zh-CN"/>
              </w:rPr>
              <w:t>（4）固体废物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本项目投入使用后主要固体废物为办公室生活垃圾、实验室固废和实验室产生的危险废物。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①生活垃圾</w:t>
            </w:r>
          </w:p>
          <w:p>
            <w:pPr>
              <w:keepNext w:val="0"/>
              <w:keepLines w:val="0"/>
              <w:pageBreakBefore w:val="0"/>
              <w:widowControl w:val="0"/>
              <w:kinsoku w:val="0"/>
              <w:wordWrap w:val="0"/>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员工生活垃圾按0.5kg/人·d 计算，项目共有员工</w:t>
            </w:r>
            <w:r>
              <w:rPr>
                <w:rFonts w:hint="eastAsia" w:cs="Times New Roman" w:eastAsiaTheme="minorEastAsia"/>
                <w:color w:val="000000"/>
                <w:sz w:val="24"/>
                <w:szCs w:val="24"/>
                <w:highlight w:val="none"/>
                <w:lang w:val="en-US" w:eastAsia="zh-CN"/>
              </w:rPr>
              <w:t>1</w:t>
            </w:r>
            <w:r>
              <w:rPr>
                <w:rFonts w:hint="eastAsia" w:ascii="Times New Roman" w:hAnsi="Times New Roman" w:cs="Times New Roman" w:eastAsiaTheme="minorEastAsia"/>
                <w:color w:val="000000"/>
                <w:sz w:val="24"/>
                <w:szCs w:val="24"/>
                <w:highlight w:val="none"/>
                <w:lang w:val="en-US" w:eastAsia="zh-CN"/>
              </w:rPr>
              <w:t>0</w:t>
            </w:r>
            <w:r>
              <w:rPr>
                <w:rFonts w:hint="default" w:ascii="Times New Roman" w:hAnsi="Times New Roman" w:cs="Times New Roman" w:eastAsiaTheme="minorEastAsia"/>
                <w:color w:val="000000"/>
                <w:sz w:val="24"/>
                <w:szCs w:val="24"/>
                <w:highlight w:val="none"/>
              </w:rPr>
              <w:t>人，则垃圾产生量为</w:t>
            </w:r>
            <w:r>
              <w:rPr>
                <w:rFonts w:hint="eastAsia" w:cs="Times New Roman" w:eastAsiaTheme="minorEastAsia"/>
                <w:color w:val="000000"/>
                <w:sz w:val="24"/>
                <w:szCs w:val="24"/>
                <w:highlight w:val="none"/>
                <w:lang w:val="en-US" w:eastAsia="zh-CN"/>
              </w:rPr>
              <w:t>1.25</w:t>
            </w:r>
            <w:r>
              <w:rPr>
                <w:rFonts w:hint="default" w:ascii="Times New Roman" w:hAnsi="Times New Roman" w:cs="Times New Roman" w:eastAsiaTheme="minorEastAsia"/>
                <w:color w:val="000000"/>
                <w:sz w:val="24"/>
                <w:szCs w:val="24"/>
                <w:highlight w:val="none"/>
              </w:rPr>
              <w:t>t/a，厂区内设置垃圾桶，并由专职人员每天定时清扫和收集，然后由市政环卫部门清运，做到日产日清。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②</w:t>
            </w:r>
            <w:r>
              <w:rPr>
                <w:rFonts w:hint="eastAsia" w:ascii="Times New Roman" w:hAnsi="Times New Roman" w:cs="Times New Roman" w:eastAsiaTheme="minorEastAsia"/>
                <w:color w:val="000000"/>
                <w:sz w:val="24"/>
                <w:szCs w:val="24"/>
                <w:highlight w:val="none"/>
                <w:lang w:eastAsia="zh-CN"/>
              </w:rPr>
              <w:t>一般</w:t>
            </w:r>
            <w:r>
              <w:rPr>
                <w:rFonts w:hint="default" w:ascii="Times New Roman" w:hAnsi="Times New Roman" w:cs="Times New Roman" w:eastAsiaTheme="minorEastAsia"/>
                <w:color w:val="000000"/>
                <w:sz w:val="24"/>
                <w:szCs w:val="24"/>
                <w:highlight w:val="none"/>
              </w:rPr>
              <w:t>固废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rPr>
              <w:t>实验室</w:t>
            </w:r>
            <w:r>
              <w:rPr>
                <w:rFonts w:hint="eastAsia" w:ascii="Times New Roman" w:hAnsi="Times New Roman" w:cs="Times New Roman" w:eastAsiaTheme="minorEastAsia"/>
                <w:color w:val="000000"/>
                <w:sz w:val="24"/>
                <w:szCs w:val="24"/>
                <w:highlight w:val="none"/>
                <w:lang w:eastAsia="zh-CN"/>
              </w:rPr>
              <w:t>一般</w:t>
            </w:r>
            <w:r>
              <w:rPr>
                <w:rFonts w:hint="default" w:ascii="Times New Roman" w:hAnsi="Times New Roman" w:cs="Times New Roman" w:eastAsiaTheme="minorEastAsia"/>
                <w:color w:val="000000"/>
                <w:sz w:val="24"/>
                <w:szCs w:val="24"/>
                <w:highlight w:val="none"/>
              </w:rPr>
              <w:t>固废</w:t>
            </w:r>
            <w:r>
              <w:rPr>
                <w:rFonts w:hint="eastAsia" w:ascii="Times New Roman" w:hAnsi="Times New Roman" w:cs="Times New Roman" w:eastAsiaTheme="minorEastAsia"/>
                <w:color w:val="000000"/>
                <w:sz w:val="24"/>
                <w:szCs w:val="24"/>
                <w:highlight w:val="none"/>
                <w:lang w:eastAsia="zh-CN"/>
              </w:rPr>
              <w:t>为未被污染的包装材料，年产量</w:t>
            </w:r>
            <w:r>
              <w:rPr>
                <w:rFonts w:hint="default" w:ascii="Times New Roman" w:hAnsi="Times New Roman" w:cs="Times New Roman" w:eastAsiaTheme="minorEastAsia"/>
                <w:color w:val="000000"/>
                <w:sz w:val="24"/>
                <w:szCs w:val="24"/>
                <w:highlight w:val="none"/>
              </w:rPr>
              <w:t>约</w:t>
            </w:r>
            <w:r>
              <w:rPr>
                <w:rFonts w:hint="eastAsia" w:ascii="Times New Roman" w:hAnsi="Times New Roman" w:cs="Times New Roman" w:eastAsiaTheme="minorEastAsia"/>
                <w:color w:val="000000"/>
                <w:sz w:val="24"/>
                <w:szCs w:val="24"/>
                <w:highlight w:val="none"/>
                <w:lang w:val="en-US" w:eastAsia="zh-CN"/>
              </w:rPr>
              <w:t>1</w:t>
            </w:r>
            <w:r>
              <w:rPr>
                <w:rFonts w:hint="default" w:ascii="Times New Roman" w:hAnsi="Times New Roman" w:cs="Times New Roman" w:eastAsiaTheme="minorEastAsia"/>
                <w:color w:val="000000"/>
                <w:sz w:val="24"/>
                <w:szCs w:val="24"/>
                <w:highlight w:val="none"/>
              </w:rPr>
              <w:t>t/a</w:t>
            </w:r>
            <w:r>
              <w:rPr>
                <w:rFonts w:hint="default" w:ascii="Times New Roman" w:hAnsi="Times New Roman" w:cs="Times New Roman" w:eastAsiaTheme="minorEastAsia"/>
                <w:color w:val="00000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③危险废物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lang w:eastAsia="zh-CN"/>
              </w:rPr>
              <w:t>根据企业提供的资料可知，</w:t>
            </w:r>
            <w:r>
              <w:rPr>
                <w:rFonts w:hint="default" w:ascii="Times New Roman" w:hAnsi="Times New Roman" w:cs="Times New Roman" w:eastAsiaTheme="minorEastAsia"/>
                <w:color w:val="000000"/>
                <w:sz w:val="24"/>
                <w:szCs w:val="24"/>
                <w:highlight w:val="none"/>
              </w:rPr>
              <w:t>危险固体废物主要有</w:t>
            </w:r>
            <w:r>
              <w:rPr>
                <w:rFonts w:hint="default" w:ascii="Times New Roman" w:hAnsi="Times New Roman" w:cs="Times New Roman" w:eastAsiaTheme="minorEastAsia"/>
                <w:sz w:val="24"/>
                <w:szCs w:val="24"/>
              </w:rPr>
              <w:t>医疗废物</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失效或过期的废药物及药品</w:t>
            </w:r>
            <w:r>
              <w:rPr>
                <w:rFonts w:hint="default" w:ascii="Times New Roman" w:hAnsi="Times New Roman" w:cs="Times New Roman" w:eastAsiaTheme="minorEastAsia"/>
                <w:sz w:val="24"/>
                <w:szCs w:val="24"/>
                <w:lang w:eastAsia="zh-CN"/>
              </w:rPr>
              <w:t>、</w:t>
            </w:r>
            <w:r>
              <w:rPr>
                <w:rFonts w:hint="eastAsia" w:cs="Times New Roman" w:eastAsiaTheme="minorEastAsia"/>
                <w:sz w:val="24"/>
                <w:szCs w:val="24"/>
                <w:lang w:eastAsia="zh-CN"/>
              </w:rPr>
              <w:t>剩余样品和</w:t>
            </w:r>
            <w:r>
              <w:rPr>
                <w:rFonts w:hint="default" w:ascii="Times New Roman" w:hAnsi="Times New Roman" w:cs="Times New Roman" w:eastAsiaTheme="minorEastAsia"/>
                <w:sz w:val="24"/>
                <w:szCs w:val="24"/>
                <w:lang w:eastAsia="zh-CN"/>
              </w:rPr>
              <w:t>检验废液、废</w:t>
            </w:r>
            <w:r>
              <w:rPr>
                <w:rFonts w:hint="eastAsia" w:cs="Times New Roman" w:eastAsiaTheme="minorEastAsia"/>
                <w:sz w:val="24"/>
                <w:szCs w:val="24"/>
                <w:lang w:eastAsia="zh-CN"/>
              </w:rPr>
              <w:t>试验</w:t>
            </w:r>
            <w:r>
              <w:rPr>
                <w:rFonts w:hint="default" w:ascii="Times New Roman" w:hAnsi="Times New Roman" w:cs="Times New Roman" w:eastAsiaTheme="minorEastAsia"/>
                <w:sz w:val="24"/>
                <w:szCs w:val="24"/>
                <w:lang w:eastAsia="zh-CN"/>
              </w:rPr>
              <w:t>溶剂、受污染的废包装材料</w:t>
            </w:r>
            <w:r>
              <w:rPr>
                <w:rFonts w:hint="eastAsia" w:cs="Times New Roman" w:eastAsiaTheme="minorEastAsia"/>
                <w:sz w:val="24"/>
                <w:szCs w:val="24"/>
                <w:lang w:eastAsia="zh-CN"/>
              </w:rPr>
              <w:t>、废活性炭</w:t>
            </w:r>
            <w:r>
              <w:rPr>
                <w:rFonts w:hint="default" w:ascii="Times New Roman" w:hAnsi="Times New Roman" w:cs="Times New Roman" w:eastAsiaTheme="minorEastAsia"/>
                <w:sz w:val="24"/>
                <w:szCs w:val="24"/>
                <w:lang w:eastAsia="zh-CN"/>
              </w:rPr>
              <w:t>等</w:t>
            </w:r>
            <w:r>
              <w:rPr>
                <w:rFonts w:hint="default" w:ascii="Times New Roman" w:hAnsi="Times New Roman" w:cs="Times New Roman" w:eastAsiaTheme="minorEastAsia"/>
                <w:color w:val="000000"/>
                <w:sz w:val="24"/>
                <w:szCs w:val="24"/>
                <w:highlight w:val="none"/>
              </w:rPr>
              <w:t>。</w:t>
            </w:r>
          </w:p>
          <w:p>
            <w:pPr>
              <w:spacing w:line="360" w:lineRule="auto"/>
              <w:ind w:firstLine="482"/>
              <w:rPr>
                <w:rFonts w:hint="eastAsia"/>
                <w:sz w:val="24"/>
              </w:rPr>
            </w:pPr>
            <w:r>
              <w:rPr>
                <w:rFonts w:hint="default" w:ascii="Times New Roman" w:hAnsi="Times New Roman" w:cs="Times New Roman" w:eastAsiaTheme="minorEastAsia"/>
                <w:sz w:val="24"/>
              </w:rPr>
              <w:t>具体</w:t>
            </w:r>
            <w:r>
              <w:rPr>
                <w:rFonts w:hint="default" w:ascii="Times New Roman" w:hAnsi="Times New Roman" w:cs="Times New Roman" w:eastAsiaTheme="minorEastAsia"/>
                <w:sz w:val="24"/>
                <w:lang w:eastAsia="zh-CN"/>
              </w:rPr>
              <w:t>内容详见下</w:t>
            </w:r>
            <w:r>
              <w:rPr>
                <w:rFonts w:hint="default" w:ascii="Times New Roman" w:hAnsi="Times New Roman" w:cs="Times New Roman" w:eastAsiaTheme="minorEastAsia"/>
                <w:sz w:val="24"/>
              </w:rPr>
              <w:t>表。</w:t>
            </w:r>
          </w:p>
          <w:p>
            <w:pPr>
              <w:adjustRightInd w:val="0"/>
              <w:snapToGrid w:val="0"/>
              <w:jc w:val="center"/>
              <w:rPr>
                <w:rFonts w:hint="eastAsia" w:hAnsi="宋体" w:eastAsia="宋体"/>
                <w:lang w:eastAsia="zh-CN"/>
              </w:rPr>
            </w:pPr>
            <w:r>
              <w:rPr>
                <w:rFonts w:hint="eastAsia"/>
                <w:b/>
                <w:bCs/>
              </w:rPr>
              <w:t>表</w:t>
            </w:r>
            <w:r>
              <w:rPr>
                <w:rFonts w:hint="eastAsia"/>
                <w:b/>
                <w:bCs/>
                <w:highlight w:val="none"/>
              </w:rPr>
              <w:t>5-</w:t>
            </w:r>
            <w:r>
              <w:rPr>
                <w:rFonts w:hint="eastAsia"/>
                <w:b/>
                <w:bCs/>
                <w:highlight w:val="none"/>
                <w:lang w:val="en-US" w:eastAsia="zh-CN"/>
              </w:rPr>
              <w:t>3</w:t>
            </w:r>
            <w:r>
              <w:rPr>
                <w:rFonts w:hint="eastAsia"/>
                <w:b/>
                <w:bCs/>
                <w:highlight w:val="none"/>
              </w:rPr>
              <w:t xml:space="preserve"> </w:t>
            </w:r>
            <w:r>
              <w:rPr>
                <w:rFonts w:hint="eastAsia"/>
                <w:b/>
                <w:bCs/>
              </w:rPr>
              <w:t xml:space="preserve"> </w:t>
            </w:r>
            <w:r>
              <w:rPr>
                <w:rFonts w:hint="eastAsia"/>
                <w:b/>
                <w:bCs/>
                <w:lang w:eastAsia="zh-CN"/>
              </w:rPr>
              <w:t>项目</w:t>
            </w:r>
            <w:r>
              <w:rPr>
                <w:rFonts w:hint="eastAsia"/>
                <w:b/>
                <w:bCs/>
              </w:rPr>
              <w:t>危险废物</w:t>
            </w:r>
            <w:r>
              <w:rPr>
                <w:rFonts w:hint="eastAsia"/>
                <w:b/>
                <w:bCs/>
                <w:lang w:eastAsia="zh-CN"/>
              </w:rPr>
              <w:t>一览表</w:t>
            </w:r>
          </w:p>
          <w:tbl>
            <w:tblPr>
              <w:tblStyle w:val="19"/>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15"/>
              <w:gridCol w:w="1429"/>
              <w:gridCol w:w="974"/>
              <w:gridCol w:w="1270"/>
              <w:gridCol w:w="1016"/>
              <w:gridCol w:w="1062"/>
              <w:gridCol w:w="760"/>
              <w:gridCol w:w="12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15" w:type="dxa"/>
                  <w:tcBorders>
                    <w:tl2br w:val="nil"/>
                    <w:tr2bl w:val="nil"/>
                  </w:tcBorders>
                  <w:noWrap w:val="0"/>
                  <w:vAlign w:val="center"/>
                </w:tcPr>
                <w:p>
                  <w:pPr>
                    <w:topLinePunct/>
                    <w:adjustRightInd w:val="0"/>
                    <w:snapToGrid w:val="0"/>
                    <w:jc w:val="center"/>
                    <w:rPr>
                      <w:b/>
                      <w:bCs/>
                      <w:kern w:val="0"/>
                      <w:szCs w:val="21"/>
                    </w:rPr>
                  </w:pPr>
                  <w:r>
                    <w:rPr>
                      <w:b/>
                      <w:bCs/>
                      <w:kern w:val="0"/>
                      <w:szCs w:val="21"/>
                    </w:rPr>
                    <w:t>序号</w:t>
                  </w:r>
                </w:p>
              </w:tc>
              <w:tc>
                <w:tcPr>
                  <w:tcW w:w="1429" w:type="dxa"/>
                  <w:tcBorders>
                    <w:tl2br w:val="nil"/>
                    <w:tr2bl w:val="nil"/>
                  </w:tcBorders>
                  <w:noWrap w:val="0"/>
                  <w:vAlign w:val="center"/>
                </w:tcPr>
                <w:p>
                  <w:pPr>
                    <w:topLinePunct/>
                    <w:adjustRightInd w:val="0"/>
                    <w:snapToGrid w:val="0"/>
                    <w:jc w:val="center"/>
                    <w:rPr>
                      <w:b/>
                      <w:bCs/>
                      <w:kern w:val="0"/>
                      <w:szCs w:val="21"/>
                    </w:rPr>
                  </w:pPr>
                  <w:r>
                    <w:rPr>
                      <w:b/>
                      <w:bCs/>
                      <w:kern w:val="0"/>
                      <w:szCs w:val="21"/>
                    </w:rPr>
                    <w:t>危险废物名称</w:t>
                  </w:r>
                </w:p>
              </w:tc>
              <w:tc>
                <w:tcPr>
                  <w:tcW w:w="974" w:type="dxa"/>
                  <w:tcBorders>
                    <w:tl2br w:val="nil"/>
                    <w:tr2bl w:val="nil"/>
                  </w:tcBorders>
                  <w:noWrap w:val="0"/>
                  <w:vAlign w:val="center"/>
                </w:tcPr>
                <w:p>
                  <w:pPr>
                    <w:topLinePunct/>
                    <w:adjustRightInd w:val="0"/>
                    <w:snapToGrid w:val="0"/>
                    <w:jc w:val="center"/>
                    <w:rPr>
                      <w:b/>
                      <w:bCs/>
                      <w:kern w:val="0"/>
                      <w:szCs w:val="21"/>
                    </w:rPr>
                  </w:pPr>
                  <w:r>
                    <w:rPr>
                      <w:b/>
                      <w:bCs/>
                      <w:kern w:val="0"/>
                      <w:szCs w:val="21"/>
                    </w:rPr>
                    <w:t>危险废物类别</w:t>
                  </w:r>
                </w:p>
              </w:tc>
              <w:tc>
                <w:tcPr>
                  <w:tcW w:w="1270" w:type="dxa"/>
                  <w:tcBorders>
                    <w:tl2br w:val="nil"/>
                    <w:tr2bl w:val="nil"/>
                  </w:tcBorders>
                  <w:noWrap w:val="0"/>
                  <w:vAlign w:val="center"/>
                </w:tcPr>
                <w:p>
                  <w:pPr>
                    <w:topLinePunct/>
                    <w:adjustRightInd w:val="0"/>
                    <w:snapToGrid w:val="0"/>
                    <w:jc w:val="center"/>
                    <w:rPr>
                      <w:b/>
                      <w:bCs/>
                      <w:kern w:val="0"/>
                      <w:szCs w:val="21"/>
                    </w:rPr>
                  </w:pPr>
                  <w:r>
                    <w:rPr>
                      <w:b/>
                      <w:bCs/>
                      <w:kern w:val="0"/>
                      <w:szCs w:val="21"/>
                    </w:rPr>
                    <w:t>危险废物代码</w:t>
                  </w:r>
                </w:p>
              </w:tc>
              <w:tc>
                <w:tcPr>
                  <w:tcW w:w="1016" w:type="dxa"/>
                  <w:tcBorders>
                    <w:tl2br w:val="nil"/>
                    <w:tr2bl w:val="nil"/>
                  </w:tcBorders>
                  <w:noWrap w:val="0"/>
                  <w:vAlign w:val="center"/>
                </w:tcPr>
                <w:p>
                  <w:pPr>
                    <w:topLinePunct/>
                    <w:adjustRightInd w:val="0"/>
                    <w:snapToGrid w:val="0"/>
                    <w:jc w:val="center"/>
                    <w:rPr>
                      <w:b/>
                      <w:bCs/>
                      <w:kern w:val="0"/>
                      <w:szCs w:val="21"/>
                    </w:rPr>
                  </w:pPr>
                  <w:r>
                    <w:rPr>
                      <w:b/>
                      <w:bCs/>
                      <w:kern w:val="0"/>
                      <w:szCs w:val="21"/>
                    </w:rPr>
                    <w:t>产生量（吨/年）</w:t>
                  </w:r>
                </w:p>
              </w:tc>
              <w:tc>
                <w:tcPr>
                  <w:tcW w:w="1062" w:type="dxa"/>
                  <w:tcBorders>
                    <w:tl2br w:val="nil"/>
                    <w:tr2bl w:val="nil"/>
                  </w:tcBorders>
                  <w:noWrap w:val="0"/>
                  <w:vAlign w:val="center"/>
                </w:tcPr>
                <w:p>
                  <w:pPr>
                    <w:topLinePunct/>
                    <w:adjustRightInd w:val="0"/>
                    <w:snapToGrid w:val="0"/>
                    <w:jc w:val="center"/>
                    <w:rPr>
                      <w:b/>
                      <w:bCs/>
                      <w:kern w:val="0"/>
                      <w:szCs w:val="21"/>
                    </w:rPr>
                  </w:pPr>
                  <w:r>
                    <w:rPr>
                      <w:b/>
                      <w:bCs/>
                      <w:kern w:val="0"/>
                      <w:szCs w:val="21"/>
                    </w:rPr>
                    <w:t>产生工序及装置</w:t>
                  </w:r>
                </w:p>
              </w:tc>
              <w:tc>
                <w:tcPr>
                  <w:tcW w:w="760" w:type="dxa"/>
                  <w:tcBorders>
                    <w:tl2br w:val="nil"/>
                    <w:tr2bl w:val="nil"/>
                  </w:tcBorders>
                  <w:noWrap w:val="0"/>
                  <w:vAlign w:val="center"/>
                </w:tcPr>
                <w:p>
                  <w:pPr>
                    <w:topLinePunct/>
                    <w:adjustRightInd w:val="0"/>
                    <w:snapToGrid w:val="0"/>
                    <w:jc w:val="center"/>
                    <w:rPr>
                      <w:b/>
                      <w:bCs/>
                      <w:kern w:val="0"/>
                      <w:szCs w:val="21"/>
                    </w:rPr>
                  </w:pPr>
                  <w:r>
                    <w:rPr>
                      <w:b/>
                      <w:bCs/>
                      <w:kern w:val="0"/>
                      <w:szCs w:val="21"/>
                    </w:rPr>
                    <w:t>形态</w:t>
                  </w:r>
                </w:p>
              </w:tc>
              <w:tc>
                <w:tcPr>
                  <w:tcW w:w="1280" w:type="dxa"/>
                  <w:tcBorders>
                    <w:tl2br w:val="nil"/>
                    <w:tr2bl w:val="nil"/>
                  </w:tcBorders>
                  <w:noWrap w:val="0"/>
                  <w:vAlign w:val="center"/>
                </w:tcPr>
                <w:p>
                  <w:pPr>
                    <w:topLinePunct/>
                    <w:adjustRightInd w:val="0"/>
                    <w:snapToGrid w:val="0"/>
                    <w:jc w:val="center"/>
                    <w:rPr>
                      <w:b/>
                      <w:bCs/>
                      <w:kern w:val="0"/>
                      <w:szCs w:val="21"/>
                    </w:rPr>
                  </w:pPr>
                  <w:r>
                    <w:rPr>
                      <w:b/>
                      <w:bCs/>
                      <w:kern w:val="0"/>
                      <w:szCs w:val="21"/>
                    </w:rPr>
                    <w:t>主要成分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15" w:type="dxa"/>
                  <w:tcBorders>
                    <w:tl2br w:val="nil"/>
                    <w:tr2bl w:val="nil"/>
                  </w:tcBorders>
                  <w:noWrap w:val="0"/>
                  <w:vAlign w:val="center"/>
                </w:tcPr>
                <w:p>
                  <w:pPr>
                    <w:topLinePunct/>
                    <w:adjustRightInd w:val="0"/>
                    <w:snapToGrid w:val="0"/>
                    <w:jc w:val="center"/>
                    <w:rPr>
                      <w:b/>
                      <w:bCs/>
                      <w:kern w:val="0"/>
                      <w:szCs w:val="21"/>
                    </w:rPr>
                  </w:pPr>
                  <w:r>
                    <w:rPr>
                      <w:kern w:val="0"/>
                      <w:szCs w:val="21"/>
                    </w:rPr>
                    <w:t>1</w:t>
                  </w:r>
                </w:p>
              </w:tc>
              <w:tc>
                <w:tcPr>
                  <w:tcW w:w="1429" w:type="dxa"/>
                  <w:tcBorders>
                    <w:tl2br w:val="nil"/>
                    <w:tr2bl w:val="nil"/>
                  </w:tcBorders>
                  <w:noWrap w:val="0"/>
                  <w:vAlign w:val="center"/>
                </w:tcPr>
                <w:p>
                  <w:pPr>
                    <w:jc w:val="center"/>
                    <w:rPr>
                      <w:b/>
                      <w:bCs/>
                      <w:kern w:val="0"/>
                      <w:szCs w:val="21"/>
                    </w:rPr>
                  </w:pPr>
                  <w:r>
                    <w:rPr>
                      <w:rFonts w:hint="eastAsia"/>
                      <w:szCs w:val="21"/>
                    </w:rPr>
                    <w:t>医疗废物</w:t>
                  </w:r>
                </w:p>
              </w:tc>
              <w:tc>
                <w:tcPr>
                  <w:tcW w:w="974" w:type="dxa"/>
                  <w:tcBorders>
                    <w:tl2br w:val="nil"/>
                    <w:tr2bl w:val="nil"/>
                  </w:tcBorders>
                  <w:noWrap w:val="0"/>
                  <w:vAlign w:val="center"/>
                </w:tcPr>
                <w:p>
                  <w:pPr>
                    <w:topLinePunct/>
                    <w:adjustRightInd w:val="0"/>
                    <w:snapToGrid w:val="0"/>
                    <w:jc w:val="center"/>
                    <w:rPr>
                      <w:b/>
                      <w:bCs/>
                      <w:kern w:val="0"/>
                      <w:szCs w:val="21"/>
                    </w:rPr>
                  </w:pPr>
                  <w:r>
                    <w:rPr>
                      <w:kern w:val="0"/>
                      <w:szCs w:val="21"/>
                    </w:rPr>
                    <w:t>HW</w:t>
                  </w:r>
                  <w:r>
                    <w:rPr>
                      <w:rFonts w:hint="eastAsia"/>
                      <w:kern w:val="0"/>
                      <w:szCs w:val="21"/>
                    </w:rPr>
                    <w:t>01</w:t>
                  </w:r>
                </w:p>
              </w:tc>
              <w:tc>
                <w:tcPr>
                  <w:tcW w:w="1270" w:type="dxa"/>
                  <w:tcBorders>
                    <w:tl2br w:val="nil"/>
                    <w:tr2bl w:val="nil"/>
                  </w:tcBorders>
                  <w:noWrap w:val="0"/>
                  <w:vAlign w:val="center"/>
                </w:tcPr>
                <w:p>
                  <w:pPr>
                    <w:topLinePunct/>
                    <w:adjustRightInd w:val="0"/>
                    <w:snapToGrid w:val="0"/>
                    <w:jc w:val="center"/>
                    <w:rPr>
                      <w:b/>
                      <w:bCs/>
                      <w:kern w:val="0"/>
                      <w:szCs w:val="21"/>
                    </w:rPr>
                  </w:pPr>
                  <w:r>
                    <w:rPr>
                      <w:rFonts w:hint="eastAsia"/>
                      <w:szCs w:val="21"/>
                    </w:rPr>
                    <w:t>831-001-01</w:t>
                  </w:r>
                </w:p>
              </w:tc>
              <w:tc>
                <w:tcPr>
                  <w:tcW w:w="1016" w:type="dxa"/>
                  <w:tcBorders>
                    <w:tl2br w:val="nil"/>
                    <w:tr2bl w:val="nil"/>
                  </w:tcBorders>
                  <w:noWrap w:val="0"/>
                  <w:vAlign w:val="center"/>
                </w:tcPr>
                <w:p>
                  <w:pPr>
                    <w:topLinePunct/>
                    <w:adjustRightInd w:val="0"/>
                    <w:snapToGrid w:val="0"/>
                    <w:jc w:val="center"/>
                    <w:rPr>
                      <w:rFonts w:hint="eastAsia"/>
                      <w:kern w:val="0"/>
                      <w:szCs w:val="21"/>
                    </w:rPr>
                  </w:pPr>
                  <w:r>
                    <w:rPr>
                      <w:rFonts w:hint="eastAsia"/>
                      <w:kern w:val="0"/>
                      <w:szCs w:val="21"/>
                    </w:rPr>
                    <w:t>2</w:t>
                  </w:r>
                </w:p>
              </w:tc>
              <w:tc>
                <w:tcPr>
                  <w:tcW w:w="1062" w:type="dxa"/>
                  <w:tcBorders>
                    <w:tl2br w:val="nil"/>
                    <w:tr2bl w:val="nil"/>
                  </w:tcBorders>
                  <w:noWrap w:val="0"/>
                  <w:vAlign w:val="center"/>
                </w:tcPr>
                <w:p>
                  <w:pPr>
                    <w:jc w:val="center"/>
                    <w:rPr>
                      <w:rFonts w:hint="eastAsia"/>
                      <w:kern w:val="0"/>
                      <w:szCs w:val="21"/>
                    </w:rPr>
                  </w:pPr>
                  <w:r>
                    <w:rPr>
                      <w:rFonts w:hint="eastAsia" w:hAnsi="宋体"/>
                      <w:szCs w:val="21"/>
                    </w:rPr>
                    <w:t>实验检验</w:t>
                  </w:r>
                </w:p>
              </w:tc>
              <w:tc>
                <w:tcPr>
                  <w:tcW w:w="760" w:type="dxa"/>
                  <w:tcBorders>
                    <w:tl2br w:val="nil"/>
                    <w:tr2bl w:val="nil"/>
                  </w:tcBorders>
                  <w:noWrap w:val="0"/>
                  <w:vAlign w:val="center"/>
                </w:tcPr>
                <w:p>
                  <w:pPr>
                    <w:jc w:val="center"/>
                    <w:rPr>
                      <w:rFonts w:hint="eastAsia"/>
                      <w:kern w:val="0"/>
                      <w:szCs w:val="21"/>
                    </w:rPr>
                  </w:pPr>
                  <w:r>
                    <w:rPr>
                      <w:rFonts w:hint="eastAsia" w:hAnsi="宋体"/>
                      <w:szCs w:val="21"/>
                    </w:rPr>
                    <w:t>固态</w:t>
                  </w:r>
                </w:p>
              </w:tc>
              <w:tc>
                <w:tcPr>
                  <w:tcW w:w="1280" w:type="dxa"/>
                  <w:tcBorders>
                    <w:tl2br w:val="nil"/>
                    <w:tr2bl w:val="nil"/>
                  </w:tcBorders>
                  <w:noWrap w:val="0"/>
                  <w:vAlign w:val="center"/>
                </w:tcPr>
                <w:p>
                  <w:pPr>
                    <w:jc w:val="center"/>
                    <w:rPr>
                      <w:kern w:val="0"/>
                      <w:szCs w:val="21"/>
                    </w:rPr>
                  </w:pPr>
                  <w:r>
                    <w:rPr>
                      <w:rFonts w:hint="eastAsia" w:hAnsi="宋体"/>
                      <w:szCs w:val="21"/>
                    </w:rPr>
                    <w:t>一次性医疗用具、移液器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15" w:type="dxa"/>
                  <w:tcBorders>
                    <w:tl2br w:val="nil"/>
                    <w:tr2bl w:val="nil"/>
                  </w:tcBorders>
                  <w:noWrap w:val="0"/>
                  <w:vAlign w:val="center"/>
                </w:tcPr>
                <w:p>
                  <w:pPr>
                    <w:topLinePunct/>
                    <w:adjustRightInd w:val="0"/>
                    <w:snapToGrid w:val="0"/>
                    <w:jc w:val="center"/>
                    <w:rPr>
                      <w:kern w:val="0"/>
                      <w:szCs w:val="21"/>
                    </w:rPr>
                  </w:pPr>
                  <w:r>
                    <w:rPr>
                      <w:rFonts w:hint="eastAsia"/>
                      <w:kern w:val="0"/>
                      <w:szCs w:val="21"/>
                    </w:rPr>
                    <w:t>2</w:t>
                  </w:r>
                </w:p>
              </w:tc>
              <w:tc>
                <w:tcPr>
                  <w:tcW w:w="1429" w:type="dxa"/>
                  <w:tcBorders>
                    <w:tl2br w:val="nil"/>
                    <w:tr2bl w:val="nil"/>
                  </w:tcBorders>
                  <w:noWrap w:val="0"/>
                  <w:vAlign w:val="center"/>
                </w:tcPr>
                <w:p>
                  <w:pPr>
                    <w:jc w:val="center"/>
                    <w:rPr>
                      <w:szCs w:val="21"/>
                    </w:rPr>
                  </w:pPr>
                  <w:r>
                    <w:rPr>
                      <w:rFonts w:hint="eastAsia"/>
                      <w:szCs w:val="21"/>
                    </w:rPr>
                    <w:t>失效或过期的废药物及药品</w:t>
                  </w:r>
                </w:p>
              </w:tc>
              <w:tc>
                <w:tcPr>
                  <w:tcW w:w="974" w:type="dxa"/>
                  <w:tcBorders>
                    <w:tl2br w:val="nil"/>
                    <w:tr2bl w:val="nil"/>
                  </w:tcBorders>
                  <w:noWrap w:val="0"/>
                  <w:vAlign w:val="center"/>
                </w:tcPr>
                <w:p>
                  <w:pPr>
                    <w:topLinePunct/>
                    <w:adjustRightInd w:val="0"/>
                    <w:snapToGrid w:val="0"/>
                    <w:jc w:val="center"/>
                    <w:rPr>
                      <w:kern w:val="0"/>
                      <w:szCs w:val="21"/>
                    </w:rPr>
                  </w:pPr>
                  <w:r>
                    <w:rPr>
                      <w:kern w:val="0"/>
                      <w:szCs w:val="21"/>
                    </w:rPr>
                    <w:t>HW</w:t>
                  </w:r>
                  <w:r>
                    <w:rPr>
                      <w:rFonts w:hint="eastAsia"/>
                      <w:kern w:val="0"/>
                      <w:szCs w:val="21"/>
                    </w:rPr>
                    <w:t>03</w:t>
                  </w:r>
                </w:p>
              </w:tc>
              <w:tc>
                <w:tcPr>
                  <w:tcW w:w="1270" w:type="dxa"/>
                  <w:tcBorders>
                    <w:tl2br w:val="nil"/>
                    <w:tr2bl w:val="nil"/>
                  </w:tcBorders>
                  <w:noWrap w:val="0"/>
                  <w:vAlign w:val="center"/>
                </w:tcPr>
                <w:p>
                  <w:pPr>
                    <w:topLinePunct/>
                    <w:adjustRightInd w:val="0"/>
                    <w:snapToGrid w:val="0"/>
                    <w:jc w:val="center"/>
                    <w:rPr>
                      <w:kern w:val="0"/>
                      <w:szCs w:val="21"/>
                    </w:rPr>
                  </w:pPr>
                  <w:r>
                    <w:rPr>
                      <w:rFonts w:hint="eastAsia"/>
                      <w:szCs w:val="21"/>
                    </w:rPr>
                    <w:t>900-002-03</w:t>
                  </w:r>
                </w:p>
              </w:tc>
              <w:tc>
                <w:tcPr>
                  <w:tcW w:w="1016" w:type="dxa"/>
                  <w:tcBorders>
                    <w:tl2br w:val="nil"/>
                    <w:tr2bl w:val="nil"/>
                  </w:tcBorders>
                  <w:noWrap w:val="0"/>
                  <w:vAlign w:val="center"/>
                </w:tcPr>
                <w:p>
                  <w:pPr>
                    <w:jc w:val="center"/>
                    <w:rPr>
                      <w:rFonts w:hint="eastAsia"/>
                      <w:kern w:val="0"/>
                      <w:szCs w:val="21"/>
                    </w:rPr>
                  </w:pPr>
                  <w:r>
                    <w:rPr>
                      <w:rFonts w:hint="eastAsia"/>
                      <w:szCs w:val="21"/>
                    </w:rPr>
                    <w:t>0.1</w:t>
                  </w:r>
                </w:p>
              </w:tc>
              <w:tc>
                <w:tcPr>
                  <w:tcW w:w="1062" w:type="dxa"/>
                  <w:tcBorders>
                    <w:tl2br w:val="nil"/>
                    <w:tr2bl w:val="nil"/>
                  </w:tcBorders>
                  <w:noWrap w:val="0"/>
                  <w:vAlign w:val="center"/>
                </w:tcPr>
                <w:p>
                  <w:pPr>
                    <w:jc w:val="center"/>
                    <w:rPr>
                      <w:rFonts w:hint="eastAsia"/>
                      <w:kern w:val="0"/>
                      <w:szCs w:val="21"/>
                    </w:rPr>
                  </w:pPr>
                  <w:r>
                    <w:rPr>
                      <w:rFonts w:hint="eastAsia" w:hAnsi="宋体"/>
                      <w:szCs w:val="21"/>
                    </w:rPr>
                    <w:t>实验检验</w:t>
                  </w:r>
                </w:p>
              </w:tc>
              <w:tc>
                <w:tcPr>
                  <w:tcW w:w="760" w:type="dxa"/>
                  <w:tcBorders>
                    <w:tl2br w:val="nil"/>
                    <w:tr2bl w:val="nil"/>
                  </w:tcBorders>
                  <w:noWrap w:val="0"/>
                  <w:vAlign w:val="center"/>
                </w:tcPr>
                <w:p>
                  <w:pPr>
                    <w:jc w:val="center"/>
                    <w:rPr>
                      <w:kern w:val="0"/>
                      <w:szCs w:val="21"/>
                    </w:rPr>
                  </w:pPr>
                  <w:r>
                    <w:rPr>
                      <w:rFonts w:hint="eastAsia" w:hAnsi="宋体"/>
                      <w:szCs w:val="21"/>
                    </w:rPr>
                    <w:t>固液态</w:t>
                  </w:r>
                </w:p>
              </w:tc>
              <w:tc>
                <w:tcPr>
                  <w:tcW w:w="1280" w:type="dxa"/>
                  <w:tcBorders>
                    <w:tl2br w:val="nil"/>
                    <w:tr2bl w:val="nil"/>
                  </w:tcBorders>
                  <w:noWrap w:val="0"/>
                  <w:vAlign w:val="center"/>
                </w:tcPr>
                <w:p>
                  <w:pPr>
                    <w:jc w:val="center"/>
                    <w:rPr>
                      <w:rFonts w:hint="eastAsia"/>
                      <w:kern w:val="0"/>
                      <w:szCs w:val="21"/>
                    </w:rPr>
                  </w:pPr>
                  <w:r>
                    <w:rPr>
                      <w:rFonts w:hint="eastAsia" w:hAnsi="宋体"/>
                      <w:szCs w:val="21"/>
                    </w:rPr>
                    <w:t>药品、药物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15" w:type="dxa"/>
                  <w:tcBorders>
                    <w:tl2br w:val="nil"/>
                    <w:tr2bl w:val="nil"/>
                  </w:tcBorders>
                  <w:noWrap w:val="0"/>
                  <w:vAlign w:val="center"/>
                </w:tcPr>
                <w:p>
                  <w:pPr>
                    <w:topLinePunct/>
                    <w:adjustRightInd w:val="0"/>
                    <w:snapToGrid w:val="0"/>
                    <w:jc w:val="center"/>
                    <w:rPr>
                      <w:rFonts w:hint="eastAsia"/>
                      <w:kern w:val="0"/>
                      <w:szCs w:val="21"/>
                    </w:rPr>
                  </w:pPr>
                  <w:r>
                    <w:rPr>
                      <w:rFonts w:hint="eastAsia"/>
                      <w:kern w:val="0"/>
                      <w:szCs w:val="21"/>
                    </w:rPr>
                    <w:t>3</w:t>
                  </w:r>
                </w:p>
              </w:tc>
              <w:tc>
                <w:tcPr>
                  <w:tcW w:w="1429" w:type="dxa"/>
                  <w:tcBorders>
                    <w:tl2br w:val="nil"/>
                    <w:tr2bl w:val="nil"/>
                  </w:tcBorders>
                  <w:noWrap w:val="0"/>
                  <w:vAlign w:val="center"/>
                </w:tcPr>
                <w:p>
                  <w:pPr>
                    <w:jc w:val="center"/>
                    <w:rPr>
                      <w:rFonts w:hint="eastAsia"/>
                    </w:rPr>
                  </w:pPr>
                  <w:r>
                    <w:rPr>
                      <w:rFonts w:hint="eastAsia"/>
                      <w:szCs w:val="21"/>
                      <w:lang w:eastAsia="zh-CN"/>
                    </w:rPr>
                    <w:t>剩余样品、</w:t>
                  </w:r>
                  <w:r>
                    <w:rPr>
                      <w:rFonts w:hint="eastAsia"/>
                      <w:szCs w:val="21"/>
                    </w:rPr>
                    <w:t>检测废液</w:t>
                  </w:r>
                </w:p>
              </w:tc>
              <w:tc>
                <w:tcPr>
                  <w:tcW w:w="974" w:type="dxa"/>
                  <w:tcBorders>
                    <w:tl2br w:val="nil"/>
                    <w:tr2bl w:val="nil"/>
                  </w:tcBorders>
                  <w:noWrap w:val="0"/>
                  <w:vAlign w:val="center"/>
                </w:tcPr>
                <w:p>
                  <w:pPr>
                    <w:topLinePunct/>
                    <w:adjustRightInd w:val="0"/>
                    <w:snapToGrid w:val="0"/>
                    <w:jc w:val="center"/>
                    <w:rPr>
                      <w:kern w:val="0"/>
                      <w:szCs w:val="21"/>
                    </w:rPr>
                  </w:pPr>
                  <w:r>
                    <w:rPr>
                      <w:kern w:val="0"/>
                      <w:szCs w:val="21"/>
                    </w:rPr>
                    <w:t>HW</w:t>
                  </w:r>
                  <w:r>
                    <w:rPr>
                      <w:rFonts w:hint="eastAsia"/>
                      <w:kern w:val="0"/>
                      <w:szCs w:val="21"/>
                    </w:rPr>
                    <w:t>49</w:t>
                  </w:r>
                </w:p>
              </w:tc>
              <w:tc>
                <w:tcPr>
                  <w:tcW w:w="1270" w:type="dxa"/>
                  <w:tcBorders>
                    <w:tl2br w:val="nil"/>
                    <w:tr2bl w:val="nil"/>
                  </w:tcBorders>
                  <w:noWrap w:val="0"/>
                  <w:vAlign w:val="center"/>
                </w:tcPr>
                <w:p>
                  <w:pPr>
                    <w:topLinePunct/>
                    <w:adjustRightInd w:val="0"/>
                    <w:snapToGrid w:val="0"/>
                    <w:jc w:val="center"/>
                    <w:rPr>
                      <w:rFonts w:hint="eastAsia"/>
                      <w:szCs w:val="21"/>
                    </w:rPr>
                  </w:pPr>
                  <w:r>
                    <w:rPr>
                      <w:szCs w:val="21"/>
                    </w:rPr>
                    <w:t>900-</w:t>
                  </w:r>
                  <w:r>
                    <w:rPr>
                      <w:rFonts w:hint="eastAsia"/>
                      <w:szCs w:val="21"/>
                    </w:rPr>
                    <w:t>047</w:t>
                  </w:r>
                  <w:r>
                    <w:rPr>
                      <w:szCs w:val="21"/>
                    </w:rPr>
                    <w:t>-</w:t>
                  </w:r>
                  <w:r>
                    <w:rPr>
                      <w:rFonts w:hint="eastAsia"/>
                      <w:szCs w:val="21"/>
                    </w:rPr>
                    <w:t>49</w:t>
                  </w:r>
                </w:p>
              </w:tc>
              <w:tc>
                <w:tcPr>
                  <w:tcW w:w="1016" w:type="dxa"/>
                  <w:tcBorders>
                    <w:tl2br w:val="nil"/>
                    <w:tr2bl w:val="nil"/>
                  </w:tcBorders>
                  <w:noWrap w:val="0"/>
                  <w:vAlign w:val="center"/>
                </w:tcPr>
                <w:p>
                  <w:pPr>
                    <w:jc w:val="center"/>
                    <w:rPr>
                      <w:rFonts w:hint="eastAsia"/>
                      <w:kern w:val="0"/>
                      <w:szCs w:val="21"/>
                    </w:rPr>
                  </w:pPr>
                  <w:r>
                    <w:rPr>
                      <w:rFonts w:hint="eastAsia"/>
                      <w:szCs w:val="21"/>
                    </w:rPr>
                    <w:t>0.2</w:t>
                  </w:r>
                </w:p>
              </w:tc>
              <w:tc>
                <w:tcPr>
                  <w:tcW w:w="1062" w:type="dxa"/>
                  <w:tcBorders>
                    <w:tl2br w:val="nil"/>
                    <w:tr2bl w:val="nil"/>
                  </w:tcBorders>
                  <w:noWrap w:val="0"/>
                  <w:vAlign w:val="center"/>
                </w:tcPr>
                <w:p>
                  <w:pPr>
                    <w:jc w:val="center"/>
                    <w:rPr>
                      <w:rFonts w:hint="eastAsia"/>
                      <w:kern w:val="0"/>
                      <w:szCs w:val="21"/>
                    </w:rPr>
                  </w:pPr>
                  <w:r>
                    <w:rPr>
                      <w:rFonts w:hint="eastAsia" w:hAnsi="宋体"/>
                      <w:szCs w:val="21"/>
                    </w:rPr>
                    <w:t>实验检验</w:t>
                  </w:r>
                </w:p>
              </w:tc>
              <w:tc>
                <w:tcPr>
                  <w:tcW w:w="760" w:type="dxa"/>
                  <w:tcBorders>
                    <w:tl2br w:val="nil"/>
                    <w:tr2bl w:val="nil"/>
                  </w:tcBorders>
                  <w:noWrap w:val="0"/>
                  <w:vAlign w:val="center"/>
                </w:tcPr>
                <w:p>
                  <w:pPr>
                    <w:jc w:val="center"/>
                    <w:rPr>
                      <w:rFonts w:hint="eastAsia"/>
                      <w:kern w:val="0"/>
                      <w:szCs w:val="21"/>
                    </w:rPr>
                  </w:pPr>
                  <w:r>
                    <w:rPr>
                      <w:rFonts w:hint="eastAsia" w:hAnsi="宋体"/>
                      <w:szCs w:val="21"/>
                    </w:rPr>
                    <w:t>液</w:t>
                  </w:r>
                  <w:r>
                    <w:rPr>
                      <w:rFonts w:hAnsi="宋体"/>
                      <w:szCs w:val="21"/>
                    </w:rPr>
                    <w:t>态</w:t>
                  </w:r>
                </w:p>
              </w:tc>
              <w:tc>
                <w:tcPr>
                  <w:tcW w:w="1280" w:type="dxa"/>
                  <w:tcBorders>
                    <w:tl2br w:val="nil"/>
                    <w:tr2bl w:val="nil"/>
                  </w:tcBorders>
                  <w:noWrap w:val="0"/>
                  <w:vAlign w:val="center"/>
                </w:tcPr>
                <w:p>
                  <w:pPr>
                    <w:jc w:val="center"/>
                    <w:rPr>
                      <w:rFonts w:hint="eastAsia"/>
                      <w:kern w:val="0"/>
                      <w:szCs w:val="21"/>
                    </w:rPr>
                  </w:pPr>
                  <w:r>
                    <w:rPr>
                      <w:rFonts w:hint="eastAsia"/>
                      <w:color w:val="000000"/>
                    </w:rPr>
                    <w:t>分析后样本、洗液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15" w:type="dxa"/>
                  <w:tcBorders>
                    <w:tl2br w:val="nil"/>
                    <w:tr2bl w:val="nil"/>
                  </w:tcBorders>
                  <w:noWrap w:val="0"/>
                  <w:vAlign w:val="center"/>
                </w:tcPr>
                <w:p>
                  <w:pPr>
                    <w:topLinePunct/>
                    <w:adjustRightInd w:val="0"/>
                    <w:snapToGrid w:val="0"/>
                    <w:jc w:val="center"/>
                    <w:rPr>
                      <w:rFonts w:hint="eastAsia"/>
                      <w:kern w:val="0"/>
                      <w:szCs w:val="21"/>
                    </w:rPr>
                  </w:pPr>
                  <w:r>
                    <w:rPr>
                      <w:rFonts w:hint="eastAsia"/>
                      <w:kern w:val="0"/>
                      <w:szCs w:val="21"/>
                    </w:rPr>
                    <w:t>4</w:t>
                  </w:r>
                </w:p>
              </w:tc>
              <w:tc>
                <w:tcPr>
                  <w:tcW w:w="1429" w:type="dxa"/>
                  <w:tcBorders>
                    <w:tl2br w:val="nil"/>
                    <w:tr2bl w:val="nil"/>
                  </w:tcBorders>
                  <w:noWrap w:val="0"/>
                  <w:vAlign w:val="center"/>
                </w:tcPr>
                <w:p>
                  <w:pPr>
                    <w:jc w:val="center"/>
                    <w:rPr>
                      <w:rFonts w:hint="eastAsia"/>
                    </w:rPr>
                  </w:pPr>
                  <w:r>
                    <w:rPr>
                      <w:rFonts w:hint="eastAsia"/>
                      <w:szCs w:val="21"/>
                    </w:rPr>
                    <w:t>废</w:t>
                  </w:r>
                  <w:r>
                    <w:rPr>
                      <w:rFonts w:hint="eastAsia"/>
                      <w:szCs w:val="21"/>
                      <w:lang w:eastAsia="zh-CN"/>
                    </w:rPr>
                    <w:t>实验</w:t>
                  </w:r>
                  <w:r>
                    <w:rPr>
                      <w:rFonts w:hint="eastAsia"/>
                      <w:szCs w:val="21"/>
                    </w:rPr>
                    <w:t>溶剂</w:t>
                  </w:r>
                </w:p>
              </w:tc>
              <w:tc>
                <w:tcPr>
                  <w:tcW w:w="974" w:type="dxa"/>
                  <w:tcBorders>
                    <w:tl2br w:val="nil"/>
                    <w:tr2bl w:val="nil"/>
                  </w:tcBorders>
                  <w:noWrap w:val="0"/>
                  <w:vAlign w:val="center"/>
                </w:tcPr>
                <w:p>
                  <w:pPr>
                    <w:topLinePunct/>
                    <w:adjustRightInd w:val="0"/>
                    <w:snapToGrid w:val="0"/>
                    <w:jc w:val="center"/>
                    <w:rPr>
                      <w:kern w:val="0"/>
                      <w:szCs w:val="21"/>
                    </w:rPr>
                  </w:pPr>
                  <w:r>
                    <w:rPr>
                      <w:kern w:val="0"/>
                      <w:szCs w:val="21"/>
                    </w:rPr>
                    <w:t>HW</w:t>
                  </w:r>
                  <w:r>
                    <w:rPr>
                      <w:rFonts w:hint="eastAsia"/>
                      <w:kern w:val="0"/>
                      <w:szCs w:val="21"/>
                    </w:rPr>
                    <w:t>49</w:t>
                  </w:r>
                </w:p>
              </w:tc>
              <w:tc>
                <w:tcPr>
                  <w:tcW w:w="1270" w:type="dxa"/>
                  <w:tcBorders>
                    <w:tl2br w:val="nil"/>
                    <w:tr2bl w:val="nil"/>
                  </w:tcBorders>
                  <w:noWrap w:val="0"/>
                  <w:vAlign w:val="center"/>
                </w:tcPr>
                <w:p>
                  <w:pPr>
                    <w:topLinePunct/>
                    <w:adjustRightInd w:val="0"/>
                    <w:snapToGrid w:val="0"/>
                    <w:jc w:val="center"/>
                    <w:rPr>
                      <w:rFonts w:hint="eastAsia"/>
                      <w:szCs w:val="21"/>
                    </w:rPr>
                  </w:pPr>
                  <w:r>
                    <w:rPr>
                      <w:szCs w:val="21"/>
                    </w:rPr>
                    <w:t>900-</w:t>
                  </w:r>
                  <w:r>
                    <w:rPr>
                      <w:rFonts w:hint="eastAsia"/>
                      <w:szCs w:val="21"/>
                    </w:rPr>
                    <w:t>047</w:t>
                  </w:r>
                  <w:r>
                    <w:rPr>
                      <w:szCs w:val="21"/>
                    </w:rPr>
                    <w:t>-</w:t>
                  </w:r>
                  <w:r>
                    <w:rPr>
                      <w:rFonts w:hint="eastAsia"/>
                      <w:szCs w:val="21"/>
                    </w:rPr>
                    <w:t>49</w:t>
                  </w:r>
                </w:p>
              </w:tc>
              <w:tc>
                <w:tcPr>
                  <w:tcW w:w="1016" w:type="dxa"/>
                  <w:tcBorders>
                    <w:tl2br w:val="nil"/>
                    <w:tr2bl w:val="nil"/>
                  </w:tcBorders>
                  <w:noWrap w:val="0"/>
                  <w:vAlign w:val="center"/>
                </w:tcPr>
                <w:p>
                  <w:pPr>
                    <w:jc w:val="center"/>
                    <w:rPr>
                      <w:rFonts w:hint="eastAsia"/>
                      <w:kern w:val="0"/>
                      <w:szCs w:val="21"/>
                    </w:rPr>
                  </w:pPr>
                  <w:r>
                    <w:rPr>
                      <w:rFonts w:hint="eastAsia"/>
                      <w:szCs w:val="21"/>
                    </w:rPr>
                    <w:t>0.2</w:t>
                  </w:r>
                </w:p>
              </w:tc>
              <w:tc>
                <w:tcPr>
                  <w:tcW w:w="1062" w:type="dxa"/>
                  <w:tcBorders>
                    <w:tl2br w:val="nil"/>
                    <w:tr2bl w:val="nil"/>
                  </w:tcBorders>
                  <w:noWrap w:val="0"/>
                  <w:vAlign w:val="center"/>
                </w:tcPr>
                <w:p>
                  <w:pPr>
                    <w:jc w:val="center"/>
                    <w:rPr>
                      <w:rFonts w:hint="eastAsia"/>
                      <w:kern w:val="0"/>
                      <w:szCs w:val="21"/>
                    </w:rPr>
                  </w:pPr>
                  <w:r>
                    <w:rPr>
                      <w:rFonts w:hint="eastAsia" w:hAnsi="宋体"/>
                      <w:szCs w:val="21"/>
                    </w:rPr>
                    <w:t>实验检验</w:t>
                  </w:r>
                </w:p>
              </w:tc>
              <w:tc>
                <w:tcPr>
                  <w:tcW w:w="760" w:type="dxa"/>
                  <w:tcBorders>
                    <w:tl2br w:val="nil"/>
                    <w:tr2bl w:val="nil"/>
                  </w:tcBorders>
                  <w:noWrap w:val="0"/>
                  <w:vAlign w:val="center"/>
                </w:tcPr>
                <w:p>
                  <w:pPr>
                    <w:jc w:val="center"/>
                    <w:rPr>
                      <w:rFonts w:hint="eastAsia"/>
                      <w:kern w:val="0"/>
                      <w:szCs w:val="21"/>
                    </w:rPr>
                  </w:pPr>
                  <w:r>
                    <w:rPr>
                      <w:rFonts w:hint="eastAsia" w:hAnsi="宋体"/>
                      <w:szCs w:val="21"/>
                    </w:rPr>
                    <w:t>固态</w:t>
                  </w:r>
                </w:p>
              </w:tc>
              <w:tc>
                <w:tcPr>
                  <w:tcW w:w="1280" w:type="dxa"/>
                  <w:tcBorders>
                    <w:tl2br w:val="nil"/>
                    <w:tr2bl w:val="nil"/>
                  </w:tcBorders>
                  <w:noWrap w:val="0"/>
                  <w:vAlign w:val="center"/>
                </w:tcPr>
                <w:p>
                  <w:pPr>
                    <w:jc w:val="center"/>
                    <w:rPr>
                      <w:rFonts w:hint="eastAsia"/>
                      <w:kern w:val="0"/>
                      <w:szCs w:val="21"/>
                    </w:rPr>
                  </w:pPr>
                  <w:r>
                    <w:rPr>
                      <w:rFonts w:hint="eastAsia" w:hAnsi="宋体"/>
                      <w:szCs w:val="21"/>
                    </w:rPr>
                    <w:t>有机溶剂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15" w:type="dxa"/>
                  <w:tcBorders>
                    <w:tl2br w:val="nil"/>
                    <w:tr2bl w:val="nil"/>
                  </w:tcBorders>
                  <w:noWrap w:val="0"/>
                  <w:vAlign w:val="center"/>
                </w:tcPr>
                <w:p>
                  <w:pPr>
                    <w:topLinePunct/>
                    <w:adjustRightInd w:val="0"/>
                    <w:snapToGrid w:val="0"/>
                    <w:jc w:val="center"/>
                    <w:rPr>
                      <w:rFonts w:hint="eastAsia" w:eastAsia="宋体"/>
                      <w:kern w:val="0"/>
                      <w:szCs w:val="21"/>
                      <w:lang w:eastAsia="zh-CN"/>
                    </w:rPr>
                  </w:pPr>
                  <w:r>
                    <w:rPr>
                      <w:rFonts w:hint="eastAsia"/>
                      <w:kern w:val="0"/>
                      <w:szCs w:val="21"/>
                      <w:lang w:val="en-US" w:eastAsia="zh-CN"/>
                    </w:rPr>
                    <w:t>5</w:t>
                  </w:r>
                </w:p>
              </w:tc>
              <w:tc>
                <w:tcPr>
                  <w:tcW w:w="1429" w:type="dxa"/>
                  <w:tcBorders>
                    <w:tl2br w:val="nil"/>
                    <w:tr2bl w:val="nil"/>
                  </w:tcBorders>
                  <w:noWrap w:val="0"/>
                  <w:vAlign w:val="center"/>
                </w:tcPr>
                <w:p>
                  <w:pPr>
                    <w:jc w:val="center"/>
                    <w:rPr>
                      <w:rFonts w:hint="eastAsia"/>
                      <w:szCs w:val="21"/>
                    </w:rPr>
                  </w:pPr>
                  <w:r>
                    <w:rPr>
                      <w:rFonts w:hint="eastAsia"/>
                      <w:szCs w:val="21"/>
                      <w:lang w:eastAsia="zh-CN"/>
                    </w:rPr>
                    <w:t>受污染的</w:t>
                  </w:r>
                  <w:r>
                    <w:rPr>
                      <w:rFonts w:hint="eastAsia"/>
                      <w:szCs w:val="21"/>
                    </w:rPr>
                    <w:t>包装材料</w:t>
                  </w:r>
                </w:p>
              </w:tc>
              <w:tc>
                <w:tcPr>
                  <w:tcW w:w="974" w:type="dxa"/>
                  <w:tcBorders>
                    <w:tl2br w:val="nil"/>
                    <w:tr2bl w:val="nil"/>
                  </w:tcBorders>
                  <w:noWrap w:val="0"/>
                  <w:vAlign w:val="center"/>
                </w:tcPr>
                <w:p>
                  <w:pPr>
                    <w:topLinePunct/>
                    <w:adjustRightInd w:val="0"/>
                    <w:snapToGrid w:val="0"/>
                    <w:jc w:val="center"/>
                    <w:rPr>
                      <w:kern w:val="0"/>
                      <w:szCs w:val="21"/>
                    </w:rPr>
                  </w:pPr>
                  <w:r>
                    <w:rPr>
                      <w:kern w:val="0"/>
                      <w:szCs w:val="21"/>
                    </w:rPr>
                    <w:t>HW</w:t>
                  </w:r>
                  <w:r>
                    <w:rPr>
                      <w:rFonts w:hint="eastAsia"/>
                      <w:kern w:val="0"/>
                      <w:szCs w:val="21"/>
                    </w:rPr>
                    <w:t>49</w:t>
                  </w:r>
                </w:p>
              </w:tc>
              <w:tc>
                <w:tcPr>
                  <w:tcW w:w="1270" w:type="dxa"/>
                  <w:tcBorders>
                    <w:tl2br w:val="nil"/>
                    <w:tr2bl w:val="nil"/>
                  </w:tcBorders>
                  <w:noWrap w:val="0"/>
                  <w:vAlign w:val="center"/>
                </w:tcPr>
                <w:p>
                  <w:pPr>
                    <w:topLinePunct/>
                    <w:adjustRightInd w:val="0"/>
                    <w:snapToGrid w:val="0"/>
                    <w:jc w:val="center"/>
                    <w:rPr>
                      <w:szCs w:val="21"/>
                    </w:rPr>
                  </w:pPr>
                  <w:r>
                    <w:rPr>
                      <w:szCs w:val="21"/>
                    </w:rPr>
                    <w:t>900-</w:t>
                  </w:r>
                  <w:r>
                    <w:rPr>
                      <w:rFonts w:hint="eastAsia"/>
                      <w:szCs w:val="21"/>
                    </w:rPr>
                    <w:t>047</w:t>
                  </w:r>
                  <w:r>
                    <w:rPr>
                      <w:szCs w:val="21"/>
                    </w:rPr>
                    <w:t>-</w:t>
                  </w:r>
                  <w:r>
                    <w:rPr>
                      <w:rFonts w:hint="eastAsia"/>
                      <w:szCs w:val="21"/>
                    </w:rPr>
                    <w:t>49</w:t>
                  </w:r>
                </w:p>
              </w:tc>
              <w:tc>
                <w:tcPr>
                  <w:tcW w:w="1016" w:type="dxa"/>
                  <w:tcBorders>
                    <w:tl2br w:val="nil"/>
                    <w:tr2bl w:val="nil"/>
                  </w:tcBorders>
                  <w:noWrap w:val="0"/>
                  <w:vAlign w:val="center"/>
                </w:tcPr>
                <w:p>
                  <w:pPr>
                    <w:jc w:val="center"/>
                    <w:rPr>
                      <w:rFonts w:hint="eastAsia"/>
                      <w:szCs w:val="21"/>
                    </w:rPr>
                  </w:pPr>
                  <w:r>
                    <w:rPr>
                      <w:rFonts w:hint="eastAsia"/>
                      <w:szCs w:val="21"/>
                    </w:rPr>
                    <w:t>0.5</w:t>
                  </w:r>
                </w:p>
              </w:tc>
              <w:tc>
                <w:tcPr>
                  <w:tcW w:w="1062" w:type="dxa"/>
                  <w:tcBorders>
                    <w:tl2br w:val="nil"/>
                    <w:tr2bl w:val="nil"/>
                  </w:tcBorders>
                  <w:noWrap w:val="0"/>
                  <w:vAlign w:val="center"/>
                </w:tcPr>
                <w:p>
                  <w:pPr>
                    <w:adjustRightInd w:val="0"/>
                    <w:snapToGrid w:val="0"/>
                    <w:jc w:val="center"/>
                    <w:rPr>
                      <w:rFonts w:hint="eastAsia"/>
                      <w:szCs w:val="21"/>
                    </w:rPr>
                  </w:pPr>
                  <w:r>
                    <w:rPr>
                      <w:rFonts w:hint="eastAsia"/>
                      <w:szCs w:val="21"/>
                    </w:rPr>
                    <w:t>原料包装</w:t>
                  </w:r>
                </w:p>
              </w:tc>
              <w:tc>
                <w:tcPr>
                  <w:tcW w:w="760" w:type="dxa"/>
                  <w:tcBorders>
                    <w:tl2br w:val="nil"/>
                    <w:tr2bl w:val="nil"/>
                  </w:tcBorders>
                  <w:noWrap w:val="0"/>
                  <w:vAlign w:val="center"/>
                </w:tcPr>
                <w:p>
                  <w:pPr>
                    <w:topLinePunct/>
                    <w:adjustRightInd w:val="0"/>
                    <w:snapToGrid w:val="0"/>
                    <w:jc w:val="center"/>
                    <w:rPr>
                      <w:rFonts w:hint="eastAsia" w:hAnsi="宋体"/>
                      <w:szCs w:val="21"/>
                    </w:rPr>
                  </w:pPr>
                  <w:r>
                    <w:rPr>
                      <w:rFonts w:hint="eastAsia"/>
                      <w:kern w:val="0"/>
                      <w:szCs w:val="21"/>
                    </w:rPr>
                    <w:t>固态</w:t>
                  </w:r>
                </w:p>
              </w:tc>
              <w:tc>
                <w:tcPr>
                  <w:tcW w:w="1280" w:type="dxa"/>
                  <w:tcBorders>
                    <w:tl2br w:val="nil"/>
                    <w:tr2bl w:val="nil"/>
                  </w:tcBorders>
                  <w:noWrap w:val="0"/>
                  <w:vAlign w:val="center"/>
                </w:tcPr>
                <w:p>
                  <w:pPr>
                    <w:adjustRightInd w:val="0"/>
                    <w:snapToGrid w:val="0"/>
                    <w:jc w:val="center"/>
                    <w:rPr>
                      <w:rFonts w:hint="eastAsia" w:hAnsi="宋体"/>
                    </w:rPr>
                  </w:pPr>
                  <w:r>
                    <w:rPr>
                      <w:rFonts w:hint="eastAsia" w:hAnsi="宋体"/>
                    </w:rPr>
                    <w:t>药剂、微生物等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15" w:type="dxa"/>
                  <w:tcBorders>
                    <w:tl2br w:val="nil"/>
                    <w:tr2bl w:val="nil"/>
                  </w:tcBorders>
                  <w:noWrap w:val="0"/>
                  <w:vAlign w:val="center"/>
                </w:tcPr>
                <w:p>
                  <w:pPr>
                    <w:topLinePunct/>
                    <w:adjustRightInd w:val="0"/>
                    <w:snapToGrid w:val="0"/>
                    <w:jc w:val="center"/>
                    <w:rPr>
                      <w:rFonts w:hint="default"/>
                      <w:kern w:val="0"/>
                      <w:szCs w:val="21"/>
                      <w:lang w:val="en-US" w:eastAsia="zh-CN"/>
                    </w:rPr>
                  </w:pPr>
                  <w:r>
                    <w:rPr>
                      <w:rFonts w:hint="eastAsia"/>
                      <w:kern w:val="0"/>
                      <w:szCs w:val="21"/>
                      <w:lang w:val="en-US" w:eastAsia="zh-CN"/>
                    </w:rPr>
                    <w:t>6</w:t>
                  </w:r>
                </w:p>
              </w:tc>
              <w:tc>
                <w:tcPr>
                  <w:tcW w:w="1429" w:type="dxa"/>
                  <w:tcBorders>
                    <w:tl2br w:val="nil"/>
                    <w:tr2bl w:val="nil"/>
                  </w:tcBorders>
                  <w:noWrap w:val="0"/>
                  <w:vAlign w:val="center"/>
                </w:tcPr>
                <w:p>
                  <w:pPr>
                    <w:jc w:val="center"/>
                    <w:rPr>
                      <w:rFonts w:hint="eastAsia"/>
                      <w:szCs w:val="21"/>
                      <w:lang w:eastAsia="zh-CN"/>
                    </w:rPr>
                  </w:pPr>
                  <w:r>
                    <w:rPr>
                      <w:rFonts w:hint="eastAsia"/>
                      <w:szCs w:val="21"/>
                      <w:lang w:eastAsia="zh-CN"/>
                    </w:rPr>
                    <w:t>废活性炭</w:t>
                  </w:r>
                </w:p>
              </w:tc>
              <w:tc>
                <w:tcPr>
                  <w:tcW w:w="974" w:type="dxa"/>
                  <w:tcBorders>
                    <w:tl2br w:val="nil"/>
                    <w:tr2bl w:val="nil"/>
                  </w:tcBorders>
                  <w:noWrap w:val="0"/>
                  <w:vAlign w:val="center"/>
                </w:tcPr>
                <w:p>
                  <w:pPr>
                    <w:topLinePunct/>
                    <w:adjustRightInd w:val="0"/>
                    <w:snapToGrid w:val="0"/>
                    <w:jc w:val="center"/>
                    <w:rPr>
                      <w:kern w:val="0"/>
                      <w:szCs w:val="21"/>
                    </w:rPr>
                  </w:pPr>
                  <w:r>
                    <w:rPr>
                      <w:kern w:val="0"/>
                      <w:szCs w:val="21"/>
                    </w:rPr>
                    <w:t>HW</w:t>
                  </w:r>
                  <w:r>
                    <w:rPr>
                      <w:rFonts w:hint="eastAsia"/>
                      <w:kern w:val="0"/>
                      <w:szCs w:val="21"/>
                    </w:rPr>
                    <w:t>49</w:t>
                  </w:r>
                </w:p>
              </w:tc>
              <w:tc>
                <w:tcPr>
                  <w:tcW w:w="1270" w:type="dxa"/>
                  <w:tcBorders>
                    <w:tl2br w:val="nil"/>
                    <w:tr2bl w:val="nil"/>
                  </w:tcBorders>
                  <w:noWrap w:val="0"/>
                  <w:vAlign w:val="center"/>
                </w:tcPr>
                <w:p>
                  <w:pPr>
                    <w:topLinePunct/>
                    <w:adjustRightInd w:val="0"/>
                    <w:snapToGrid w:val="0"/>
                    <w:jc w:val="center"/>
                    <w:rPr>
                      <w:szCs w:val="21"/>
                    </w:rPr>
                  </w:pPr>
                  <w:r>
                    <w:rPr>
                      <w:szCs w:val="21"/>
                    </w:rPr>
                    <w:t>900-</w:t>
                  </w:r>
                  <w:r>
                    <w:rPr>
                      <w:rFonts w:hint="eastAsia"/>
                      <w:szCs w:val="21"/>
                    </w:rPr>
                    <w:t>047</w:t>
                  </w:r>
                  <w:r>
                    <w:rPr>
                      <w:szCs w:val="21"/>
                    </w:rPr>
                    <w:t>-</w:t>
                  </w:r>
                  <w:r>
                    <w:rPr>
                      <w:rFonts w:hint="eastAsia"/>
                      <w:szCs w:val="21"/>
                    </w:rPr>
                    <w:t>49</w:t>
                  </w:r>
                </w:p>
              </w:tc>
              <w:tc>
                <w:tcPr>
                  <w:tcW w:w="1016" w:type="dxa"/>
                  <w:tcBorders>
                    <w:tl2br w:val="nil"/>
                    <w:tr2bl w:val="nil"/>
                  </w:tcBorders>
                  <w:noWrap w:val="0"/>
                  <w:vAlign w:val="center"/>
                </w:tcPr>
                <w:p>
                  <w:pPr>
                    <w:jc w:val="center"/>
                    <w:rPr>
                      <w:rFonts w:hint="eastAsia"/>
                      <w:szCs w:val="21"/>
                    </w:rPr>
                  </w:pPr>
                  <w:r>
                    <w:rPr>
                      <w:rFonts w:hint="eastAsia"/>
                      <w:szCs w:val="21"/>
                    </w:rPr>
                    <w:t>0.5</w:t>
                  </w:r>
                </w:p>
              </w:tc>
              <w:tc>
                <w:tcPr>
                  <w:tcW w:w="1062" w:type="dxa"/>
                  <w:tcBorders>
                    <w:tl2br w:val="nil"/>
                    <w:tr2bl w:val="nil"/>
                  </w:tcBorders>
                  <w:noWrap w:val="0"/>
                  <w:vAlign w:val="center"/>
                </w:tcPr>
                <w:p>
                  <w:pPr>
                    <w:adjustRightInd w:val="0"/>
                    <w:snapToGrid w:val="0"/>
                    <w:jc w:val="center"/>
                    <w:rPr>
                      <w:rFonts w:hint="eastAsia" w:eastAsia="宋体"/>
                      <w:szCs w:val="21"/>
                      <w:lang w:eastAsia="zh-CN"/>
                    </w:rPr>
                  </w:pPr>
                  <w:r>
                    <w:rPr>
                      <w:rFonts w:hint="eastAsia"/>
                      <w:szCs w:val="21"/>
                      <w:lang w:eastAsia="zh-CN"/>
                    </w:rPr>
                    <w:t>通风柜</w:t>
                  </w:r>
                </w:p>
              </w:tc>
              <w:tc>
                <w:tcPr>
                  <w:tcW w:w="760" w:type="dxa"/>
                  <w:tcBorders>
                    <w:tl2br w:val="nil"/>
                    <w:tr2bl w:val="nil"/>
                  </w:tcBorders>
                  <w:noWrap w:val="0"/>
                  <w:vAlign w:val="center"/>
                </w:tcPr>
                <w:p>
                  <w:pPr>
                    <w:topLinePunct/>
                    <w:adjustRightInd w:val="0"/>
                    <w:snapToGrid w:val="0"/>
                    <w:jc w:val="center"/>
                    <w:rPr>
                      <w:rFonts w:hint="eastAsia"/>
                      <w:kern w:val="0"/>
                      <w:szCs w:val="21"/>
                    </w:rPr>
                  </w:pPr>
                  <w:r>
                    <w:rPr>
                      <w:rFonts w:hint="eastAsia"/>
                      <w:kern w:val="0"/>
                      <w:szCs w:val="21"/>
                    </w:rPr>
                    <w:t>固态</w:t>
                  </w:r>
                </w:p>
              </w:tc>
              <w:tc>
                <w:tcPr>
                  <w:tcW w:w="1280" w:type="dxa"/>
                  <w:tcBorders>
                    <w:tl2br w:val="nil"/>
                    <w:tr2bl w:val="nil"/>
                  </w:tcBorders>
                  <w:noWrap w:val="0"/>
                  <w:vAlign w:val="center"/>
                </w:tcPr>
                <w:p>
                  <w:pPr>
                    <w:adjustRightInd w:val="0"/>
                    <w:snapToGrid w:val="0"/>
                    <w:jc w:val="center"/>
                    <w:rPr>
                      <w:rFonts w:hint="eastAsia" w:hAnsi="宋体" w:eastAsia="宋体"/>
                      <w:lang w:eastAsia="zh-CN"/>
                    </w:rPr>
                  </w:pPr>
                  <w:r>
                    <w:rPr>
                      <w:rFonts w:hint="eastAsia" w:hAnsi="宋体"/>
                      <w:lang w:eastAsia="zh-CN"/>
                    </w:rPr>
                    <w:t>非甲烷总烃</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eastAsia="宋体"/>
                <w:color w:val="000000"/>
                <w:highlight w:val="none"/>
                <w:lang w:val="en-US" w:eastAsia="zh-CN"/>
              </w:rPr>
            </w:pPr>
          </w:p>
          <w:p>
            <w:pPr>
              <w:ind w:firstLine="0" w:firstLineChars="0"/>
              <w:rPr>
                <w:rFonts w:hint="eastAsia"/>
                <w:color w:val="000000"/>
                <w:highlight w:val="none"/>
              </w:rPr>
            </w:pPr>
          </w:p>
        </w:tc>
      </w:tr>
    </w:tbl>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pStyle w:val="3"/>
        <w:keepNext w:val="0"/>
        <w:keepLines w:val="0"/>
        <w:pageBreakBefore w:val="0"/>
        <w:widowControl w:val="0"/>
        <w:kinsoku/>
        <w:wordWrap/>
        <w:overflowPunct/>
        <w:topLinePunct w:val="0"/>
        <w:autoSpaceDE/>
        <w:autoSpaceDN/>
        <w:bidi w:val="0"/>
        <w:adjustRightInd/>
        <w:snapToGrid/>
        <w:spacing w:line="360" w:lineRule="auto"/>
        <w:textAlignment w:val="auto"/>
        <w:rPr>
          <w:color w:val="000000"/>
          <w:sz w:val="30"/>
          <w:szCs w:val="30"/>
          <w:highlight w:val="none"/>
        </w:rPr>
      </w:pPr>
    </w:p>
    <w:p>
      <w:pPr>
        <w:pStyle w:val="3"/>
        <w:keepNext w:val="0"/>
        <w:keepLines w:val="0"/>
        <w:pageBreakBefore w:val="0"/>
        <w:widowControl w:val="0"/>
        <w:kinsoku/>
        <w:wordWrap/>
        <w:overflowPunct/>
        <w:topLinePunct w:val="0"/>
        <w:autoSpaceDE/>
        <w:autoSpaceDN/>
        <w:bidi w:val="0"/>
        <w:adjustRightInd/>
        <w:snapToGrid/>
        <w:spacing w:line="360" w:lineRule="auto"/>
        <w:textAlignment w:val="auto"/>
        <w:rPr>
          <w:color w:val="000000"/>
          <w:sz w:val="30"/>
          <w:szCs w:val="30"/>
          <w:highlight w:val="none"/>
        </w:rPr>
      </w:pPr>
    </w:p>
    <w:p>
      <w:pPr>
        <w:pStyle w:val="3"/>
        <w:keepNext w:val="0"/>
        <w:keepLines w:val="0"/>
        <w:pageBreakBefore w:val="0"/>
        <w:widowControl w:val="0"/>
        <w:kinsoku/>
        <w:wordWrap/>
        <w:overflowPunct/>
        <w:topLinePunct w:val="0"/>
        <w:autoSpaceDE/>
        <w:autoSpaceDN/>
        <w:bidi w:val="0"/>
        <w:adjustRightInd/>
        <w:snapToGrid/>
        <w:spacing w:line="360" w:lineRule="auto"/>
        <w:textAlignment w:val="auto"/>
        <w:rPr>
          <w:color w:val="000000"/>
          <w:sz w:val="30"/>
          <w:szCs w:val="30"/>
          <w:highlight w:val="none"/>
        </w:rPr>
      </w:pPr>
    </w:p>
    <w:p>
      <w:pPr>
        <w:pStyle w:val="3"/>
        <w:keepNext w:val="0"/>
        <w:keepLines w:val="0"/>
        <w:pageBreakBefore w:val="0"/>
        <w:widowControl w:val="0"/>
        <w:kinsoku/>
        <w:wordWrap/>
        <w:overflowPunct/>
        <w:topLinePunct w:val="0"/>
        <w:autoSpaceDE/>
        <w:autoSpaceDN/>
        <w:bidi w:val="0"/>
        <w:adjustRightInd/>
        <w:snapToGrid/>
        <w:spacing w:line="360" w:lineRule="auto"/>
        <w:textAlignment w:val="auto"/>
        <w:rPr>
          <w:color w:val="000000"/>
          <w:sz w:val="30"/>
          <w:szCs w:val="30"/>
          <w:highlight w:val="none"/>
        </w:rPr>
      </w:pPr>
      <w:r>
        <w:rPr>
          <w:color w:val="000000"/>
          <w:sz w:val="30"/>
          <w:szCs w:val="30"/>
          <w:highlight w:val="none"/>
        </w:rPr>
        <w:t>工程主要污染物产生情况及预计排放情况</w:t>
      </w:r>
    </w:p>
    <w:tbl>
      <w:tblPr>
        <w:tblStyle w:val="19"/>
        <w:tblW w:w="85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1285"/>
        <w:gridCol w:w="1490"/>
        <w:gridCol w:w="2184"/>
        <w:gridCol w:w="2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861" w:type="dxa"/>
            <w:tcBorders>
              <w:tl2br w:val="single" w:color="auto" w:sz="4" w:space="0"/>
            </w:tcBorders>
          </w:tcPr>
          <w:p>
            <w:pPr>
              <w:spacing w:line="500" w:lineRule="exact"/>
              <w:ind w:firstLine="0" w:firstLineChars="0"/>
              <w:jc w:val="left"/>
              <w:rPr>
                <w:b/>
                <w:bCs/>
                <w:sz w:val="28"/>
              </w:rPr>
            </w:pPr>
            <w:r>
              <w:rPr>
                <w:rFonts w:eastAsia="黑体"/>
                <w:b/>
                <w:bCs/>
                <w:sz w:val="28"/>
              </w:rPr>
              <w:t xml:space="preserve"> </w:t>
            </w:r>
            <w:r>
              <w:rPr>
                <w:b/>
                <w:bCs/>
                <w:sz w:val="28"/>
              </w:rPr>
              <w:t>内容</w:t>
            </w:r>
          </w:p>
          <w:p>
            <w:pPr>
              <w:spacing w:line="500" w:lineRule="exact"/>
              <w:ind w:firstLine="0" w:firstLineChars="0"/>
              <w:jc w:val="left"/>
              <w:rPr>
                <w:b/>
                <w:bCs/>
                <w:sz w:val="28"/>
              </w:rPr>
            </w:pPr>
            <w:r>
              <w:rPr>
                <w:b/>
                <w:bCs/>
                <w:sz w:val="28"/>
              </w:rPr>
              <w:t>类型</w:t>
            </w:r>
          </w:p>
        </w:tc>
        <w:tc>
          <w:tcPr>
            <w:tcW w:w="1285" w:type="dxa"/>
            <w:vAlign w:val="center"/>
          </w:tcPr>
          <w:p>
            <w:pPr>
              <w:spacing w:line="500" w:lineRule="exact"/>
              <w:ind w:firstLine="0" w:firstLineChars="0"/>
              <w:jc w:val="center"/>
              <w:rPr>
                <w:b/>
                <w:bCs/>
                <w:sz w:val="28"/>
              </w:rPr>
            </w:pPr>
            <w:r>
              <w:rPr>
                <w:b/>
                <w:bCs/>
                <w:sz w:val="28"/>
              </w:rPr>
              <w:t xml:space="preserve">排放源 </w:t>
            </w:r>
          </w:p>
          <w:p>
            <w:pPr>
              <w:spacing w:line="500" w:lineRule="exact"/>
              <w:ind w:firstLine="0" w:firstLineChars="0"/>
              <w:jc w:val="center"/>
              <w:rPr>
                <w:b/>
                <w:bCs/>
                <w:sz w:val="28"/>
              </w:rPr>
            </w:pPr>
            <w:r>
              <w:rPr>
                <w:b/>
                <w:bCs/>
                <w:sz w:val="28"/>
              </w:rPr>
              <w:t>（编号）</w:t>
            </w:r>
          </w:p>
        </w:tc>
        <w:tc>
          <w:tcPr>
            <w:tcW w:w="1490" w:type="dxa"/>
            <w:vAlign w:val="center"/>
          </w:tcPr>
          <w:p>
            <w:pPr>
              <w:spacing w:line="500" w:lineRule="exact"/>
              <w:ind w:firstLine="0" w:firstLineChars="0"/>
              <w:jc w:val="center"/>
              <w:rPr>
                <w:b/>
                <w:bCs/>
                <w:sz w:val="28"/>
              </w:rPr>
            </w:pPr>
            <w:r>
              <w:rPr>
                <w:b/>
                <w:bCs/>
                <w:sz w:val="28"/>
              </w:rPr>
              <w:t>污染物</w:t>
            </w:r>
          </w:p>
          <w:p>
            <w:pPr>
              <w:spacing w:line="500" w:lineRule="exact"/>
              <w:ind w:firstLine="0" w:firstLineChars="0"/>
              <w:jc w:val="center"/>
              <w:rPr>
                <w:b/>
                <w:bCs/>
                <w:sz w:val="28"/>
              </w:rPr>
            </w:pPr>
            <w:r>
              <w:rPr>
                <w:b/>
                <w:bCs/>
                <w:sz w:val="28"/>
              </w:rPr>
              <w:t>名称</w:t>
            </w:r>
          </w:p>
        </w:tc>
        <w:tc>
          <w:tcPr>
            <w:tcW w:w="2184" w:type="dxa"/>
            <w:vAlign w:val="center"/>
          </w:tcPr>
          <w:p>
            <w:pPr>
              <w:spacing w:line="500" w:lineRule="exact"/>
              <w:ind w:firstLine="0" w:firstLineChars="0"/>
              <w:jc w:val="center"/>
              <w:rPr>
                <w:b/>
                <w:bCs/>
                <w:sz w:val="28"/>
              </w:rPr>
            </w:pPr>
            <w:r>
              <w:rPr>
                <w:b/>
                <w:bCs/>
                <w:sz w:val="28"/>
              </w:rPr>
              <w:t>处理前产生浓度及产生量（单位）</w:t>
            </w:r>
          </w:p>
        </w:tc>
        <w:tc>
          <w:tcPr>
            <w:tcW w:w="2683" w:type="dxa"/>
            <w:vAlign w:val="center"/>
          </w:tcPr>
          <w:p>
            <w:pPr>
              <w:spacing w:line="500" w:lineRule="exact"/>
              <w:ind w:firstLine="0" w:firstLineChars="0"/>
              <w:jc w:val="center"/>
              <w:rPr>
                <w:b/>
                <w:bCs/>
                <w:sz w:val="28"/>
              </w:rPr>
            </w:pPr>
            <w:r>
              <w:rPr>
                <w:b/>
                <w:bCs/>
                <w:sz w:val="28"/>
              </w:rPr>
              <w:t>排放浓度</w:t>
            </w:r>
          </w:p>
          <w:p>
            <w:pPr>
              <w:spacing w:line="500" w:lineRule="exact"/>
              <w:ind w:firstLine="0" w:firstLineChars="0"/>
              <w:jc w:val="center"/>
              <w:rPr>
                <w:b/>
                <w:bCs/>
                <w:sz w:val="28"/>
              </w:rPr>
            </w:pPr>
            <w:r>
              <w:rPr>
                <w:b/>
                <w:bCs/>
                <w:sz w:val="28"/>
              </w:rPr>
              <w:t>及排放量（单位）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861" w:type="dxa"/>
            <w:vAlign w:val="center"/>
          </w:tcPr>
          <w:p>
            <w:pPr>
              <w:shd w:val="clear"/>
              <w:spacing w:line="400" w:lineRule="exact"/>
              <w:ind w:firstLine="0" w:firstLineChars="0"/>
              <w:jc w:val="center"/>
              <w:rPr>
                <w:rFonts w:hint="eastAsia"/>
                <w:b/>
                <w:bCs/>
                <w:sz w:val="28"/>
                <w:highlight w:val="none"/>
                <w:lang w:eastAsia="zh-CN"/>
              </w:rPr>
            </w:pPr>
            <w:r>
              <w:rPr>
                <w:rFonts w:hint="eastAsia"/>
                <w:b/>
                <w:bCs/>
                <w:sz w:val="28"/>
                <w:highlight w:val="none"/>
                <w:lang w:eastAsia="zh-CN"/>
              </w:rPr>
              <w:t>大</w:t>
            </w:r>
          </w:p>
          <w:p>
            <w:pPr>
              <w:shd w:val="clear"/>
              <w:spacing w:line="400" w:lineRule="exact"/>
              <w:ind w:firstLine="0" w:firstLineChars="0"/>
              <w:jc w:val="center"/>
              <w:rPr>
                <w:rFonts w:hint="eastAsia"/>
                <w:b/>
                <w:bCs/>
                <w:sz w:val="28"/>
                <w:highlight w:val="none"/>
                <w:lang w:eastAsia="zh-CN"/>
              </w:rPr>
            </w:pPr>
            <w:r>
              <w:rPr>
                <w:rFonts w:hint="eastAsia"/>
                <w:b/>
                <w:bCs/>
                <w:sz w:val="28"/>
                <w:highlight w:val="none"/>
                <w:lang w:eastAsia="zh-CN"/>
              </w:rPr>
              <w:t>气</w:t>
            </w:r>
          </w:p>
          <w:p>
            <w:pPr>
              <w:shd w:val="clear"/>
              <w:spacing w:line="400" w:lineRule="exact"/>
              <w:ind w:firstLine="0" w:firstLineChars="0"/>
              <w:jc w:val="center"/>
              <w:rPr>
                <w:rFonts w:hint="eastAsia"/>
                <w:b/>
                <w:bCs/>
                <w:sz w:val="28"/>
                <w:highlight w:val="none"/>
                <w:lang w:eastAsia="zh-CN"/>
              </w:rPr>
            </w:pPr>
            <w:r>
              <w:rPr>
                <w:rFonts w:hint="eastAsia"/>
                <w:b/>
                <w:bCs/>
                <w:sz w:val="28"/>
                <w:highlight w:val="none"/>
                <w:lang w:eastAsia="zh-CN"/>
              </w:rPr>
              <w:t>污</w:t>
            </w:r>
          </w:p>
          <w:p>
            <w:pPr>
              <w:shd w:val="clear"/>
              <w:spacing w:line="400" w:lineRule="exact"/>
              <w:ind w:firstLine="0" w:firstLineChars="0"/>
              <w:jc w:val="center"/>
              <w:rPr>
                <w:rFonts w:hint="eastAsia"/>
                <w:b/>
                <w:bCs/>
                <w:sz w:val="28"/>
                <w:highlight w:val="none"/>
                <w:lang w:eastAsia="zh-CN"/>
              </w:rPr>
            </w:pPr>
            <w:r>
              <w:rPr>
                <w:rFonts w:hint="eastAsia"/>
                <w:b/>
                <w:bCs/>
                <w:sz w:val="28"/>
                <w:highlight w:val="none"/>
                <w:lang w:eastAsia="zh-CN"/>
              </w:rPr>
              <w:t>染</w:t>
            </w:r>
          </w:p>
          <w:p>
            <w:pPr>
              <w:shd w:val="clear"/>
              <w:spacing w:line="400" w:lineRule="exact"/>
              <w:ind w:firstLine="0" w:firstLineChars="0"/>
              <w:jc w:val="center"/>
              <w:rPr>
                <w:rFonts w:hint="eastAsia" w:eastAsia="宋体"/>
                <w:b/>
                <w:bCs/>
                <w:sz w:val="28"/>
                <w:highlight w:val="red"/>
                <w:lang w:eastAsia="zh-CN"/>
              </w:rPr>
            </w:pPr>
            <w:r>
              <w:rPr>
                <w:rFonts w:hint="eastAsia"/>
                <w:b/>
                <w:bCs/>
                <w:sz w:val="28"/>
                <w:highlight w:val="none"/>
                <w:lang w:eastAsia="zh-CN"/>
              </w:rPr>
              <w:t>物</w:t>
            </w:r>
          </w:p>
        </w:tc>
        <w:tc>
          <w:tcPr>
            <w:tcW w:w="12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sz w:val="21"/>
                <w:szCs w:val="21"/>
                <w:highlight w:val="red"/>
                <w:lang w:eastAsia="zh-CN"/>
              </w:rPr>
            </w:pPr>
            <w:r>
              <w:rPr>
                <w:rFonts w:hint="eastAsia"/>
                <w:sz w:val="21"/>
                <w:szCs w:val="21"/>
                <w:highlight w:val="none"/>
                <w:lang w:eastAsia="zh-CN"/>
              </w:rPr>
              <w:t>实验室配液</w:t>
            </w:r>
          </w:p>
        </w:tc>
        <w:tc>
          <w:tcPr>
            <w:tcW w:w="1490" w:type="dxa"/>
            <w:shd w:val="clear" w:color="auto" w:fill="auto"/>
            <w:vAlign w:val="center"/>
          </w:tcPr>
          <w:p>
            <w:pPr>
              <w:pStyle w:val="44"/>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sz w:val="21"/>
                <w:szCs w:val="21"/>
                <w:highlight w:val="red"/>
                <w:lang w:val="en-US" w:eastAsia="zh-CN"/>
              </w:rPr>
            </w:pPr>
            <w:r>
              <w:rPr>
                <w:rFonts w:hint="eastAsia"/>
                <w:sz w:val="21"/>
                <w:szCs w:val="21"/>
                <w:highlight w:val="none"/>
                <w:lang w:val="en-US" w:eastAsia="zh-CN"/>
              </w:rPr>
              <w:t>非甲烷总烃</w:t>
            </w:r>
          </w:p>
        </w:tc>
        <w:tc>
          <w:tcPr>
            <w:tcW w:w="2184" w:type="dxa"/>
            <w:shd w:val="clear" w:color="auto" w:fill="auto"/>
            <w:vAlign w:val="center"/>
          </w:tcPr>
          <w:p>
            <w:pPr>
              <w:spacing w:line="240" w:lineRule="auto"/>
              <w:ind w:firstLine="0" w:firstLineChars="0"/>
              <w:jc w:val="center"/>
              <w:rPr>
                <w:rFonts w:hint="eastAsia" w:eastAsia="宋体"/>
                <w:sz w:val="21"/>
                <w:szCs w:val="21"/>
                <w:highlight w:val="red"/>
                <w:lang w:eastAsia="zh-CN"/>
              </w:rPr>
            </w:pPr>
            <w:r>
              <w:rPr>
                <w:rFonts w:hint="eastAsia"/>
                <w:color w:val="auto"/>
                <w:sz w:val="21"/>
                <w:szCs w:val="21"/>
                <w:highlight w:val="none"/>
                <w:lang w:eastAsia="zh-CN"/>
              </w:rPr>
              <w:t>少量</w:t>
            </w:r>
          </w:p>
        </w:tc>
        <w:tc>
          <w:tcPr>
            <w:tcW w:w="2683" w:type="dxa"/>
            <w:shd w:val="clear" w:color="auto" w:fill="auto"/>
            <w:vAlign w:val="center"/>
          </w:tcPr>
          <w:p>
            <w:pPr>
              <w:spacing w:line="240" w:lineRule="auto"/>
              <w:ind w:firstLine="0" w:firstLineChars="0"/>
              <w:jc w:val="center"/>
              <w:rPr>
                <w:sz w:val="21"/>
                <w:szCs w:val="21"/>
                <w:highlight w:val="red"/>
              </w:rPr>
            </w:pPr>
            <w:r>
              <w:rPr>
                <w:rFonts w:hint="eastAsia"/>
                <w:color w:val="auto"/>
                <w:sz w:val="21"/>
                <w:szCs w:val="21"/>
                <w:highlight w:val="none"/>
                <w:lang w:eastAsia="zh-CN"/>
              </w:rPr>
              <w:t>少量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jc w:val="center"/>
        </w:trPr>
        <w:tc>
          <w:tcPr>
            <w:tcW w:w="861" w:type="dxa"/>
            <w:vMerge w:val="restart"/>
            <w:vAlign w:val="center"/>
          </w:tcPr>
          <w:p>
            <w:pPr>
              <w:spacing w:line="400" w:lineRule="exact"/>
              <w:ind w:firstLine="0" w:firstLineChars="0"/>
              <w:jc w:val="center"/>
              <w:rPr>
                <w:b/>
                <w:bCs/>
                <w:sz w:val="28"/>
              </w:rPr>
            </w:pPr>
            <w:r>
              <w:rPr>
                <w:b/>
                <w:bCs/>
                <w:sz w:val="28"/>
              </w:rPr>
              <w:t>水</w:t>
            </w:r>
          </w:p>
          <w:p>
            <w:pPr>
              <w:spacing w:line="400" w:lineRule="exact"/>
              <w:ind w:firstLine="0" w:firstLineChars="0"/>
              <w:jc w:val="center"/>
              <w:rPr>
                <w:b/>
                <w:bCs/>
                <w:sz w:val="28"/>
              </w:rPr>
            </w:pPr>
            <w:r>
              <w:rPr>
                <w:b/>
                <w:bCs/>
                <w:sz w:val="28"/>
              </w:rPr>
              <w:t>污</w:t>
            </w:r>
          </w:p>
          <w:p>
            <w:pPr>
              <w:spacing w:line="400" w:lineRule="exact"/>
              <w:ind w:firstLine="0" w:firstLineChars="0"/>
              <w:jc w:val="center"/>
              <w:rPr>
                <w:b/>
                <w:bCs/>
                <w:sz w:val="28"/>
              </w:rPr>
            </w:pPr>
            <w:r>
              <w:rPr>
                <w:b/>
                <w:bCs/>
                <w:sz w:val="28"/>
              </w:rPr>
              <w:t>染</w:t>
            </w:r>
          </w:p>
          <w:p>
            <w:pPr>
              <w:spacing w:line="400" w:lineRule="exact"/>
              <w:ind w:firstLine="0" w:firstLineChars="0"/>
              <w:jc w:val="center"/>
              <w:rPr>
                <w:b/>
                <w:bCs/>
                <w:sz w:val="28"/>
              </w:rPr>
            </w:pPr>
            <w:r>
              <w:rPr>
                <w:b/>
                <w:bCs/>
                <w:sz w:val="28"/>
              </w:rPr>
              <w:t>物</w:t>
            </w:r>
          </w:p>
        </w:tc>
        <w:tc>
          <w:tcPr>
            <w:tcW w:w="1285" w:type="dxa"/>
            <w:vMerge w:val="restart"/>
            <w:vAlign w:val="center"/>
          </w:tcPr>
          <w:p>
            <w:pPr>
              <w:tabs>
                <w:tab w:val="left" w:pos="4425"/>
              </w:tabs>
              <w:adjustRightInd w:val="0"/>
              <w:snapToGrid w:val="0"/>
              <w:spacing w:line="500" w:lineRule="exact"/>
              <w:ind w:firstLine="0" w:firstLineChars="0"/>
              <w:jc w:val="center"/>
              <w:rPr>
                <w:rFonts w:hint="eastAsia" w:eastAsia="宋体"/>
                <w:lang w:eastAsia="zh-CN"/>
              </w:rPr>
            </w:pPr>
            <w:r>
              <w:rPr>
                <w:rFonts w:hint="eastAsia"/>
                <w:lang w:eastAsia="zh-CN"/>
              </w:rPr>
              <w:t>生活污水（</w:t>
            </w:r>
            <w:r>
              <w:rPr>
                <w:rFonts w:hint="eastAsia"/>
                <w:lang w:val="en-US" w:eastAsia="zh-CN"/>
              </w:rPr>
              <w:t>106.25m</w:t>
            </w:r>
            <w:r>
              <w:rPr>
                <w:rFonts w:hint="eastAsia"/>
                <w:vertAlign w:val="superscript"/>
                <w:lang w:val="en-US" w:eastAsia="zh-CN"/>
              </w:rPr>
              <w:t>3</w:t>
            </w:r>
            <w:r>
              <w:rPr>
                <w:rFonts w:hint="eastAsia"/>
                <w:lang w:val="en-US" w:eastAsia="zh-CN"/>
              </w:rPr>
              <w:t>/a</w:t>
            </w:r>
            <w:r>
              <w:rPr>
                <w:rFonts w:hint="eastAsia"/>
                <w:lang w:eastAsia="zh-CN"/>
              </w:rPr>
              <w:t>）</w:t>
            </w:r>
          </w:p>
        </w:tc>
        <w:tc>
          <w:tcPr>
            <w:tcW w:w="1490" w:type="dxa"/>
            <w:tcBorders>
              <w:bottom w:val="single" w:color="000000" w:sz="4" w:space="0"/>
            </w:tcBorders>
            <w:vAlign w:val="center"/>
          </w:tcPr>
          <w:p>
            <w:pPr>
              <w:keepNext w:val="0"/>
              <w:keepLines w:val="0"/>
              <w:pageBreakBefore w:val="0"/>
              <w:widowControl w:val="0"/>
              <w:tabs>
                <w:tab w:val="left" w:pos="4425"/>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COD</w:t>
            </w:r>
          </w:p>
        </w:tc>
        <w:tc>
          <w:tcPr>
            <w:tcW w:w="2184" w:type="dxa"/>
            <w:tcBorders>
              <w:bottom w:val="single" w:color="000000" w:sz="4" w:space="0"/>
            </w:tcBorders>
            <w:vAlign w:val="center"/>
          </w:tcPr>
          <w:p>
            <w:pPr>
              <w:pStyle w:val="44"/>
              <w:ind w:firstLine="0" w:firstLineChars="0"/>
              <w:rPr>
                <w:rFonts w:hint="eastAsia" w:ascii="Times New Roman" w:hAnsi="Times New Roman" w:cs="Times New Roman" w:eastAsiaTheme="minorEastAsia"/>
                <w:sz w:val="21"/>
                <w:szCs w:val="21"/>
                <w:highlight w:val="none"/>
                <w:lang w:eastAsia="zh-CN"/>
              </w:rPr>
            </w:pPr>
            <w:r>
              <w:rPr>
                <w:rFonts w:hint="eastAsia" w:ascii="Times New Roman" w:hAnsi="Times New Roman" w:cs="Times New Roman" w:eastAsiaTheme="minorEastAsia"/>
                <w:sz w:val="21"/>
                <w:szCs w:val="21"/>
                <w:highlight w:val="none"/>
                <w:lang w:val="en-US" w:eastAsia="zh-CN"/>
              </w:rPr>
              <w:t>31.875</w:t>
            </w:r>
            <w:r>
              <w:rPr>
                <w:rFonts w:hint="default" w:ascii="Times New Roman" w:hAnsi="Times New Roman" w:cs="Times New Roman" w:eastAsiaTheme="minorEastAsia"/>
                <w:sz w:val="21"/>
                <w:szCs w:val="21"/>
                <w:highlight w:val="none"/>
              </w:rPr>
              <w:t>kg/</w:t>
            </w:r>
            <w:r>
              <w:rPr>
                <w:rFonts w:hint="eastAsia" w:ascii="Times New Roman" w:hAnsi="Times New Roman"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default" w:ascii="Times New Roman" w:hAnsi="Times New Roman" w:cs="Times New Roman" w:eastAsiaTheme="minorEastAsia"/>
                <w:sz w:val="21"/>
                <w:szCs w:val="21"/>
                <w:highlight w:val="none"/>
                <w:lang w:val="en-US" w:eastAsia="zh-CN"/>
              </w:rPr>
              <w:t>300</w:t>
            </w:r>
            <w:r>
              <w:rPr>
                <w:rFonts w:hint="default" w:ascii="Times New Roman" w:hAnsi="Times New Roman" w:cs="Times New Roman" w:eastAsiaTheme="minorEastAsia"/>
                <w:sz w:val="21"/>
                <w:szCs w:val="21"/>
                <w:highlight w:val="none"/>
              </w:rPr>
              <w:t>mg/</w:t>
            </w:r>
            <w:r>
              <w:rPr>
                <w:rFonts w:hint="eastAsia" w:ascii="Times New Roman" w:hAnsi="Times New Roman" w:cs="Times New Roman" w:eastAsiaTheme="minorEastAsia"/>
                <w:sz w:val="21"/>
                <w:szCs w:val="21"/>
                <w:highlight w:val="none"/>
                <w:lang w:val="en-US" w:eastAsia="zh-CN"/>
              </w:rPr>
              <w:t>l</w:t>
            </w:r>
          </w:p>
        </w:tc>
        <w:tc>
          <w:tcPr>
            <w:tcW w:w="2683" w:type="dxa"/>
            <w:tcBorders>
              <w:bottom w:val="single" w:color="000000" w:sz="4" w:space="0"/>
            </w:tcBorders>
            <w:vAlign w:val="center"/>
          </w:tcPr>
          <w:p>
            <w:pPr>
              <w:pStyle w:val="44"/>
              <w:ind w:firstLine="0" w:firstLineChars="0"/>
              <w:rPr>
                <w:rFonts w:hint="eastAsia" w:ascii="Times New Roman" w:hAnsi="Times New Roman" w:cs="Times New Roman" w:eastAsiaTheme="minorEastAsia"/>
                <w:sz w:val="21"/>
                <w:szCs w:val="21"/>
                <w:highlight w:val="none"/>
                <w:lang w:eastAsia="zh-CN"/>
              </w:rPr>
            </w:pPr>
            <w:r>
              <w:rPr>
                <w:rFonts w:hint="eastAsia" w:ascii="Times New Roman" w:hAnsi="Times New Roman" w:cs="Times New Roman" w:eastAsiaTheme="minorEastAsia"/>
                <w:sz w:val="21"/>
                <w:szCs w:val="21"/>
                <w:highlight w:val="none"/>
                <w:lang w:val="en-US" w:eastAsia="zh-CN"/>
              </w:rPr>
              <w:t>27.09</w:t>
            </w:r>
            <w:r>
              <w:rPr>
                <w:rFonts w:hint="default" w:ascii="Times New Roman" w:hAnsi="Times New Roman" w:cs="Times New Roman" w:eastAsiaTheme="minorEastAsia"/>
                <w:sz w:val="21"/>
                <w:szCs w:val="21"/>
                <w:highlight w:val="none"/>
              </w:rPr>
              <w:t>kg/h，</w:t>
            </w:r>
            <w:r>
              <w:rPr>
                <w:rFonts w:hint="default" w:ascii="Times New Roman" w:hAnsi="Times New Roman" w:cs="Times New Roman" w:eastAsiaTheme="minorEastAsia"/>
                <w:sz w:val="21"/>
                <w:szCs w:val="21"/>
                <w:highlight w:val="none"/>
                <w:lang w:val="en-US" w:eastAsia="zh-CN"/>
              </w:rPr>
              <w:t>255</w:t>
            </w:r>
            <w:r>
              <w:rPr>
                <w:rFonts w:hint="default" w:ascii="Times New Roman" w:hAnsi="Times New Roman" w:cs="Times New Roman" w:eastAsiaTheme="minorEastAsia"/>
                <w:sz w:val="21"/>
                <w:szCs w:val="21"/>
                <w:highlight w:val="none"/>
              </w:rPr>
              <w:t>mg/</w:t>
            </w:r>
            <w:r>
              <w:rPr>
                <w:rFonts w:hint="eastAsia" w:ascii="Times New Roman" w:hAnsi="Times New Roman" w:cs="Times New Roman" w:eastAsiaTheme="minorEastAsia"/>
                <w:sz w:val="21"/>
                <w:szCs w:val="21"/>
                <w:highlight w:val="none"/>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52"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continue"/>
            <w:vAlign w:val="center"/>
          </w:tcPr>
          <w:p>
            <w:pPr>
              <w:tabs>
                <w:tab w:val="left" w:pos="4425"/>
              </w:tabs>
              <w:adjustRightInd w:val="0"/>
              <w:snapToGrid w:val="0"/>
              <w:spacing w:line="500" w:lineRule="exact"/>
              <w:ind w:firstLine="0" w:firstLineChars="0"/>
              <w:jc w:val="center"/>
              <w:rPr>
                <w:rFonts w:hint="eastAsia"/>
                <w:lang w:eastAsia="zh-CN"/>
              </w:rPr>
            </w:pPr>
          </w:p>
        </w:tc>
        <w:tc>
          <w:tcPr>
            <w:tcW w:w="1490" w:type="dxa"/>
            <w:tcBorders>
              <w:top w:val="single" w:color="000000" w:sz="4" w:space="0"/>
              <w:bottom w:val="single" w:color="000000" w:sz="4" w:space="0"/>
            </w:tcBorders>
            <w:vAlign w:val="center"/>
          </w:tcPr>
          <w:p>
            <w:pPr>
              <w:keepNext w:val="0"/>
              <w:keepLines w:val="0"/>
              <w:pageBreakBefore w:val="0"/>
              <w:widowControl w:val="0"/>
              <w:tabs>
                <w:tab w:val="left" w:pos="4425"/>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BOD</w:t>
            </w:r>
            <w:r>
              <w:rPr>
                <w:rFonts w:hint="eastAsia" w:cs="Times New Roman" w:eastAsiaTheme="minorEastAsia"/>
                <w:sz w:val="21"/>
                <w:szCs w:val="21"/>
                <w:vertAlign w:val="subscript"/>
                <w:lang w:val="en-US" w:eastAsia="zh-CN"/>
              </w:rPr>
              <w:t>5</w:t>
            </w:r>
          </w:p>
        </w:tc>
        <w:tc>
          <w:tcPr>
            <w:tcW w:w="2184" w:type="dxa"/>
            <w:tcBorders>
              <w:top w:val="single" w:color="000000" w:sz="4" w:space="0"/>
              <w:bottom w:val="single" w:color="000000" w:sz="4" w:space="0"/>
            </w:tcBorders>
            <w:vAlign w:val="center"/>
          </w:tcPr>
          <w:p>
            <w:pPr>
              <w:pStyle w:val="44"/>
              <w:ind w:firstLine="0" w:firstLineChars="0"/>
              <w:rPr>
                <w:rFonts w:hint="eastAsia" w:ascii="Times New Roman" w:hAnsi="Times New Roman" w:cs="Times New Roman" w:eastAsiaTheme="minorEastAsia"/>
                <w:sz w:val="21"/>
                <w:szCs w:val="21"/>
                <w:highlight w:val="none"/>
                <w:lang w:eastAsia="zh-CN"/>
              </w:rPr>
            </w:pPr>
            <w:r>
              <w:rPr>
                <w:rFonts w:hint="eastAsia" w:ascii="Times New Roman" w:hAnsi="Times New Roman" w:cs="Times New Roman" w:eastAsiaTheme="minorEastAsia"/>
                <w:sz w:val="21"/>
                <w:szCs w:val="21"/>
                <w:highlight w:val="none"/>
                <w:lang w:val="en-US" w:eastAsia="zh-CN"/>
              </w:rPr>
              <w:t>8.5</w:t>
            </w:r>
            <w:r>
              <w:rPr>
                <w:rFonts w:hint="default" w:ascii="Times New Roman" w:hAnsi="Times New Roman" w:cs="Times New Roman" w:eastAsiaTheme="minorEastAsia"/>
                <w:sz w:val="21"/>
                <w:szCs w:val="21"/>
                <w:highlight w:val="none"/>
              </w:rPr>
              <w:t>kg/</w:t>
            </w:r>
            <w:r>
              <w:rPr>
                <w:rFonts w:hint="eastAsia" w:ascii="Times New Roman" w:hAnsi="Times New Roman"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default" w:ascii="Times New Roman" w:hAnsi="Times New Roman" w:cs="Times New Roman" w:eastAsiaTheme="minorEastAsia"/>
                <w:sz w:val="21"/>
                <w:szCs w:val="21"/>
                <w:highlight w:val="none"/>
                <w:lang w:val="en-US" w:eastAsia="zh-CN"/>
              </w:rPr>
              <w:t>80</w:t>
            </w:r>
            <w:r>
              <w:rPr>
                <w:rFonts w:hint="default" w:ascii="Times New Roman" w:hAnsi="Times New Roman" w:cs="Times New Roman" w:eastAsiaTheme="minorEastAsia"/>
                <w:sz w:val="21"/>
                <w:szCs w:val="21"/>
                <w:highlight w:val="none"/>
              </w:rPr>
              <w:t>mg/</w:t>
            </w:r>
            <w:r>
              <w:rPr>
                <w:rFonts w:hint="eastAsia" w:ascii="Times New Roman" w:hAnsi="Times New Roman" w:cs="Times New Roman" w:eastAsiaTheme="minorEastAsia"/>
                <w:sz w:val="21"/>
                <w:szCs w:val="21"/>
                <w:highlight w:val="none"/>
                <w:lang w:val="en-US" w:eastAsia="zh-CN"/>
              </w:rPr>
              <w:t>l</w:t>
            </w:r>
          </w:p>
        </w:tc>
        <w:tc>
          <w:tcPr>
            <w:tcW w:w="2683" w:type="dxa"/>
            <w:tcBorders>
              <w:top w:val="single" w:color="000000" w:sz="4" w:space="0"/>
              <w:bottom w:val="single" w:color="000000" w:sz="4" w:space="0"/>
            </w:tcBorders>
            <w:vAlign w:val="center"/>
          </w:tcPr>
          <w:p>
            <w:pPr>
              <w:pStyle w:val="44"/>
              <w:ind w:firstLine="0" w:firstLineChars="0"/>
              <w:rPr>
                <w:rFonts w:hint="eastAsia" w:ascii="Times New Roman" w:hAnsi="Times New Roman" w:cs="Times New Roman" w:eastAsiaTheme="minorEastAsia"/>
                <w:sz w:val="21"/>
                <w:szCs w:val="21"/>
                <w:highlight w:val="none"/>
                <w:lang w:eastAsia="zh-CN"/>
              </w:rPr>
            </w:pPr>
            <w:r>
              <w:rPr>
                <w:rFonts w:hint="eastAsia" w:ascii="Times New Roman" w:hAnsi="Times New Roman" w:cs="Times New Roman" w:eastAsiaTheme="minorEastAsia"/>
                <w:sz w:val="21"/>
                <w:szCs w:val="21"/>
                <w:highlight w:val="none"/>
                <w:lang w:val="en-US" w:eastAsia="zh-CN"/>
              </w:rPr>
              <w:t>7.65</w:t>
            </w:r>
            <w:r>
              <w:rPr>
                <w:rFonts w:hint="default" w:ascii="Times New Roman" w:hAnsi="Times New Roman" w:cs="Times New Roman" w:eastAsiaTheme="minorEastAsia"/>
                <w:sz w:val="21"/>
                <w:szCs w:val="21"/>
                <w:highlight w:val="none"/>
              </w:rPr>
              <w:t>kg/h，</w:t>
            </w:r>
            <w:r>
              <w:rPr>
                <w:rFonts w:hint="default" w:ascii="Times New Roman" w:hAnsi="Times New Roman" w:cs="Times New Roman" w:eastAsiaTheme="minorEastAsia"/>
                <w:sz w:val="21"/>
                <w:szCs w:val="21"/>
                <w:highlight w:val="none"/>
                <w:lang w:val="en-US" w:eastAsia="zh-CN"/>
              </w:rPr>
              <w:t>72</w:t>
            </w:r>
            <w:r>
              <w:rPr>
                <w:rFonts w:hint="default" w:ascii="Times New Roman" w:hAnsi="Times New Roman" w:cs="Times New Roman" w:eastAsiaTheme="minorEastAsia"/>
                <w:sz w:val="21"/>
                <w:szCs w:val="21"/>
                <w:highlight w:val="none"/>
              </w:rPr>
              <w:t>mg/</w:t>
            </w:r>
            <w:r>
              <w:rPr>
                <w:rFonts w:hint="eastAsia" w:ascii="Times New Roman" w:hAnsi="Times New Roman" w:cs="Times New Roman" w:eastAsiaTheme="minorEastAsia"/>
                <w:sz w:val="21"/>
                <w:szCs w:val="21"/>
                <w:highlight w:val="none"/>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continue"/>
            <w:vAlign w:val="center"/>
          </w:tcPr>
          <w:p>
            <w:pPr>
              <w:tabs>
                <w:tab w:val="left" w:pos="4425"/>
              </w:tabs>
              <w:adjustRightInd w:val="0"/>
              <w:snapToGrid w:val="0"/>
              <w:spacing w:line="500" w:lineRule="exact"/>
              <w:ind w:firstLine="0" w:firstLineChars="0"/>
              <w:jc w:val="center"/>
              <w:rPr>
                <w:rFonts w:hint="eastAsia"/>
                <w:lang w:eastAsia="zh-CN"/>
              </w:rPr>
            </w:pPr>
          </w:p>
        </w:tc>
        <w:tc>
          <w:tcPr>
            <w:tcW w:w="1490" w:type="dxa"/>
            <w:tcBorders>
              <w:top w:val="single" w:color="000000" w:sz="4" w:space="0"/>
              <w:bottom w:val="single" w:color="000000" w:sz="4" w:space="0"/>
            </w:tcBorders>
            <w:vAlign w:val="center"/>
          </w:tcPr>
          <w:p>
            <w:pPr>
              <w:keepNext w:val="0"/>
              <w:keepLines w:val="0"/>
              <w:pageBreakBefore w:val="0"/>
              <w:widowControl w:val="0"/>
              <w:tabs>
                <w:tab w:val="left" w:pos="4425"/>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NH</w:t>
            </w:r>
            <w:r>
              <w:rPr>
                <w:rFonts w:hint="default" w:ascii="Times New Roman" w:hAnsi="Times New Roman" w:cs="Times New Roman" w:eastAsiaTheme="minorEastAsia"/>
                <w:sz w:val="21"/>
                <w:szCs w:val="21"/>
                <w:vertAlign w:val="subscript"/>
                <w:lang w:val="en-US" w:eastAsia="zh-CN"/>
              </w:rPr>
              <w:t>3</w:t>
            </w:r>
            <w:r>
              <w:rPr>
                <w:rFonts w:hint="default" w:ascii="Times New Roman" w:hAnsi="Times New Roman" w:cs="Times New Roman" w:eastAsiaTheme="minorEastAsia"/>
                <w:sz w:val="21"/>
                <w:szCs w:val="21"/>
                <w:lang w:val="en-US" w:eastAsia="zh-CN"/>
              </w:rPr>
              <w:t>-N</w:t>
            </w:r>
          </w:p>
        </w:tc>
        <w:tc>
          <w:tcPr>
            <w:tcW w:w="2184" w:type="dxa"/>
            <w:tcBorders>
              <w:top w:val="single" w:color="000000" w:sz="4" w:space="0"/>
              <w:bottom w:val="single" w:color="000000" w:sz="4" w:space="0"/>
            </w:tcBorders>
            <w:vAlign w:val="center"/>
          </w:tcPr>
          <w:p>
            <w:pPr>
              <w:pStyle w:val="44"/>
              <w:ind w:firstLine="0" w:firstLineChars="0"/>
              <w:rPr>
                <w:rFonts w:hint="eastAsia" w:ascii="Times New Roman" w:hAnsi="Times New Roman" w:cs="Times New Roman" w:eastAsiaTheme="minorEastAsia"/>
                <w:sz w:val="21"/>
                <w:szCs w:val="21"/>
                <w:highlight w:val="none"/>
                <w:lang w:eastAsia="zh-CN"/>
              </w:rPr>
            </w:pPr>
            <w:r>
              <w:rPr>
                <w:rFonts w:hint="eastAsia" w:ascii="Times New Roman" w:hAnsi="Times New Roman" w:cs="Times New Roman" w:eastAsiaTheme="minorEastAsia"/>
                <w:sz w:val="21"/>
                <w:szCs w:val="21"/>
                <w:highlight w:val="none"/>
                <w:lang w:val="en-US" w:eastAsia="zh-CN"/>
              </w:rPr>
              <w:t>3.19</w:t>
            </w:r>
            <w:r>
              <w:rPr>
                <w:rFonts w:hint="default" w:ascii="Times New Roman" w:hAnsi="Times New Roman" w:cs="Times New Roman" w:eastAsiaTheme="minorEastAsia"/>
                <w:sz w:val="21"/>
                <w:szCs w:val="21"/>
                <w:highlight w:val="none"/>
              </w:rPr>
              <w:t>kg/</w:t>
            </w:r>
            <w:r>
              <w:rPr>
                <w:rFonts w:hint="eastAsia" w:ascii="Times New Roman" w:hAnsi="Times New Roman"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default" w:ascii="Times New Roman" w:hAnsi="Times New Roman" w:cs="Times New Roman" w:eastAsiaTheme="minorEastAsia"/>
                <w:sz w:val="21"/>
                <w:szCs w:val="21"/>
                <w:highlight w:val="none"/>
                <w:lang w:val="en-US" w:eastAsia="zh-CN"/>
              </w:rPr>
              <w:t>30</w:t>
            </w:r>
            <w:r>
              <w:rPr>
                <w:rFonts w:hint="default" w:ascii="Times New Roman" w:hAnsi="Times New Roman" w:cs="Times New Roman" w:eastAsiaTheme="minorEastAsia"/>
                <w:sz w:val="21"/>
                <w:szCs w:val="21"/>
                <w:highlight w:val="none"/>
              </w:rPr>
              <w:t>mg/</w:t>
            </w:r>
            <w:r>
              <w:rPr>
                <w:rFonts w:hint="eastAsia" w:ascii="Times New Roman" w:hAnsi="Times New Roman" w:cs="Times New Roman" w:eastAsiaTheme="minorEastAsia"/>
                <w:sz w:val="21"/>
                <w:szCs w:val="21"/>
                <w:highlight w:val="none"/>
                <w:lang w:val="en-US" w:eastAsia="zh-CN"/>
              </w:rPr>
              <w:t>l</w:t>
            </w:r>
          </w:p>
        </w:tc>
        <w:tc>
          <w:tcPr>
            <w:tcW w:w="2683" w:type="dxa"/>
            <w:tcBorders>
              <w:top w:val="single" w:color="000000" w:sz="4" w:space="0"/>
              <w:bottom w:val="single" w:color="000000" w:sz="4" w:space="0"/>
            </w:tcBorders>
            <w:vAlign w:val="center"/>
          </w:tcPr>
          <w:p>
            <w:pPr>
              <w:pStyle w:val="44"/>
              <w:ind w:firstLine="0" w:firstLineChars="0"/>
              <w:rPr>
                <w:rFonts w:hint="eastAsia" w:ascii="Times New Roman" w:hAnsi="Times New Roman" w:cs="Times New Roman" w:eastAsiaTheme="minorEastAsia"/>
                <w:sz w:val="21"/>
                <w:szCs w:val="21"/>
                <w:highlight w:val="none"/>
                <w:lang w:eastAsia="zh-CN"/>
              </w:rPr>
            </w:pPr>
            <w:r>
              <w:rPr>
                <w:rFonts w:hint="eastAsia" w:ascii="Times New Roman" w:hAnsi="Times New Roman" w:cs="Times New Roman" w:eastAsiaTheme="minorEastAsia"/>
                <w:sz w:val="21"/>
                <w:szCs w:val="21"/>
                <w:highlight w:val="none"/>
                <w:lang w:val="en-US" w:eastAsia="zh-CN"/>
              </w:rPr>
              <w:t>3.09</w:t>
            </w:r>
            <w:r>
              <w:rPr>
                <w:rFonts w:hint="default" w:ascii="Times New Roman" w:hAnsi="Times New Roman" w:cs="Times New Roman" w:eastAsiaTheme="minorEastAsia"/>
                <w:sz w:val="21"/>
                <w:szCs w:val="21"/>
                <w:highlight w:val="none"/>
              </w:rPr>
              <w:t>kg/h，</w:t>
            </w:r>
            <w:r>
              <w:rPr>
                <w:rFonts w:hint="default" w:ascii="Times New Roman" w:hAnsi="Times New Roman" w:cs="Times New Roman" w:eastAsiaTheme="minorEastAsia"/>
                <w:sz w:val="21"/>
                <w:szCs w:val="21"/>
                <w:highlight w:val="none"/>
                <w:lang w:val="en-US" w:eastAsia="zh-CN"/>
              </w:rPr>
              <w:t>29.1</w:t>
            </w:r>
            <w:r>
              <w:rPr>
                <w:rFonts w:hint="default" w:ascii="Times New Roman" w:hAnsi="Times New Roman" w:cs="Times New Roman" w:eastAsiaTheme="minorEastAsia"/>
                <w:sz w:val="21"/>
                <w:szCs w:val="21"/>
                <w:highlight w:val="none"/>
              </w:rPr>
              <w:t>mg/</w:t>
            </w:r>
            <w:r>
              <w:rPr>
                <w:rFonts w:hint="eastAsia" w:ascii="Times New Roman" w:hAnsi="Times New Roman" w:cs="Times New Roman" w:eastAsiaTheme="minorEastAsia"/>
                <w:sz w:val="21"/>
                <w:szCs w:val="21"/>
                <w:highlight w:val="none"/>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continue"/>
            <w:vAlign w:val="center"/>
          </w:tcPr>
          <w:p>
            <w:pPr>
              <w:tabs>
                <w:tab w:val="left" w:pos="4425"/>
              </w:tabs>
              <w:adjustRightInd w:val="0"/>
              <w:snapToGrid w:val="0"/>
              <w:spacing w:line="500" w:lineRule="exact"/>
              <w:ind w:firstLine="0" w:firstLineChars="0"/>
              <w:jc w:val="center"/>
              <w:rPr>
                <w:rFonts w:hint="eastAsia"/>
                <w:lang w:eastAsia="zh-CN"/>
              </w:rPr>
            </w:pPr>
          </w:p>
        </w:tc>
        <w:tc>
          <w:tcPr>
            <w:tcW w:w="1490" w:type="dxa"/>
            <w:tcBorders>
              <w:top w:val="single" w:color="000000" w:sz="4" w:space="0"/>
            </w:tcBorders>
            <w:vAlign w:val="center"/>
          </w:tcPr>
          <w:p>
            <w:pPr>
              <w:keepNext w:val="0"/>
              <w:keepLines w:val="0"/>
              <w:pageBreakBefore w:val="0"/>
              <w:widowControl w:val="0"/>
              <w:tabs>
                <w:tab w:val="left" w:pos="4425"/>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SS</w:t>
            </w:r>
          </w:p>
        </w:tc>
        <w:tc>
          <w:tcPr>
            <w:tcW w:w="2184" w:type="dxa"/>
            <w:tcBorders>
              <w:top w:val="single" w:color="000000" w:sz="4" w:space="0"/>
            </w:tcBorders>
            <w:vAlign w:val="center"/>
          </w:tcPr>
          <w:p>
            <w:pPr>
              <w:pStyle w:val="44"/>
              <w:ind w:firstLine="0" w:firstLineChars="0"/>
              <w:rPr>
                <w:rFonts w:hint="eastAsia" w:ascii="Times New Roman" w:hAnsi="Times New Roman" w:cs="Times New Roman" w:eastAsiaTheme="minorEastAsia"/>
                <w:sz w:val="21"/>
                <w:szCs w:val="21"/>
                <w:highlight w:val="none"/>
                <w:lang w:eastAsia="zh-CN"/>
              </w:rPr>
            </w:pPr>
            <w:r>
              <w:rPr>
                <w:rFonts w:hint="eastAsia" w:ascii="Times New Roman" w:hAnsi="Times New Roman" w:cs="Times New Roman" w:eastAsiaTheme="minorEastAsia"/>
                <w:sz w:val="21"/>
                <w:szCs w:val="21"/>
                <w:highlight w:val="none"/>
                <w:lang w:val="en-US" w:eastAsia="zh-CN"/>
              </w:rPr>
              <w:t>10.63</w:t>
            </w:r>
            <w:r>
              <w:rPr>
                <w:rFonts w:hint="default" w:ascii="Times New Roman" w:hAnsi="Times New Roman" w:cs="Times New Roman" w:eastAsiaTheme="minorEastAsia"/>
                <w:sz w:val="21"/>
                <w:szCs w:val="21"/>
                <w:highlight w:val="none"/>
              </w:rPr>
              <w:t>kg/</w:t>
            </w:r>
            <w:r>
              <w:rPr>
                <w:rFonts w:hint="eastAsia" w:ascii="Times New Roman" w:hAnsi="Times New Roman"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default" w:ascii="Times New Roman" w:hAnsi="Times New Roman" w:cs="Times New Roman" w:eastAsiaTheme="minorEastAsia"/>
                <w:sz w:val="21"/>
                <w:szCs w:val="21"/>
                <w:highlight w:val="none"/>
                <w:lang w:val="en-US" w:eastAsia="zh-CN"/>
              </w:rPr>
              <w:t>100</w:t>
            </w:r>
            <w:r>
              <w:rPr>
                <w:rFonts w:hint="default" w:ascii="Times New Roman" w:hAnsi="Times New Roman" w:cs="Times New Roman" w:eastAsiaTheme="minorEastAsia"/>
                <w:sz w:val="21"/>
                <w:szCs w:val="21"/>
                <w:highlight w:val="none"/>
              </w:rPr>
              <w:t>mg/</w:t>
            </w:r>
            <w:r>
              <w:rPr>
                <w:rFonts w:hint="eastAsia" w:ascii="Times New Roman" w:hAnsi="Times New Roman" w:cs="Times New Roman" w:eastAsiaTheme="minorEastAsia"/>
                <w:sz w:val="21"/>
                <w:szCs w:val="21"/>
                <w:highlight w:val="none"/>
                <w:lang w:val="en-US" w:eastAsia="zh-CN"/>
              </w:rPr>
              <w:t>l</w:t>
            </w:r>
          </w:p>
        </w:tc>
        <w:tc>
          <w:tcPr>
            <w:tcW w:w="2683" w:type="dxa"/>
            <w:tcBorders>
              <w:top w:val="single" w:color="000000" w:sz="4" w:space="0"/>
            </w:tcBorders>
            <w:vAlign w:val="center"/>
          </w:tcPr>
          <w:p>
            <w:pPr>
              <w:pStyle w:val="44"/>
              <w:ind w:firstLine="0" w:firstLineChars="0"/>
              <w:rPr>
                <w:rFonts w:hint="eastAsia" w:ascii="Times New Roman" w:hAnsi="Times New Roman" w:cs="Times New Roman" w:eastAsiaTheme="minorEastAsia"/>
                <w:sz w:val="21"/>
                <w:szCs w:val="21"/>
                <w:highlight w:val="none"/>
                <w:lang w:eastAsia="zh-CN"/>
              </w:rPr>
            </w:pPr>
            <w:r>
              <w:rPr>
                <w:rFonts w:hint="eastAsia" w:ascii="Times New Roman" w:hAnsi="Times New Roman" w:cs="Times New Roman" w:eastAsiaTheme="minorEastAsia"/>
                <w:sz w:val="21"/>
                <w:szCs w:val="21"/>
                <w:highlight w:val="none"/>
                <w:lang w:val="en-US" w:eastAsia="zh-CN"/>
              </w:rPr>
              <w:t>7.44</w:t>
            </w:r>
            <w:r>
              <w:rPr>
                <w:rFonts w:hint="default" w:ascii="Times New Roman" w:hAnsi="Times New Roman" w:cs="Times New Roman" w:eastAsiaTheme="minorEastAsia"/>
                <w:sz w:val="21"/>
                <w:szCs w:val="21"/>
                <w:highlight w:val="none"/>
              </w:rPr>
              <w:t>kg/h，</w:t>
            </w:r>
            <w:r>
              <w:rPr>
                <w:rFonts w:hint="default" w:ascii="Times New Roman" w:hAnsi="Times New Roman" w:cs="Times New Roman" w:eastAsiaTheme="minorEastAsia"/>
                <w:sz w:val="21"/>
                <w:szCs w:val="21"/>
                <w:highlight w:val="none"/>
                <w:lang w:val="en-US" w:eastAsia="zh-CN"/>
              </w:rPr>
              <w:t>70</w:t>
            </w:r>
            <w:r>
              <w:rPr>
                <w:rFonts w:hint="default" w:ascii="Times New Roman" w:hAnsi="Times New Roman" w:cs="Times New Roman" w:eastAsiaTheme="minorEastAsia"/>
                <w:sz w:val="21"/>
                <w:szCs w:val="21"/>
                <w:highlight w:val="none"/>
              </w:rPr>
              <w:t>mg/</w:t>
            </w:r>
            <w:r>
              <w:rPr>
                <w:rFonts w:hint="eastAsia" w:ascii="Times New Roman" w:hAnsi="Times New Roman" w:cs="Times New Roman" w:eastAsiaTheme="minorEastAsia"/>
                <w:sz w:val="21"/>
                <w:szCs w:val="21"/>
                <w:highlight w:val="none"/>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restart"/>
            <w:vAlign w:val="center"/>
          </w:tcPr>
          <w:p>
            <w:pPr>
              <w:tabs>
                <w:tab w:val="left" w:pos="4425"/>
              </w:tabs>
              <w:adjustRightInd w:val="0"/>
              <w:snapToGrid w:val="0"/>
              <w:spacing w:line="500" w:lineRule="exact"/>
              <w:ind w:firstLine="0" w:firstLineChars="0"/>
              <w:jc w:val="center"/>
              <w:rPr>
                <w:rFonts w:hint="eastAsia" w:eastAsia="宋体"/>
                <w:lang w:eastAsia="zh-CN"/>
              </w:rPr>
            </w:pPr>
            <w:r>
              <w:rPr>
                <w:rFonts w:hint="eastAsia"/>
                <w:highlight w:val="none"/>
                <w:lang w:eastAsia="zh-CN"/>
              </w:rPr>
              <w:t>实验室废水（</w:t>
            </w:r>
            <w:r>
              <w:rPr>
                <w:rFonts w:hint="eastAsia"/>
                <w:highlight w:val="none"/>
                <w:lang w:val="en-US" w:eastAsia="zh-CN"/>
              </w:rPr>
              <w:t>562.5m</w:t>
            </w:r>
            <w:r>
              <w:rPr>
                <w:rFonts w:hint="eastAsia"/>
                <w:highlight w:val="none"/>
                <w:vertAlign w:val="superscript"/>
                <w:lang w:val="en-US" w:eastAsia="zh-CN"/>
              </w:rPr>
              <w:t>3</w:t>
            </w:r>
            <w:r>
              <w:rPr>
                <w:rFonts w:hint="eastAsia"/>
                <w:highlight w:val="none"/>
                <w:lang w:val="en-US" w:eastAsia="zh-CN"/>
              </w:rPr>
              <w:t>/a</w:t>
            </w:r>
            <w:r>
              <w:rPr>
                <w:rFonts w:hint="eastAsia"/>
                <w:highlight w:val="none"/>
                <w:lang w:eastAsia="zh-CN"/>
              </w:rPr>
              <w:t>）</w:t>
            </w:r>
          </w:p>
        </w:tc>
        <w:tc>
          <w:tcPr>
            <w:tcW w:w="1490" w:type="dxa"/>
            <w:tcBorders>
              <w:bottom w:val="single" w:color="000000" w:sz="4" w:space="0"/>
            </w:tcBorders>
            <w:vAlign w:val="center"/>
          </w:tcPr>
          <w:p>
            <w:pPr>
              <w:keepNext w:val="0"/>
              <w:keepLines w:val="0"/>
              <w:pageBreakBefore w:val="0"/>
              <w:widowControl w:val="0"/>
              <w:tabs>
                <w:tab w:val="left" w:pos="4425"/>
              </w:tabs>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lang w:eastAsia="zh-CN"/>
              </w:rPr>
            </w:pPr>
            <w:r>
              <w:rPr>
                <w:rFonts w:hint="default" w:ascii="Times New Roman" w:hAnsi="Times New Roman" w:cs="Times New Roman" w:eastAsiaTheme="minorEastAsia"/>
                <w:sz w:val="21"/>
                <w:szCs w:val="21"/>
                <w:lang w:val="en-US" w:eastAsia="zh-CN"/>
              </w:rPr>
              <w:t>COD</w:t>
            </w:r>
          </w:p>
        </w:tc>
        <w:tc>
          <w:tcPr>
            <w:tcW w:w="2184" w:type="dxa"/>
            <w:tcBorders>
              <w:bottom w:val="single" w:color="000000" w:sz="4" w:space="0"/>
            </w:tcBorders>
            <w:vAlign w:val="center"/>
          </w:tcPr>
          <w:p>
            <w:pPr>
              <w:pStyle w:val="44"/>
              <w:ind w:firstLine="0" w:firstLineChars="0"/>
              <w:rPr>
                <w:rFonts w:hint="eastAsia" w:eastAsiaTheme="minorEastAsia" w:cstheme="minorBidi"/>
                <w:sz w:val="21"/>
                <w:szCs w:val="22"/>
                <w:lang w:eastAsia="zh-CN"/>
              </w:rPr>
            </w:pPr>
            <w:r>
              <w:rPr>
                <w:rFonts w:hint="eastAsia" w:cs="Times New Roman" w:eastAsiaTheme="minorEastAsia"/>
                <w:sz w:val="21"/>
                <w:szCs w:val="21"/>
                <w:highlight w:val="none"/>
                <w:lang w:val="en-US" w:eastAsia="zh-CN"/>
              </w:rPr>
              <w:t>168.75</w:t>
            </w:r>
            <w:r>
              <w:rPr>
                <w:rFonts w:hint="default" w:ascii="Times New Roman" w:hAnsi="Times New Roman" w:cs="Times New Roman" w:eastAsiaTheme="minorEastAsia"/>
                <w:sz w:val="21"/>
                <w:szCs w:val="21"/>
                <w:highlight w:val="none"/>
              </w:rPr>
              <w:t>kg/</w:t>
            </w:r>
            <w:r>
              <w:rPr>
                <w:rFonts w:hint="eastAsia"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default" w:ascii="Times New Roman" w:hAnsi="Times New Roman" w:cs="Times New Roman" w:eastAsiaTheme="minorEastAsia"/>
                <w:sz w:val="21"/>
                <w:szCs w:val="21"/>
                <w:highlight w:val="none"/>
                <w:lang w:val="en-US" w:eastAsia="zh-CN"/>
              </w:rPr>
              <w:t>300</w:t>
            </w:r>
            <w:r>
              <w:rPr>
                <w:rFonts w:hint="default" w:ascii="Times New Roman" w:hAnsi="Times New Roman" w:cs="Times New Roman" w:eastAsiaTheme="minorEastAsia"/>
                <w:sz w:val="21"/>
                <w:szCs w:val="21"/>
                <w:highlight w:val="none"/>
              </w:rPr>
              <w:t>mg/</w:t>
            </w:r>
            <w:r>
              <w:rPr>
                <w:rFonts w:hint="eastAsia" w:cs="Times New Roman" w:eastAsiaTheme="minorEastAsia"/>
                <w:sz w:val="21"/>
                <w:szCs w:val="21"/>
                <w:highlight w:val="none"/>
                <w:lang w:val="en-US" w:eastAsia="zh-CN"/>
              </w:rPr>
              <w:t>l</w:t>
            </w:r>
          </w:p>
        </w:tc>
        <w:tc>
          <w:tcPr>
            <w:tcW w:w="2683" w:type="dxa"/>
            <w:tcBorders>
              <w:bottom w:val="single" w:color="000000" w:sz="4" w:space="0"/>
            </w:tcBorders>
            <w:vAlign w:val="center"/>
          </w:tcPr>
          <w:p>
            <w:pPr>
              <w:pStyle w:val="44"/>
              <w:ind w:firstLine="0" w:firstLineChars="0"/>
              <w:rPr>
                <w:rFonts w:hint="eastAsia" w:cstheme="minorBidi"/>
                <w:sz w:val="21"/>
                <w:szCs w:val="22"/>
              </w:rPr>
            </w:pPr>
            <w:r>
              <w:rPr>
                <w:rFonts w:hint="eastAsia" w:cs="Times New Roman" w:eastAsiaTheme="minorEastAsia"/>
                <w:sz w:val="21"/>
                <w:szCs w:val="21"/>
                <w:highlight w:val="none"/>
                <w:lang w:val="en-US" w:eastAsia="zh-CN"/>
              </w:rPr>
              <w:t>123.19</w:t>
            </w:r>
            <w:r>
              <w:rPr>
                <w:rFonts w:hint="default" w:ascii="Times New Roman" w:hAnsi="Times New Roman" w:cs="Times New Roman" w:eastAsiaTheme="minorEastAsia"/>
                <w:sz w:val="21"/>
                <w:szCs w:val="21"/>
                <w:highlight w:val="none"/>
              </w:rPr>
              <w:t>kg/</w:t>
            </w:r>
            <w:r>
              <w:rPr>
                <w:rFonts w:hint="eastAsia"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eastAsia" w:cs="Times New Roman" w:eastAsiaTheme="minorEastAsia"/>
                <w:sz w:val="21"/>
                <w:szCs w:val="21"/>
                <w:highlight w:val="none"/>
                <w:lang w:val="en-US" w:eastAsia="zh-CN"/>
              </w:rPr>
              <w:t>219</w:t>
            </w:r>
            <w:r>
              <w:rPr>
                <w:rFonts w:hint="default" w:ascii="Times New Roman" w:hAnsi="Times New Roman" w:cs="Times New Roman" w:eastAsiaTheme="minorEastAsia"/>
                <w:sz w:val="21"/>
                <w:szCs w:val="21"/>
                <w:highlight w:val="none"/>
              </w:rPr>
              <w:t>mg/</w:t>
            </w:r>
            <w:r>
              <w:rPr>
                <w:rFonts w:hint="eastAsia" w:cs="Times New Roman" w:eastAsiaTheme="minorEastAsia"/>
                <w:sz w:val="21"/>
                <w:szCs w:val="21"/>
                <w:highlight w:val="none"/>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continue"/>
            <w:vAlign w:val="center"/>
          </w:tcPr>
          <w:p>
            <w:pPr>
              <w:tabs>
                <w:tab w:val="left" w:pos="4425"/>
              </w:tabs>
              <w:adjustRightInd w:val="0"/>
              <w:snapToGrid w:val="0"/>
              <w:spacing w:line="500" w:lineRule="exact"/>
              <w:ind w:firstLine="0" w:firstLineChars="0"/>
              <w:jc w:val="center"/>
              <w:rPr>
                <w:rFonts w:hint="eastAsia"/>
                <w:highlight w:val="red"/>
                <w:lang w:eastAsia="zh-CN"/>
              </w:rPr>
            </w:pPr>
          </w:p>
        </w:tc>
        <w:tc>
          <w:tcPr>
            <w:tcW w:w="1490" w:type="dxa"/>
            <w:tcBorders>
              <w:top w:val="single" w:color="000000" w:sz="4" w:space="0"/>
              <w:bottom w:val="single" w:color="000000" w:sz="4" w:space="0"/>
            </w:tcBorders>
            <w:vAlign w:val="center"/>
          </w:tcPr>
          <w:p>
            <w:pPr>
              <w:keepNext w:val="0"/>
              <w:keepLines w:val="0"/>
              <w:pageBreakBefore w:val="0"/>
              <w:widowControl w:val="0"/>
              <w:tabs>
                <w:tab w:val="left" w:pos="4425"/>
              </w:tabs>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lang w:eastAsia="zh-CN"/>
              </w:rPr>
            </w:pPr>
            <w:r>
              <w:rPr>
                <w:rFonts w:hint="default" w:ascii="Times New Roman" w:hAnsi="Times New Roman" w:cs="Times New Roman" w:eastAsiaTheme="minorEastAsia"/>
                <w:sz w:val="21"/>
                <w:szCs w:val="21"/>
                <w:lang w:val="en-US" w:eastAsia="zh-CN"/>
              </w:rPr>
              <w:t>BOD</w:t>
            </w:r>
          </w:p>
        </w:tc>
        <w:tc>
          <w:tcPr>
            <w:tcW w:w="2184" w:type="dxa"/>
            <w:tcBorders>
              <w:top w:val="single" w:color="000000" w:sz="4" w:space="0"/>
              <w:bottom w:val="single" w:color="000000" w:sz="4" w:space="0"/>
            </w:tcBorders>
            <w:vAlign w:val="center"/>
          </w:tcPr>
          <w:p>
            <w:pPr>
              <w:pStyle w:val="44"/>
              <w:ind w:firstLine="0" w:firstLineChars="0"/>
              <w:rPr>
                <w:rFonts w:hint="eastAsia" w:eastAsiaTheme="minorEastAsia" w:cstheme="minorBidi"/>
                <w:sz w:val="21"/>
                <w:szCs w:val="22"/>
                <w:lang w:eastAsia="zh-CN"/>
              </w:rPr>
            </w:pPr>
            <w:r>
              <w:rPr>
                <w:rFonts w:hint="eastAsia" w:cs="Times New Roman" w:eastAsiaTheme="minorEastAsia"/>
                <w:sz w:val="21"/>
                <w:szCs w:val="21"/>
                <w:highlight w:val="none"/>
                <w:lang w:val="en-US" w:eastAsia="zh-CN"/>
              </w:rPr>
              <w:t>39.375</w:t>
            </w:r>
            <w:r>
              <w:rPr>
                <w:rFonts w:hint="default" w:ascii="Times New Roman" w:hAnsi="Times New Roman" w:cs="Times New Roman" w:eastAsiaTheme="minorEastAsia"/>
                <w:sz w:val="21"/>
                <w:szCs w:val="21"/>
                <w:highlight w:val="none"/>
              </w:rPr>
              <w:t>kg/</w:t>
            </w:r>
            <w:r>
              <w:rPr>
                <w:rFonts w:hint="eastAsia"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eastAsia" w:cs="Times New Roman" w:eastAsiaTheme="minorEastAsia"/>
                <w:sz w:val="21"/>
                <w:szCs w:val="21"/>
                <w:highlight w:val="none"/>
                <w:lang w:val="en-US" w:eastAsia="zh-CN"/>
              </w:rPr>
              <w:t>7</w:t>
            </w:r>
            <w:r>
              <w:rPr>
                <w:rFonts w:hint="default" w:ascii="Times New Roman" w:hAnsi="Times New Roman" w:cs="Times New Roman" w:eastAsiaTheme="minorEastAsia"/>
                <w:sz w:val="21"/>
                <w:szCs w:val="21"/>
                <w:highlight w:val="none"/>
                <w:lang w:val="en-US" w:eastAsia="zh-CN"/>
              </w:rPr>
              <w:t>0</w:t>
            </w:r>
            <w:r>
              <w:rPr>
                <w:rFonts w:hint="default" w:ascii="Times New Roman" w:hAnsi="Times New Roman" w:cs="Times New Roman" w:eastAsiaTheme="minorEastAsia"/>
                <w:sz w:val="21"/>
                <w:szCs w:val="21"/>
                <w:highlight w:val="none"/>
              </w:rPr>
              <w:t>mg/</w:t>
            </w:r>
            <w:r>
              <w:rPr>
                <w:rFonts w:hint="eastAsia" w:cs="Times New Roman" w:eastAsiaTheme="minorEastAsia"/>
                <w:sz w:val="21"/>
                <w:szCs w:val="21"/>
                <w:highlight w:val="none"/>
                <w:lang w:val="en-US" w:eastAsia="zh-CN"/>
              </w:rPr>
              <w:t>l</w:t>
            </w:r>
          </w:p>
        </w:tc>
        <w:tc>
          <w:tcPr>
            <w:tcW w:w="2683" w:type="dxa"/>
            <w:tcBorders>
              <w:top w:val="single" w:color="000000" w:sz="4" w:space="0"/>
              <w:bottom w:val="single" w:color="000000" w:sz="4" w:space="0"/>
            </w:tcBorders>
            <w:vAlign w:val="center"/>
          </w:tcPr>
          <w:p>
            <w:pPr>
              <w:pStyle w:val="44"/>
              <w:ind w:firstLine="0" w:firstLineChars="0"/>
              <w:rPr>
                <w:rFonts w:hint="eastAsia" w:cstheme="minorBidi"/>
                <w:sz w:val="21"/>
                <w:szCs w:val="22"/>
              </w:rPr>
            </w:pPr>
            <w:r>
              <w:rPr>
                <w:rFonts w:hint="eastAsia" w:cs="Times New Roman" w:eastAsiaTheme="minorEastAsia"/>
                <w:sz w:val="21"/>
                <w:szCs w:val="21"/>
                <w:highlight w:val="none"/>
                <w:lang w:val="en-US" w:eastAsia="zh-CN"/>
              </w:rPr>
              <w:t>23.63</w:t>
            </w:r>
            <w:r>
              <w:rPr>
                <w:rFonts w:hint="default" w:ascii="Times New Roman" w:hAnsi="Times New Roman" w:cs="Times New Roman" w:eastAsiaTheme="minorEastAsia"/>
                <w:sz w:val="21"/>
                <w:szCs w:val="21"/>
                <w:highlight w:val="none"/>
              </w:rPr>
              <w:t>kg/</w:t>
            </w:r>
            <w:r>
              <w:rPr>
                <w:rFonts w:hint="eastAsia"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eastAsia" w:cs="Times New Roman" w:eastAsiaTheme="minorEastAsia"/>
                <w:sz w:val="21"/>
                <w:szCs w:val="21"/>
                <w:highlight w:val="none"/>
                <w:lang w:val="en-US" w:eastAsia="zh-CN"/>
              </w:rPr>
              <w:t>42</w:t>
            </w:r>
            <w:r>
              <w:rPr>
                <w:rFonts w:hint="default" w:ascii="Times New Roman" w:hAnsi="Times New Roman" w:cs="Times New Roman" w:eastAsiaTheme="minorEastAsia"/>
                <w:sz w:val="21"/>
                <w:szCs w:val="21"/>
                <w:highlight w:val="none"/>
              </w:rPr>
              <w:t>mg/</w:t>
            </w:r>
            <w:r>
              <w:rPr>
                <w:rFonts w:hint="eastAsia" w:cs="Times New Roman" w:eastAsiaTheme="minorEastAsia"/>
                <w:sz w:val="21"/>
                <w:szCs w:val="21"/>
                <w:highlight w:val="none"/>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continue"/>
            <w:vAlign w:val="center"/>
          </w:tcPr>
          <w:p>
            <w:pPr>
              <w:tabs>
                <w:tab w:val="left" w:pos="4425"/>
              </w:tabs>
              <w:adjustRightInd w:val="0"/>
              <w:snapToGrid w:val="0"/>
              <w:spacing w:line="500" w:lineRule="exact"/>
              <w:ind w:firstLine="0" w:firstLineChars="0"/>
              <w:jc w:val="center"/>
              <w:rPr>
                <w:rFonts w:hint="eastAsia"/>
                <w:highlight w:val="red"/>
                <w:lang w:eastAsia="zh-CN"/>
              </w:rPr>
            </w:pPr>
          </w:p>
        </w:tc>
        <w:tc>
          <w:tcPr>
            <w:tcW w:w="1490" w:type="dxa"/>
            <w:tcBorders>
              <w:top w:val="single" w:color="000000" w:sz="4" w:space="0"/>
              <w:bottom w:val="single" w:color="000000" w:sz="4" w:space="0"/>
            </w:tcBorders>
            <w:vAlign w:val="center"/>
          </w:tcPr>
          <w:p>
            <w:pPr>
              <w:keepNext w:val="0"/>
              <w:keepLines w:val="0"/>
              <w:pageBreakBefore w:val="0"/>
              <w:widowControl w:val="0"/>
              <w:tabs>
                <w:tab w:val="left" w:pos="4425"/>
              </w:tabs>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lang w:eastAsia="zh-CN"/>
              </w:rPr>
            </w:pPr>
            <w:r>
              <w:rPr>
                <w:rFonts w:hint="default" w:ascii="Times New Roman" w:hAnsi="Times New Roman" w:cs="Times New Roman" w:eastAsiaTheme="minorEastAsia"/>
                <w:sz w:val="21"/>
                <w:szCs w:val="21"/>
                <w:lang w:val="en-US" w:eastAsia="zh-CN"/>
              </w:rPr>
              <w:t>NH</w:t>
            </w:r>
            <w:r>
              <w:rPr>
                <w:rFonts w:hint="default" w:ascii="Times New Roman" w:hAnsi="Times New Roman" w:cs="Times New Roman" w:eastAsiaTheme="minorEastAsia"/>
                <w:sz w:val="21"/>
                <w:szCs w:val="21"/>
                <w:vertAlign w:val="subscript"/>
                <w:lang w:val="en-US" w:eastAsia="zh-CN"/>
              </w:rPr>
              <w:t>3</w:t>
            </w:r>
            <w:r>
              <w:rPr>
                <w:rFonts w:hint="default" w:ascii="Times New Roman" w:hAnsi="Times New Roman" w:cs="Times New Roman" w:eastAsiaTheme="minorEastAsia"/>
                <w:sz w:val="21"/>
                <w:szCs w:val="21"/>
                <w:lang w:val="en-US" w:eastAsia="zh-CN"/>
              </w:rPr>
              <w:t>-N</w:t>
            </w:r>
          </w:p>
        </w:tc>
        <w:tc>
          <w:tcPr>
            <w:tcW w:w="2184" w:type="dxa"/>
            <w:tcBorders>
              <w:top w:val="single" w:color="000000" w:sz="4" w:space="0"/>
              <w:bottom w:val="single" w:color="000000" w:sz="4" w:space="0"/>
            </w:tcBorders>
            <w:vAlign w:val="center"/>
          </w:tcPr>
          <w:p>
            <w:pPr>
              <w:pStyle w:val="44"/>
              <w:ind w:firstLine="0" w:firstLineChars="0"/>
              <w:rPr>
                <w:rFonts w:hint="eastAsia" w:eastAsiaTheme="minorEastAsia" w:cstheme="minorBidi"/>
                <w:sz w:val="21"/>
                <w:szCs w:val="22"/>
                <w:lang w:eastAsia="zh-CN"/>
              </w:rPr>
            </w:pPr>
            <w:r>
              <w:rPr>
                <w:rFonts w:hint="eastAsia" w:cs="Times New Roman" w:eastAsiaTheme="minorEastAsia"/>
                <w:sz w:val="21"/>
                <w:szCs w:val="21"/>
                <w:highlight w:val="none"/>
                <w:lang w:val="en-US" w:eastAsia="zh-CN"/>
              </w:rPr>
              <w:t>4.78125</w:t>
            </w:r>
            <w:r>
              <w:rPr>
                <w:rFonts w:hint="default" w:ascii="Times New Roman" w:hAnsi="Times New Roman" w:cs="Times New Roman" w:eastAsiaTheme="minorEastAsia"/>
                <w:sz w:val="21"/>
                <w:szCs w:val="21"/>
                <w:highlight w:val="none"/>
              </w:rPr>
              <w:t>kg/</w:t>
            </w:r>
            <w:r>
              <w:rPr>
                <w:rFonts w:hint="eastAsia"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eastAsia" w:cs="Times New Roman" w:eastAsiaTheme="minorEastAsia"/>
                <w:sz w:val="21"/>
                <w:szCs w:val="21"/>
                <w:highlight w:val="none"/>
                <w:lang w:val="en-US" w:eastAsia="zh-CN"/>
              </w:rPr>
              <w:t>8.5</w:t>
            </w:r>
            <w:r>
              <w:rPr>
                <w:rFonts w:hint="default" w:ascii="Times New Roman" w:hAnsi="Times New Roman" w:cs="Times New Roman" w:eastAsiaTheme="minorEastAsia"/>
                <w:sz w:val="21"/>
                <w:szCs w:val="21"/>
                <w:highlight w:val="none"/>
              </w:rPr>
              <w:t>mg/</w:t>
            </w:r>
            <w:r>
              <w:rPr>
                <w:rFonts w:hint="eastAsia" w:cs="Times New Roman" w:eastAsiaTheme="minorEastAsia"/>
                <w:sz w:val="21"/>
                <w:szCs w:val="21"/>
                <w:highlight w:val="none"/>
                <w:lang w:val="en-US" w:eastAsia="zh-CN"/>
              </w:rPr>
              <w:t>l</w:t>
            </w:r>
          </w:p>
        </w:tc>
        <w:tc>
          <w:tcPr>
            <w:tcW w:w="2683" w:type="dxa"/>
            <w:tcBorders>
              <w:top w:val="single" w:color="000000" w:sz="4" w:space="0"/>
              <w:bottom w:val="single" w:color="000000" w:sz="4" w:space="0"/>
            </w:tcBorders>
            <w:vAlign w:val="center"/>
          </w:tcPr>
          <w:p>
            <w:pPr>
              <w:pStyle w:val="44"/>
              <w:ind w:firstLine="0" w:firstLineChars="0"/>
              <w:rPr>
                <w:rFonts w:hint="eastAsia" w:cstheme="minorBidi"/>
                <w:sz w:val="21"/>
                <w:szCs w:val="22"/>
              </w:rPr>
            </w:pPr>
            <w:r>
              <w:rPr>
                <w:rFonts w:hint="eastAsia" w:cs="Times New Roman" w:eastAsiaTheme="minorEastAsia"/>
                <w:sz w:val="21"/>
                <w:szCs w:val="21"/>
                <w:highlight w:val="none"/>
                <w:lang w:val="en-US" w:eastAsia="zh-CN"/>
              </w:rPr>
              <w:t>4.69</w:t>
            </w:r>
            <w:r>
              <w:rPr>
                <w:rFonts w:hint="default" w:ascii="Times New Roman" w:hAnsi="Times New Roman" w:cs="Times New Roman" w:eastAsiaTheme="minorEastAsia"/>
                <w:sz w:val="21"/>
                <w:szCs w:val="21"/>
                <w:highlight w:val="none"/>
              </w:rPr>
              <w:t>kg/</w:t>
            </w:r>
            <w:r>
              <w:rPr>
                <w:rFonts w:hint="eastAsia"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eastAsia" w:cs="Times New Roman" w:eastAsiaTheme="minorEastAsia"/>
                <w:sz w:val="21"/>
                <w:szCs w:val="21"/>
                <w:highlight w:val="none"/>
                <w:lang w:val="en-US" w:eastAsia="zh-CN"/>
              </w:rPr>
              <w:t>8.33</w:t>
            </w:r>
            <w:r>
              <w:rPr>
                <w:rFonts w:hint="default" w:ascii="Times New Roman" w:hAnsi="Times New Roman" w:cs="Times New Roman" w:eastAsiaTheme="minorEastAsia"/>
                <w:sz w:val="21"/>
                <w:szCs w:val="21"/>
                <w:highlight w:val="none"/>
              </w:rPr>
              <w:t>mg/</w:t>
            </w:r>
            <w:r>
              <w:rPr>
                <w:rFonts w:hint="eastAsia" w:cs="Times New Roman" w:eastAsiaTheme="minorEastAsia"/>
                <w:sz w:val="21"/>
                <w:szCs w:val="21"/>
                <w:highlight w:val="none"/>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continue"/>
            <w:vAlign w:val="center"/>
          </w:tcPr>
          <w:p>
            <w:pPr>
              <w:tabs>
                <w:tab w:val="left" w:pos="4425"/>
              </w:tabs>
              <w:adjustRightInd w:val="0"/>
              <w:snapToGrid w:val="0"/>
              <w:spacing w:line="500" w:lineRule="exact"/>
              <w:ind w:firstLine="0" w:firstLineChars="0"/>
              <w:jc w:val="center"/>
              <w:rPr>
                <w:rFonts w:hint="eastAsia"/>
                <w:highlight w:val="red"/>
                <w:lang w:eastAsia="zh-CN"/>
              </w:rPr>
            </w:pPr>
          </w:p>
        </w:tc>
        <w:tc>
          <w:tcPr>
            <w:tcW w:w="1490" w:type="dxa"/>
            <w:tcBorders>
              <w:top w:val="single" w:color="000000" w:sz="4" w:space="0"/>
            </w:tcBorders>
            <w:vAlign w:val="center"/>
          </w:tcPr>
          <w:p>
            <w:pPr>
              <w:keepNext w:val="0"/>
              <w:keepLines w:val="0"/>
              <w:pageBreakBefore w:val="0"/>
              <w:widowControl w:val="0"/>
              <w:tabs>
                <w:tab w:val="left" w:pos="4425"/>
              </w:tabs>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lang w:eastAsia="zh-CN"/>
              </w:rPr>
            </w:pPr>
            <w:r>
              <w:rPr>
                <w:rFonts w:hint="default" w:ascii="Times New Roman" w:hAnsi="Times New Roman" w:cs="Times New Roman" w:eastAsiaTheme="minorEastAsia"/>
                <w:sz w:val="21"/>
                <w:szCs w:val="21"/>
                <w:lang w:val="en-US" w:eastAsia="zh-CN"/>
              </w:rPr>
              <w:t>SS</w:t>
            </w:r>
          </w:p>
        </w:tc>
        <w:tc>
          <w:tcPr>
            <w:tcW w:w="2184" w:type="dxa"/>
            <w:tcBorders>
              <w:top w:val="single" w:color="000000" w:sz="4" w:space="0"/>
            </w:tcBorders>
            <w:vAlign w:val="center"/>
          </w:tcPr>
          <w:p>
            <w:pPr>
              <w:pStyle w:val="44"/>
              <w:ind w:firstLine="0" w:firstLineChars="0"/>
              <w:rPr>
                <w:rFonts w:hint="eastAsia" w:eastAsiaTheme="minorEastAsia" w:cstheme="minorBidi"/>
                <w:sz w:val="21"/>
                <w:szCs w:val="22"/>
                <w:lang w:eastAsia="zh-CN"/>
              </w:rPr>
            </w:pPr>
            <w:r>
              <w:rPr>
                <w:rFonts w:hint="eastAsia" w:cs="Times New Roman" w:eastAsiaTheme="minorEastAsia"/>
                <w:sz w:val="21"/>
                <w:szCs w:val="21"/>
                <w:highlight w:val="none"/>
                <w:lang w:val="en-US" w:eastAsia="zh-CN"/>
              </w:rPr>
              <w:t>42.1875</w:t>
            </w:r>
            <w:r>
              <w:rPr>
                <w:rFonts w:hint="default" w:ascii="Times New Roman" w:hAnsi="Times New Roman" w:cs="Times New Roman" w:eastAsiaTheme="minorEastAsia"/>
                <w:sz w:val="21"/>
                <w:szCs w:val="21"/>
                <w:highlight w:val="none"/>
              </w:rPr>
              <w:t>kg/</w:t>
            </w:r>
            <w:r>
              <w:rPr>
                <w:rFonts w:hint="eastAsia"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eastAsia" w:cs="Times New Roman" w:eastAsiaTheme="minorEastAsia"/>
                <w:sz w:val="21"/>
                <w:szCs w:val="21"/>
                <w:highlight w:val="none"/>
                <w:lang w:val="en-US" w:eastAsia="zh-CN"/>
              </w:rPr>
              <w:t>75</w:t>
            </w:r>
            <w:r>
              <w:rPr>
                <w:rFonts w:hint="default" w:ascii="Times New Roman" w:hAnsi="Times New Roman" w:cs="Times New Roman" w:eastAsiaTheme="minorEastAsia"/>
                <w:sz w:val="21"/>
                <w:szCs w:val="21"/>
                <w:highlight w:val="none"/>
              </w:rPr>
              <w:t>mg/</w:t>
            </w:r>
            <w:r>
              <w:rPr>
                <w:rFonts w:hint="eastAsia" w:cs="Times New Roman" w:eastAsiaTheme="minorEastAsia"/>
                <w:sz w:val="21"/>
                <w:szCs w:val="21"/>
                <w:highlight w:val="none"/>
                <w:lang w:val="en-US" w:eastAsia="zh-CN"/>
              </w:rPr>
              <w:t>l</w:t>
            </w:r>
          </w:p>
        </w:tc>
        <w:tc>
          <w:tcPr>
            <w:tcW w:w="2683" w:type="dxa"/>
            <w:tcBorders>
              <w:top w:val="single" w:color="000000" w:sz="4" w:space="0"/>
            </w:tcBorders>
            <w:vAlign w:val="center"/>
          </w:tcPr>
          <w:p>
            <w:pPr>
              <w:pStyle w:val="44"/>
              <w:ind w:firstLine="0" w:firstLineChars="0"/>
              <w:rPr>
                <w:rFonts w:hint="eastAsia" w:cstheme="minorBidi"/>
                <w:sz w:val="21"/>
                <w:szCs w:val="22"/>
              </w:rPr>
            </w:pPr>
            <w:r>
              <w:rPr>
                <w:rFonts w:hint="eastAsia" w:cs="Times New Roman" w:eastAsiaTheme="minorEastAsia"/>
                <w:sz w:val="21"/>
                <w:szCs w:val="21"/>
                <w:highlight w:val="none"/>
                <w:lang w:val="en-US" w:eastAsia="zh-CN"/>
              </w:rPr>
              <w:t>16.88</w:t>
            </w:r>
            <w:r>
              <w:rPr>
                <w:rFonts w:hint="default" w:ascii="Times New Roman" w:hAnsi="Times New Roman" w:cs="Times New Roman" w:eastAsiaTheme="minorEastAsia"/>
                <w:sz w:val="21"/>
                <w:szCs w:val="21"/>
                <w:highlight w:val="none"/>
              </w:rPr>
              <w:t>kg/</w:t>
            </w:r>
            <w:r>
              <w:rPr>
                <w:rFonts w:hint="eastAsia"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eastAsia" w:cs="Times New Roman" w:eastAsiaTheme="minorEastAsia"/>
                <w:sz w:val="21"/>
                <w:szCs w:val="21"/>
                <w:highlight w:val="none"/>
                <w:lang w:val="en-US" w:eastAsia="zh-CN"/>
              </w:rPr>
              <w:t>30</w:t>
            </w:r>
            <w:r>
              <w:rPr>
                <w:rFonts w:hint="default" w:ascii="Times New Roman" w:hAnsi="Times New Roman" w:cs="Times New Roman" w:eastAsiaTheme="minorEastAsia"/>
                <w:sz w:val="21"/>
                <w:szCs w:val="21"/>
                <w:highlight w:val="none"/>
              </w:rPr>
              <w:t>mg/</w:t>
            </w:r>
            <w:r>
              <w:rPr>
                <w:rFonts w:hint="eastAsia" w:cs="Times New Roman" w:eastAsiaTheme="minorEastAsia"/>
                <w:sz w:val="21"/>
                <w:szCs w:val="21"/>
                <w:highlight w:val="none"/>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continue"/>
            <w:vAlign w:val="center"/>
          </w:tcPr>
          <w:p>
            <w:pPr>
              <w:tabs>
                <w:tab w:val="left" w:pos="4425"/>
              </w:tabs>
              <w:adjustRightInd w:val="0"/>
              <w:snapToGrid w:val="0"/>
              <w:spacing w:line="500" w:lineRule="exact"/>
              <w:ind w:firstLine="0" w:firstLineChars="0"/>
              <w:jc w:val="center"/>
              <w:rPr>
                <w:rFonts w:hint="eastAsia"/>
                <w:highlight w:val="red"/>
                <w:lang w:eastAsia="zh-CN"/>
              </w:rPr>
            </w:pPr>
          </w:p>
        </w:tc>
        <w:tc>
          <w:tcPr>
            <w:tcW w:w="1490" w:type="dxa"/>
            <w:tcBorders>
              <w:top w:val="single" w:color="000000" w:sz="4" w:space="0"/>
            </w:tcBorders>
            <w:vAlign w:val="center"/>
          </w:tcPr>
          <w:p>
            <w:pPr>
              <w:keepNext w:val="0"/>
              <w:keepLines w:val="0"/>
              <w:pageBreakBefore w:val="0"/>
              <w:widowControl w:val="0"/>
              <w:tabs>
                <w:tab w:val="left" w:pos="4425"/>
              </w:tabs>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lang w:eastAsia="zh-CN"/>
              </w:rPr>
            </w:pPr>
            <w:r>
              <w:rPr>
                <w:sz w:val="21"/>
                <w:szCs w:val="21"/>
              </w:rPr>
              <w:t>粪大肠菌群（个/L）</w:t>
            </w:r>
          </w:p>
        </w:tc>
        <w:tc>
          <w:tcPr>
            <w:tcW w:w="2184" w:type="dxa"/>
            <w:tcBorders>
              <w:top w:val="single" w:color="000000" w:sz="4" w:space="0"/>
            </w:tcBorders>
            <w:vAlign w:val="center"/>
          </w:tcPr>
          <w:p>
            <w:pPr>
              <w:adjustRightInd w:val="0"/>
              <w:snapToGrid w:val="0"/>
              <w:spacing w:line="500" w:lineRule="exact"/>
              <w:ind w:firstLine="0" w:firstLineChars="0"/>
              <w:jc w:val="center"/>
              <w:rPr>
                <w:rFonts w:hint="eastAsia" w:eastAsiaTheme="minorEastAsia" w:cstheme="minorBidi"/>
                <w:sz w:val="21"/>
                <w:szCs w:val="22"/>
                <w:lang w:eastAsia="zh-CN"/>
              </w:rPr>
            </w:pPr>
            <w:r>
              <w:rPr>
                <w:rFonts w:hint="eastAsia" w:cs="Times New Roman" w:eastAsiaTheme="minorEastAsia"/>
                <w:sz w:val="21"/>
                <w:szCs w:val="21"/>
                <w:highlight w:val="none"/>
                <w:lang w:val="en-US" w:eastAsia="zh-CN"/>
              </w:rPr>
              <w:t>4500</w:t>
            </w:r>
            <w:r>
              <w:rPr>
                <w:rFonts w:hint="default" w:ascii="Times New Roman" w:hAnsi="Times New Roman" w:cs="Times New Roman" w:eastAsiaTheme="minorEastAsia"/>
                <w:sz w:val="21"/>
                <w:szCs w:val="21"/>
                <w:highlight w:val="none"/>
              </w:rPr>
              <w:t>kg/</w:t>
            </w:r>
            <w:r>
              <w:rPr>
                <w:rFonts w:hint="eastAsia"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eastAsia" w:cs="Times New Roman" w:eastAsiaTheme="minorEastAsia"/>
                <w:sz w:val="21"/>
                <w:szCs w:val="21"/>
                <w:highlight w:val="none"/>
                <w:lang w:val="en-US" w:eastAsia="zh-CN"/>
              </w:rPr>
              <w:t>8000</w:t>
            </w:r>
            <w:r>
              <w:rPr>
                <w:rFonts w:hint="default" w:ascii="Times New Roman" w:hAnsi="Times New Roman" w:cs="Times New Roman" w:eastAsiaTheme="minorEastAsia"/>
                <w:sz w:val="21"/>
                <w:szCs w:val="21"/>
                <w:highlight w:val="none"/>
              </w:rPr>
              <w:t>mg/</w:t>
            </w:r>
            <w:r>
              <w:rPr>
                <w:rFonts w:hint="eastAsia" w:cs="Times New Roman" w:eastAsiaTheme="minorEastAsia"/>
                <w:sz w:val="21"/>
                <w:szCs w:val="21"/>
                <w:highlight w:val="none"/>
                <w:lang w:val="en-US" w:eastAsia="zh-CN"/>
              </w:rPr>
              <w:t>l</w:t>
            </w:r>
          </w:p>
        </w:tc>
        <w:tc>
          <w:tcPr>
            <w:tcW w:w="2683" w:type="dxa"/>
            <w:tcBorders>
              <w:top w:val="single" w:color="000000" w:sz="4" w:space="0"/>
            </w:tcBorders>
            <w:vAlign w:val="center"/>
          </w:tcPr>
          <w:p>
            <w:pPr>
              <w:adjustRightInd w:val="0"/>
              <w:snapToGrid w:val="0"/>
              <w:spacing w:line="500" w:lineRule="exact"/>
              <w:ind w:firstLine="0" w:firstLineChars="0"/>
              <w:jc w:val="center"/>
              <w:rPr>
                <w:rFonts w:hint="eastAsia" w:cstheme="minorBidi"/>
                <w:sz w:val="21"/>
                <w:szCs w:val="22"/>
              </w:rPr>
            </w:pPr>
            <w:r>
              <w:rPr>
                <w:rFonts w:hint="eastAsia" w:cs="Times New Roman" w:eastAsiaTheme="minorEastAsia"/>
                <w:sz w:val="21"/>
                <w:szCs w:val="21"/>
                <w:highlight w:val="none"/>
                <w:lang w:val="en-US" w:eastAsia="zh-CN"/>
              </w:rPr>
              <w:t>2400</w:t>
            </w:r>
            <w:r>
              <w:rPr>
                <w:rFonts w:hint="default" w:ascii="Times New Roman" w:hAnsi="Times New Roman" w:cs="Times New Roman" w:eastAsiaTheme="minorEastAsia"/>
                <w:sz w:val="21"/>
                <w:szCs w:val="21"/>
                <w:highlight w:val="none"/>
              </w:rPr>
              <w:t>kg/</w:t>
            </w:r>
            <w:r>
              <w:rPr>
                <w:rFonts w:hint="eastAsia" w:cs="Times New Roman" w:eastAsiaTheme="minorEastAsia"/>
                <w:sz w:val="21"/>
                <w:szCs w:val="21"/>
                <w:highlight w:val="none"/>
                <w:lang w:val="en-US" w:eastAsia="zh-CN"/>
              </w:rPr>
              <w:t>a</w:t>
            </w:r>
            <w:r>
              <w:rPr>
                <w:rFonts w:hint="default" w:ascii="Times New Roman" w:hAnsi="Times New Roman" w:cs="Times New Roman" w:eastAsiaTheme="minorEastAsia"/>
                <w:sz w:val="21"/>
                <w:szCs w:val="21"/>
                <w:highlight w:val="none"/>
              </w:rPr>
              <w:t>，</w:t>
            </w:r>
            <w:r>
              <w:rPr>
                <w:rFonts w:hint="eastAsia" w:cs="Times New Roman" w:eastAsiaTheme="minorEastAsia"/>
                <w:sz w:val="21"/>
                <w:szCs w:val="21"/>
                <w:highlight w:val="none"/>
                <w:lang w:val="en-US" w:eastAsia="zh-CN"/>
              </w:rPr>
              <w:t>1350</w:t>
            </w:r>
            <w:r>
              <w:rPr>
                <w:rFonts w:hint="default" w:ascii="Times New Roman" w:hAnsi="Times New Roman" w:cs="Times New Roman" w:eastAsiaTheme="minorEastAsia"/>
                <w:sz w:val="21"/>
                <w:szCs w:val="21"/>
                <w:highlight w:val="none"/>
              </w:rPr>
              <w:t>mg/</w:t>
            </w:r>
            <w:r>
              <w:rPr>
                <w:rFonts w:hint="eastAsia" w:cs="Times New Roman" w:eastAsiaTheme="minorEastAsia"/>
                <w:sz w:val="21"/>
                <w:szCs w:val="21"/>
                <w:highlight w:val="none"/>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861" w:type="dxa"/>
            <w:vMerge w:val="restart"/>
            <w:vAlign w:val="center"/>
          </w:tcPr>
          <w:p>
            <w:pPr>
              <w:spacing w:line="400" w:lineRule="exact"/>
              <w:ind w:firstLine="0" w:firstLineChars="0"/>
              <w:jc w:val="center"/>
              <w:rPr>
                <w:b/>
                <w:bCs/>
                <w:sz w:val="28"/>
              </w:rPr>
            </w:pPr>
            <w:r>
              <w:rPr>
                <w:b/>
                <w:bCs/>
                <w:sz w:val="28"/>
              </w:rPr>
              <w:t>固</w:t>
            </w:r>
          </w:p>
          <w:p>
            <w:pPr>
              <w:spacing w:line="400" w:lineRule="exact"/>
              <w:ind w:firstLine="0" w:firstLineChars="0"/>
              <w:jc w:val="center"/>
              <w:rPr>
                <w:b/>
                <w:bCs/>
                <w:sz w:val="28"/>
              </w:rPr>
            </w:pPr>
            <w:r>
              <w:rPr>
                <w:b/>
                <w:bCs/>
                <w:sz w:val="28"/>
              </w:rPr>
              <w:t>体</w:t>
            </w:r>
          </w:p>
          <w:p>
            <w:pPr>
              <w:spacing w:line="400" w:lineRule="exact"/>
              <w:ind w:firstLine="0" w:firstLineChars="0"/>
              <w:jc w:val="center"/>
              <w:rPr>
                <w:b/>
                <w:bCs/>
                <w:sz w:val="28"/>
              </w:rPr>
            </w:pPr>
            <w:r>
              <w:rPr>
                <w:b/>
                <w:bCs/>
                <w:sz w:val="28"/>
              </w:rPr>
              <w:t>废</w:t>
            </w:r>
          </w:p>
          <w:p>
            <w:pPr>
              <w:spacing w:line="400" w:lineRule="exact"/>
              <w:ind w:firstLine="0" w:firstLineChars="0"/>
              <w:jc w:val="center"/>
              <w:rPr>
                <w:b/>
                <w:bCs/>
                <w:sz w:val="28"/>
              </w:rPr>
            </w:pPr>
            <w:r>
              <w:rPr>
                <w:b/>
                <w:bCs/>
                <w:sz w:val="28"/>
              </w:rPr>
              <w:t>物</w:t>
            </w:r>
          </w:p>
        </w:tc>
        <w:tc>
          <w:tcPr>
            <w:tcW w:w="1285" w:type="dxa"/>
            <w:vAlign w:val="center"/>
          </w:tcPr>
          <w:p>
            <w:pPr>
              <w:spacing w:line="480" w:lineRule="auto"/>
              <w:ind w:firstLine="0" w:firstLineChars="0"/>
              <w:jc w:val="center"/>
            </w:pPr>
            <w:r>
              <w:rPr>
                <w:rFonts w:hint="eastAsia"/>
              </w:rPr>
              <w:t>职工</w:t>
            </w:r>
          </w:p>
        </w:tc>
        <w:tc>
          <w:tcPr>
            <w:tcW w:w="1490" w:type="dxa"/>
            <w:vAlign w:val="center"/>
          </w:tcPr>
          <w:p>
            <w:pPr>
              <w:pStyle w:val="8"/>
              <w:keepNext w:val="0"/>
              <w:keepLines w:val="0"/>
              <w:pageBreakBefore w:val="0"/>
              <w:widowControl w:val="0"/>
              <w:kinsoku/>
              <w:wordWrap/>
              <w:overflowPunct/>
              <w:topLinePunct w:val="0"/>
              <w:autoSpaceDE/>
              <w:autoSpaceDN/>
              <w:bidi w:val="0"/>
              <w:spacing w:line="240" w:lineRule="auto"/>
              <w:ind w:firstLine="0" w:firstLineChars="0"/>
              <w:textAlignment w:val="auto"/>
              <w:rPr>
                <w:szCs w:val="24"/>
              </w:rPr>
            </w:pPr>
            <w:r>
              <w:rPr>
                <w:rFonts w:hint="eastAsia"/>
                <w:szCs w:val="24"/>
              </w:rPr>
              <w:t>生活垃圾</w:t>
            </w:r>
          </w:p>
        </w:tc>
        <w:tc>
          <w:tcPr>
            <w:tcW w:w="21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stheme="minorBidi"/>
                <w:sz w:val="21"/>
                <w:szCs w:val="22"/>
                <w:lang w:val="en-US" w:eastAsia="zh-CN"/>
              </w:rPr>
            </w:pPr>
            <w:r>
              <w:rPr>
                <w:rFonts w:hint="eastAsia" w:cstheme="minorBidi"/>
                <w:sz w:val="21"/>
                <w:szCs w:val="22"/>
                <w:lang w:val="en-US" w:eastAsia="zh-CN"/>
              </w:rPr>
              <w:t>1.25t/a</w:t>
            </w:r>
          </w:p>
        </w:tc>
        <w:tc>
          <w:tcPr>
            <w:tcW w:w="2683" w:type="dxa"/>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heme="minorBidi"/>
                <w:sz w:val="21"/>
                <w:szCs w:val="22"/>
                <w:lang w:val="en-US" w:eastAsia="zh-CN"/>
              </w:rPr>
            </w:pPr>
            <w:r>
              <w:rPr>
                <w:rFonts w:hint="eastAsia" w:cstheme="minorBidi"/>
                <w:sz w:val="21"/>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861" w:type="dxa"/>
            <w:vMerge w:val="continue"/>
            <w:vAlign w:val="center"/>
          </w:tcPr>
          <w:p>
            <w:pPr>
              <w:spacing w:line="400" w:lineRule="exact"/>
              <w:ind w:firstLine="0" w:firstLineChars="0"/>
              <w:jc w:val="center"/>
              <w:rPr>
                <w:b/>
                <w:bCs/>
                <w:sz w:val="28"/>
              </w:rPr>
            </w:pPr>
          </w:p>
        </w:tc>
        <w:tc>
          <w:tcPr>
            <w:tcW w:w="1285" w:type="dxa"/>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lang w:eastAsia="zh-CN"/>
              </w:rPr>
            </w:pPr>
            <w:r>
              <w:rPr>
                <w:rFonts w:hint="eastAsia"/>
                <w:lang w:eastAsia="zh-CN"/>
              </w:rPr>
              <w:t>实验室</w:t>
            </w:r>
          </w:p>
        </w:tc>
        <w:tc>
          <w:tcPr>
            <w:tcW w:w="1490" w:type="dxa"/>
            <w:vAlign w:val="center"/>
          </w:tcPr>
          <w:p>
            <w:pPr>
              <w:pStyle w:val="8"/>
              <w:keepNext w:val="0"/>
              <w:keepLines w:val="0"/>
              <w:pageBreakBefore w:val="0"/>
              <w:widowControl w:val="0"/>
              <w:kinsoku/>
              <w:wordWrap/>
              <w:overflowPunct/>
              <w:topLinePunct w:val="0"/>
              <w:autoSpaceDE/>
              <w:autoSpaceDN/>
              <w:bidi w:val="0"/>
              <w:spacing w:line="240" w:lineRule="auto"/>
              <w:ind w:firstLine="0" w:firstLineChars="0"/>
              <w:textAlignment w:val="auto"/>
              <w:rPr>
                <w:rFonts w:hint="eastAsia" w:eastAsia="宋体"/>
                <w:szCs w:val="24"/>
                <w:lang w:eastAsia="zh-CN"/>
              </w:rPr>
            </w:pPr>
            <w:r>
              <w:rPr>
                <w:rFonts w:hint="eastAsia"/>
                <w:szCs w:val="24"/>
                <w:lang w:eastAsia="zh-CN"/>
              </w:rPr>
              <w:t>未被污染的废包装</w:t>
            </w:r>
          </w:p>
        </w:tc>
        <w:tc>
          <w:tcPr>
            <w:tcW w:w="218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stheme="minorBidi"/>
                <w:sz w:val="21"/>
                <w:szCs w:val="22"/>
                <w:lang w:val="en-US" w:eastAsia="zh-CN"/>
              </w:rPr>
            </w:pPr>
            <w:r>
              <w:rPr>
                <w:rFonts w:hint="eastAsia" w:cstheme="minorBidi"/>
                <w:sz w:val="21"/>
                <w:szCs w:val="22"/>
                <w:lang w:val="en-US" w:eastAsia="zh-CN"/>
              </w:rPr>
              <w:t>1t/a</w:t>
            </w:r>
          </w:p>
        </w:tc>
        <w:tc>
          <w:tcPr>
            <w:tcW w:w="2683" w:type="dxa"/>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heme="minorBidi"/>
                <w:sz w:val="21"/>
                <w:szCs w:val="22"/>
                <w:lang w:val="en-US" w:eastAsia="zh-CN"/>
              </w:rPr>
            </w:pPr>
            <w:r>
              <w:rPr>
                <w:rFonts w:hint="eastAsia" w:cstheme="minorBidi"/>
                <w:sz w:val="21"/>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restart"/>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lang w:eastAsia="zh-CN"/>
              </w:rPr>
            </w:pPr>
            <w:r>
              <w:rPr>
                <w:rFonts w:hint="eastAsia"/>
                <w:lang w:eastAsia="zh-CN"/>
              </w:rPr>
              <w:t>实验室</w:t>
            </w:r>
          </w:p>
        </w:tc>
        <w:tc>
          <w:tcPr>
            <w:tcW w:w="1490" w:type="dxa"/>
            <w:vAlign w:val="center"/>
          </w:tcPr>
          <w:p>
            <w:pPr>
              <w:jc w:val="center"/>
              <w:rPr>
                <w:rFonts w:hint="eastAsia" w:eastAsia="宋体"/>
                <w:szCs w:val="24"/>
                <w:lang w:eastAsia="zh-CN"/>
              </w:rPr>
            </w:pPr>
            <w:r>
              <w:rPr>
                <w:rFonts w:hint="eastAsia"/>
                <w:szCs w:val="21"/>
              </w:rPr>
              <w:t>医疗废物</w:t>
            </w:r>
          </w:p>
        </w:tc>
        <w:tc>
          <w:tcPr>
            <w:tcW w:w="2184" w:type="dxa"/>
            <w:vAlign w:val="center"/>
          </w:tcPr>
          <w:p>
            <w:pPr>
              <w:topLinePunct/>
              <w:adjustRightInd w:val="0"/>
              <w:snapToGrid w:val="0"/>
              <w:jc w:val="center"/>
              <w:rPr>
                <w:rFonts w:hint="default" w:eastAsia="宋体" w:cstheme="minorBidi"/>
                <w:sz w:val="21"/>
                <w:szCs w:val="22"/>
                <w:lang w:val="en-US" w:eastAsia="zh-CN"/>
              </w:rPr>
            </w:pPr>
            <w:r>
              <w:rPr>
                <w:rFonts w:hint="eastAsia"/>
                <w:kern w:val="0"/>
                <w:szCs w:val="21"/>
              </w:rPr>
              <w:t>2</w:t>
            </w:r>
            <w:r>
              <w:rPr>
                <w:rFonts w:hint="eastAsia"/>
                <w:kern w:val="0"/>
                <w:szCs w:val="21"/>
                <w:lang w:val="en-US" w:eastAsia="zh-CN"/>
              </w:rPr>
              <w:t>t/a</w:t>
            </w:r>
          </w:p>
        </w:tc>
        <w:tc>
          <w:tcPr>
            <w:tcW w:w="26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heme="minorBidi"/>
                <w:sz w:val="21"/>
                <w:szCs w:val="22"/>
              </w:rPr>
            </w:pPr>
            <w:r>
              <w:rPr>
                <w:rFonts w:hint="eastAsia" w:cstheme="minorBidi"/>
                <w:sz w:val="21"/>
                <w:szCs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continue"/>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pPr>
          </w:p>
        </w:tc>
        <w:tc>
          <w:tcPr>
            <w:tcW w:w="1490" w:type="dxa"/>
            <w:vAlign w:val="center"/>
          </w:tcPr>
          <w:p>
            <w:pPr>
              <w:jc w:val="center"/>
            </w:pPr>
            <w:r>
              <w:rPr>
                <w:rFonts w:hint="eastAsia"/>
                <w:szCs w:val="21"/>
              </w:rPr>
              <w:t>失效或过期的废药物及药品</w:t>
            </w:r>
          </w:p>
        </w:tc>
        <w:tc>
          <w:tcPr>
            <w:tcW w:w="2184" w:type="dxa"/>
            <w:vAlign w:val="center"/>
          </w:tcPr>
          <w:p>
            <w:pPr>
              <w:jc w:val="center"/>
              <w:rPr>
                <w:rFonts w:cstheme="minorBidi"/>
                <w:sz w:val="21"/>
                <w:szCs w:val="22"/>
              </w:rPr>
            </w:pPr>
            <w:r>
              <w:rPr>
                <w:rFonts w:hint="eastAsia"/>
                <w:szCs w:val="21"/>
              </w:rPr>
              <w:t>0.1</w:t>
            </w:r>
            <w:r>
              <w:rPr>
                <w:rFonts w:hint="eastAsia"/>
                <w:kern w:val="0"/>
                <w:szCs w:val="21"/>
                <w:lang w:val="en-US" w:eastAsia="zh-CN"/>
              </w:rPr>
              <w:t>t/a</w:t>
            </w:r>
          </w:p>
        </w:tc>
        <w:tc>
          <w:tcPr>
            <w:tcW w:w="2683" w:type="dxa"/>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cstheme="minorBidi"/>
                <w:sz w:val="21"/>
                <w:szCs w:val="22"/>
              </w:rPr>
            </w:pPr>
            <w:r>
              <w:rPr>
                <w:rFonts w:hint="eastAsia" w:cstheme="minorBidi"/>
                <w:sz w:val="21"/>
                <w:szCs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continue"/>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pPr>
          </w:p>
        </w:tc>
        <w:tc>
          <w:tcPr>
            <w:tcW w:w="1490" w:type="dxa"/>
            <w:vAlign w:val="center"/>
          </w:tcPr>
          <w:p>
            <w:pPr>
              <w:jc w:val="center"/>
            </w:pPr>
            <w:r>
              <w:rPr>
                <w:rFonts w:hint="eastAsia"/>
                <w:szCs w:val="21"/>
                <w:lang w:eastAsia="zh-CN"/>
              </w:rPr>
              <w:t>剩余样品、</w:t>
            </w:r>
            <w:r>
              <w:rPr>
                <w:rFonts w:hint="eastAsia"/>
                <w:szCs w:val="21"/>
              </w:rPr>
              <w:t>检测废液</w:t>
            </w:r>
          </w:p>
        </w:tc>
        <w:tc>
          <w:tcPr>
            <w:tcW w:w="2184" w:type="dxa"/>
            <w:vAlign w:val="center"/>
          </w:tcPr>
          <w:p>
            <w:pPr>
              <w:jc w:val="center"/>
              <w:rPr>
                <w:rFonts w:cstheme="minorBidi"/>
                <w:sz w:val="21"/>
                <w:szCs w:val="22"/>
              </w:rPr>
            </w:pPr>
            <w:r>
              <w:rPr>
                <w:rFonts w:hint="eastAsia"/>
                <w:szCs w:val="21"/>
              </w:rPr>
              <w:t>0.2</w:t>
            </w:r>
            <w:r>
              <w:rPr>
                <w:rFonts w:hint="eastAsia"/>
                <w:kern w:val="0"/>
                <w:szCs w:val="21"/>
                <w:lang w:val="en-US" w:eastAsia="zh-CN"/>
              </w:rPr>
              <w:t>t/a</w:t>
            </w:r>
          </w:p>
        </w:tc>
        <w:tc>
          <w:tcPr>
            <w:tcW w:w="2683" w:type="dxa"/>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cstheme="minorBidi"/>
                <w:sz w:val="21"/>
                <w:szCs w:val="22"/>
              </w:rPr>
            </w:pPr>
            <w:r>
              <w:rPr>
                <w:rFonts w:hint="eastAsia" w:cstheme="minorBidi"/>
                <w:sz w:val="21"/>
                <w:szCs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continue"/>
            <w:vAlign w:val="center"/>
          </w:tcPr>
          <w:p>
            <w:pPr>
              <w:spacing w:line="480" w:lineRule="auto"/>
              <w:ind w:firstLine="0" w:firstLineChars="0"/>
              <w:jc w:val="center"/>
            </w:pPr>
          </w:p>
        </w:tc>
        <w:tc>
          <w:tcPr>
            <w:tcW w:w="1490" w:type="dxa"/>
            <w:vAlign w:val="center"/>
          </w:tcPr>
          <w:p>
            <w:pPr>
              <w:jc w:val="center"/>
            </w:pPr>
            <w:r>
              <w:rPr>
                <w:rFonts w:hint="eastAsia"/>
                <w:szCs w:val="21"/>
              </w:rPr>
              <w:t>废</w:t>
            </w:r>
            <w:r>
              <w:rPr>
                <w:rFonts w:hint="eastAsia"/>
                <w:szCs w:val="21"/>
                <w:lang w:eastAsia="zh-CN"/>
              </w:rPr>
              <w:t>实验</w:t>
            </w:r>
            <w:r>
              <w:rPr>
                <w:rFonts w:hint="eastAsia"/>
                <w:szCs w:val="21"/>
              </w:rPr>
              <w:t>溶剂</w:t>
            </w:r>
          </w:p>
        </w:tc>
        <w:tc>
          <w:tcPr>
            <w:tcW w:w="2184" w:type="dxa"/>
            <w:shd w:val="clear" w:color="auto" w:fill="auto"/>
            <w:vAlign w:val="center"/>
          </w:tcPr>
          <w:p>
            <w:pPr>
              <w:jc w:val="center"/>
              <w:rPr>
                <w:rFonts w:cstheme="minorBidi"/>
                <w:sz w:val="21"/>
                <w:szCs w:val="22"/>
              </w:rPr>
            </w:pPr>
            <w:r>
              <w:rPr>
                <w:rFonts w:hint="eastAsia"/>
                <w:szCs w:val="21"/>
              </w:rPr>
              <w:t>0.2</w:t>
            </w:r>
            <w:r>
              <w:rPr>
                <w:rFonts w:hint="eastAsia"/>
                <w:kern w:val="0"/>
                <w:szCs w:val="21"/>
                <w:lang w:val="en-US" w:eastAsia="zh-CN"/>
              </w:rPr>
              <w:t>t/a</w:t>
            </w:r>
          </w:p>
        </w:tc>
        <w:tc>
          <w:tcPr>
            <w:tcW w:w="2683" w:type="dxa"/>
            <w:shd w:val="clear" w:color="auto" w:fill="auto"/>
            <w:vAlign w:val="center"/>
          </w:tcPr>
          <w:p>
            <w:pPr>
              <w:spacing w:line="480" w:lineRule="auto"/>
              <w:ind w:firstLine="0" w:firstLineChars="0"/>
              <w:jc w:val="center"/>
              <w:rPr>
                <w:rFonts w:cstheme="minorBidi"/>
                <w:sz w:val="21"/>
                <w:szCs w:val="22"/>
              </w:rPr>
            </w:pPr>
            <w:r>
              <w:rPr>
                <w:rFonts w:hint="eastAsia" w:cstheme="minorBidi"/>
                <w:sz w:val="21"/>
                <w:szCs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continue"/>
            <w:vAlign w:val="center"/>
          </w:tcPr>
          <w:p>
            <w:pPr>
              <w:spacing w:line="480" w:lineRule="auto"/>
              <w:ind w:firstLine="0" w:firstLineChars="0"/>
              <w:jc w:val="center"/>
            </w:pPr>
          </w:p>
        </w:tc>
        <w:tc>
          <w:tcPr>
            <w:tcW w:w="1490" w:type="dxa"/>
            <w:vAlign w:val="center"/>
          </w:tcPr>
          <w:p>
            <w:pPr>
              <w:jc w:val="center"/>
            </w:pPr>
            <w:r>
              <w:rPr>
                <w:rFonts w:hint="eastAsia"/>
                <w:szCs w:val="21"/>
                <w:lang w:eastAsia="zh-CN"/>
              </w:rPr>
              <w:t>受污染的</w:t>
            </w:r>
            <w:r>
              <w:rPr>
                <w:rFonts w:hint="eastAsia"/>
                <w:szCs w:val="21"/>
              </w:rPr>
              <w:t>包装材料</w:t>
            </w:r>
          </w:p>
        </w:tc>
        <w:tc>
          <w:tcPr>
            <w:tcW w:w="2184" w:type="dxa"/>
            <w:shd w:val="clear" w:color="auto" w:fill="auto"/>
            <w:vAlign w:val="center"/>
          </w:tcPr>
          <w:p>
            <w:pPr>
              <w:jc w:val="center"/>
              <w:rPr>
                <w:rFonts w:cstheme="minorBidi"/>
                <w:sz w:val="21"/>
                <w:szCs w:val="22"/>
              </w:rPr>
            </w:pPr>
            <w:r>
              <w:rPr>
                <w:rFonts w:hint="eastAsia"/>
                <w:szCs w:val="21"/>
              </w:rPr>
              <w:t>0.5</w:t>
            </w:r>
            <w:r>
              <w:rPr>
                <w:rFonts w:hint="eastAsia"/>
                <w:kern w:val="0"/>
                <w:szCs w:val="21"/>
                <w:lang w:val="en-US" w:eastAsia="zh-CN"/>
              </w:rPr>
              <w:t>t/a</w:t>
            </w:r>
          </w:p>
        </w:tc>
        <w:tc>
          <w:tcPr>
            <w:tcW w:w="2683" w:type="dxa"/>
            <w:shd w:val="clear" w:color="auto" w:fill="auto"/>
            <w:vAlign w:val="center"/>
          </w:tcPr>
          <w:p>
            <w:pPr>
              <w:spacing w:line="480" w:lineRule="auto"/>
              <w:ind w:firstLine="0" w:firstLineChars="0"/>
              <w:jc w:val="center"/>
              <w:rPr>
                <w:rFonts w:cstheme="minorBidi"/>
                <w:sz w:val="21"/>
                <w:szCs w:val="22"/>
              </w:rPr>
            </w:pPr>
            <w:r>
              <w:rPr>
                <w:rFonts w:hint="eastAsia" w:cstheme="minorBidi"/>
                <w:sz w:val="21"/>
                <w:szCs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861" w:type="dxa"/>
            <w:vMerge w:val="continue"/>
            <w:vAlign w:val="center"/>
          </w:tcPr>
          <w:p>
            <w:pPr>
              <w:spacing w:line="400" w:lineRule="exact"/>
              <w:ind w:firstLine="0" w:firstLineChars="0"/>
              <w:jc w:val="center"/>
              <w:rPr>
                <w:b/>
                <w:bCs/>
                <w:sz w:val="28"/>
              </w:rPr>
            </w:pPr>
          </w:p>
        </w:tc>
        <w:tc>
          <w:tcPr>
            <w:tcW w:w="1285" w:type="dxa"/>
            <w:vMerge w:val="continue"/>
            <w:vAlign w:val="center"/>
          </w:tcPr>
          <w:p>
            <w:pPr>
              <w:spacing w:line="480" w:lineRule="auto"/>
              <w:ind w:firstLine="0" w:firstLineChars="0"/>
              <w:jc w:val="center"/>
            </w:pPr>
          </w:p>
        </w:tc>
        <w:tc>
          <w:tcPr>
            <w:tcW w:w="1490" w:type="dxa"/>
            <w:vAlign w:val="center"/>
          </w:tcPr>
          <w:p>
            <w:pPr>
              <w:jc w:val="center"/>
              <w:rPr>
                <w:rFonts w:hint="eastAsia"/>
                <w:szCs w:val="21"/>
                <w:lang w:eastAsia="zh-CN"/>
              </w:rPr>
            </w:pPr>
            <w:r>
              <w:rPr>
                <w:rFonts w:hint="eastAsia"/>
                <w:szCs w:val="21"/>
                <w:lang w:eastAsia="zh-CN"/>
              </w:rPr>
              <w:t>废活性炭</w:t>
            </w:r>
          </w:p>
        </w:tc>
        <w:tc>
          <w:tcPr>
            <w:tcW w:w="2184" w:type="dxa"/>
            <w:shd w:val="clear" w:color="auto" w:fill="auto"/>
            <w:vAlign w:val="center"/>
          </w:tcPr>
          <w:p>
            <w:pPr>
              <w:jc w:val="center"/>
              <w:rPr>
                <w:rFonts w:hint="default"/>
                <w:szCs w:val="21"/>
                <w:lang w:val="en-US"/>
              </w:rPr>
            </w:pPr>
            <w:r>
              <w:rPr>
                <w:rFonts w:hint="eastAsia"/>
                <w:szCs w:val="21"/>
              </w:rPr>
              <w:t>0.5</w:t>
            </w:r>
            <w:r>
              <w:rPr>
                <w:rFonts w:hint="eastAsia"/>
                <w:kern w:val="0"/>
                <w:szCs w:val="21"/>
                <w:lang w:val="en-US" w:eastAsia="zh-CN"/>
              </w:rPr>
              <w:t>t/a</w:t>
            </w:r>
          </w:p>
        </w:tc>
        <w:tc>
          <w:tcPr>
            <w:tcW w:w="2683" w:type="dxa"/>
            <w:shd w:val="clear" w:color="auto" w:fill="auto"/>
            <w:vAlign w:val="center"/>
          </w:tcPr>
          <w:p>
            <w:pPr>
              <w:spacing w:line="480" w:lineRule="auto"/>
              <w:ind w:firstLine="0" w:firstLineChars="0"/>
              <w:jc w:val="center"/>
              <w:rPr>
                <w:rFonts w:hint="eastAsia" w:eastAsia="宋体" w:cstheme="minorBidi"/>
                <w:sz w:val="21"/>
                <w:szCs w:val="22"/>
                <w:lang w:val="en-US" w:eastAsia="zh-CN"/>
              </w:rPr>
            </w:pPr>
            <w:r>
              <w:rPr>
                <w:rFonts w:hint="eastAsia" w:cstheme="minorBidi"/>
                <w:sz w:val="21"/>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861" w:type="dxa"/>
          </w:tcPr>
          <w:p>
            <w:pPr>
              <w:spacing w:line="400" w:lineRule="exact"/>
              <w:ind w:firstLine="0" w:firstLineChars="0"/>
              <w:jc w:val="center"/>
              <w:rPr>
                <w:b/>
                <w:bCs/>
                <w:sz w:val="28"/>
              </w:rPr>
            </w:pPr>
            <w:r>
              <w:rPr>
                <w:b/>
                <w:bCs/>
                <w:sz w:val="28"/>
              </w:rPr>
              <w:t>噪</w:t>
            </w:r>
          </w:p>
          <w:p>
            <w:pPr>
              <w:spacing w:line="400" w:lineRule="exact"/>
              <w:ind w:firstLine="0" w:firstLineChars="0"/>
              <w:jc w:val="center"/>
              <w:rPr>
                <w:sz w:val="28"/>
              </w:rPr>
            </w:pPr>
            <w:r>
              <w:rPr>
                <w:b/>
                <w:bCs/>
                <w:sz w:val="28"/>
              </w:rPr>
              <w:t>声</w:t>
            </w:r>
          </w:p>
        </w:tc>
        <w:tc>
          <w:tcPr>
            <w:tcW w:w="7642" w:type="dxa"/>
            <w:gridSpan w:val="4"/>
            <w:vAlign w:val="center"/>
          </w:tcPr>
          <w:p>
            <w:pPr>
              <w:spacing w:line="500" w:lineRule="exact"/>
              <w:ind w:firstLine="0" w:firstLineChars="0"/>
              <w:rPr>
                <w:b/>
                <w:bCs/>
                <w:spacing w:val="10"/>
                <w:highlight w:val="yellow"/>
              </w:rPr>
            </w:pPr>
            <w:r>
              <w:rPr>
                <w:rFonts w:hint="eastAsia"/>
              </w:rPr>
              <w:t>项目噪声源主要来源于各种生产设备运行产生的噪声，设备噪声值在</w:t>
            </w:r>
            <w:r>
              <w:rPr>
                <w:rFonts w:hint="eastAsia"/>
                <w:highlight w:val="none"/>
              </w:rPr>
              <w:t>75~90dB(A)</w:t>
            </w:r>
            <w:r>
              <w:rPr>
                <w:rFonts w:hint="eastAsia"/>
              </w:rPr>
              <w:t>之间。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861" w:type="dxa"/>
          </w:tcPr>
          <w:p>
            <w:pPr>
              <w:spacing w:line="400" w:lineRule="exact"/>
              <w:ind w:firstLine="0" w:firstLineChars="0"/>
              <w:jc w:val="center"/>
              <w:rPr>
                <w:b/>
                <w:bCs/>
                <w:sz w:val="28"/>
              </w:rPr>
            </w:pPr>
            <w:r>
              <w:rPr>
                <w:b/>
                <w:bCs/>
                <w:sz w:val="28"/>
              </w:rPr>
              <w:t>其</w:t>
            </w:r>
          </w:p>
          <w:p>
            <w:pPr>
              <w:spacing w:line="400" w:lineRule="exact"/>
              <w:ind w:firstLine="0" w:firstLineChars="0"/>
              <w:jc w:val="center"/>
              <w:rPr>
                <w:sz w:val="28"/>
              </w:rPr>
            </w:pPr>
            <w:r>
              <w:rPr>
                <w:b/>
                <w:bCs/>
                <w:sz w:val="28"/>
              </w:rPr>
              <w:t>他</w:t>
            </w:r>
          </w:p>
        </w:tc>
        <w:tc>
          <w:tcPr>
            <w:tcW w:w="7642" w:type="dxa"/>
            <w:gridSpan w:val="4"/>
          </w:tcPr>
          <w:p>
            <w:pPr>
              <w:spacing w:line="500" w:lineRule="exact"/>
              <w:ind w:firstLine="0" w:firstLineChars="0"/>
              <w:jc w:val="left"/>
              <w:rPr>
                <w:rFonts w:eastAsia="黑体"/>
                <w:b/>
                <w:bCs/>
                <w:sz w:val="28"/>
              </w:rPr>
            </w:pPr>
            <w:r>
              <w:rPr>
                <w:rFonts w:hint="eastAsia" w:eastAsia="黑体"/>
                <w:b/>
                <w:bCs/>
                <w:sz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3" w:type="dxa"/>
            <w:gridSpan w:val="5"/>
          </w:tcPr>
          <w:p>
            <w:pPr>
              <w:spacing w:line="500" w:lineRule="exact"/>
              <w:ind w:firstLine="0" w:firstLineChars="0"/>
              <w:jc w:val="left"/>
              <w:rPr>
                <w:b/>
                <w:bCs/>
                <w:spacing w:val="8"/>
                <w:sz w:val="28"/>
              </w:rPr>
            </w:pPr>
            <w:r>
              <w:rPr>
                <w:b/>
                <w:bCs/>
                <w:spacing w:val="8"/>
                <w:sz w:val="28"/>
              </w:rPr>
              <w:t>主要生态影响（不够时可附另页）</w:t>
            </w:r>
          </w:p>
          <w:p>
            <w:pPr>
              <w:ind w:firstLine="480"/>
              <w:rPr>
                <w:shd w:val="clear" w:color="auto" w:fill="FFFFFF"/>
              </w:rPr>
            </w:pPr>
            <w:r>
              <w:rPr>
                <w:shd w:val="clear" w:color="auto" w:fill="FFFFFF"/>
              </w:rPr>
              <w:t>无</w:t>
            </w:r>
          </w:p>
        </w:tc>
      </w:tr>
    </w:tbl>
    <w:p>
      <w:pPr>
        <w:rPr>
          <w:rFonts w:hint="eastAsia"/>
        </w:rPr>
      </w:pPr>
    </w:p>
    <w:p>
      <w:pPr>
        <w:pStyle w:val="3"/>
        <w:rPr>
          <w:color w:val="000000"/>
          <w:highlight w:val="none"/>
        </w:rPr>
      </w:pPr>
    </w:p>
    <w:p>
      <w:pPr>
        <w:pStyle w:val="3"/>
        <w:rPr>
          <w:color w:val="000000"/>
          <w:highlight w:val="none"/>
        </w:rPr>
      </w:pPr>
    </w:p>
    <w:p>
      <w:pPr>
        <w:pStyle w:val="3"/>
        <w:rPr>
          <w:color w:val="000000"/>
          <w:highlight w:val="none"/>
        </w:rPr>
      </w:pPr>
    </w:p>
    <w:p>
      <w:pPr>
        <w:pStyle w:val="3"/>
        <w:rPr>
          <w:color w:val="000000"/>
          <w:highlight w:val="none"/>
        </w:rPr>
      </w:pPr>
    </w:p>
    <w:p>
      <w:pPr>
        <w:pStyle w:val="3"/>
        <w:rPr>
          <w:color w:val="000000"/>
          <w:highlight w:val="none"/>
        </w:rPr>
      </w:pPr>
    </w:p>
    <w:p>
      <w:pPr>
        <w:pStyle w:val="3"/>
        <w:rPr>
          <w:color w:val="000000"/>
          <w:highlight w:val="none"/>
        </w:rPr>
      </w:pPr>
    </w:p>
    <w:p>
      <w:pPr>
        <w:pStyle w:val="3"/>
        <w:rPr>
          <w:color w:val="000000"/>
          <w:highlight w:val="none"/>
        </w:rPr>
      </w:pPr>
    </w:p>
    <w:p>
      <w:pPr>
        <w:pStyle w:val="3"/>
        <w:rPr>
          <w:color w:val="000000"/>
          <w:highlight w:val="none"/>
        </w:rPr>
      </w:pPr>
    </w:p>
    <w:p>
      <w:pPr>
        <w:pStyle w:val="3"/>
        <w:rPr>
          <w:color w:val="000000"/>
          <w:highlight w:val="none"/>
        </w:rPr>
      </w:pPr>
    </w:p>
    <w:p>
      <w:pPr>
        <w:pStyle w:val="3"/>
        <w:rPr>
          <w:color w:val="000000"/>
          <w:highlight w:val="none"/>
        </w:rPr>
      </w:pPr>
    </w:p>
    <w:p>
      <w:pPr>
        <w:pStyle w:val="3"/>
        <w:rPr>
          <w:color w:val="000000"/>
          <w:highlight w:val="none"/>
        </w:rPr>
      </w:pPr>
    </w:p>
    <w:p>
      <w:pPr>
        <w:pStyle w:val="3"/>
        <w:rPr>
          <w:color w:val="000000"/>
          <w:highlight w:val="none"/>
        </w:rPr>
      </w:pPr>
    </w:p>
    <w:p>
      <w:pPr>
        <w:rPr>
          <w:color w:val="000000"/>
          <w:highlight w:val="none"/>
        </w:rPr>
      </w:pPr>
    </w:p>
    <w:p>
      <w:pPr>
        <w:pStyle w:val="16"/>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color w:val="000000"/>
          <w:highlight w:val="none"/>
        </w:rPr>
      </w:pPr>
    </w:p>
    <w:p>
      <w:pPr>
        <w:keepNext w:val="0"/>
        <w:keepLines w:val="0"/>
        <w:pageBreakBefore w:val="0"/>
        <w:widowControl w:val="0"/>
        <w:kinsoku/>
        <w:wordWrap/>
        <w:overflowPunct/>
        <w:topLinePunct w:val="0"/>
        <w:autoSpaceDE/>
        <w:autoSpaceDN/>
        <w:bidi w:val="0"/>
        <w:adjustRightInd/>
        <w:snapToGrid/>
        <w:textAlignment w:val="auto"/>
        <w:outlineLvl w:val="9"/>
        <w:rPr>
          <w:rFonts w:ascii="Times New Roman" w:hAnsi="Times New Roman" w:eastAsia="宋体" w:cs="Times New Roman"/>
          <w:b/>
          <w:color w:val="000000"/>
          <w:kern w:val="0"/>
          <w:sz w:val="30"/>
          <w:szCs w:val="30"/>
          <w:highlight w:val="none"/>
          <w:lang w:val="en-US" w:eastAsia="zh-CN" w:bidi="ar-SA"/>
        </w:rPr>
      </w:pPr>
    </w:p>
    <w:p>
      <w:pPr>
        <w:keepNext w:val="0"/>
        <w:keepLines w:val="0"/>
        <w:pageBreakBefore w:val="0"/>
        <w:widowControl w:val="0"/>
        <w:kinsoku/>
        <w:wordWrap/>
        <w:overflowPunct/>
        <w:topLinePunct w:val="0"/>
        <w:autoSpaceDE/>
        <w:autoSpaceDN/>
        <w:bidi w:val="0"/>
        <w:adjustRightInd/>
        <w:snapToGrid/>
        <w:textAlignment w:val="auto"/>
        <w:outlineLvl w:val="9"/>
        <w:rPr>
          <w:rFonts w:ascii="Times New Roman" w:hAnsi="Times New Roman" w:eastAsia="宋体" w:cs="Times New Roman"/>
          <w:b/>
          <w:color w:val="000000"/>
          <w:kern w:val="0"/>
          <w:sz w:val="30"/>
          <w:szCs w:val="30"/>
          <w:highlight w:val="none"/>
          <w:lang w:val="en-US" w:eastAsia="zh-CN" w:bidi="ar-SA"/>
        </w:rPr>
      </w:pPr>
    </w:p>
    <w:p>
      <w:pPr>
        <w:keepNext w:val="0"/>
        <w:keepLines w:val="0"/>
        <w:pageBreakBefore w:val="0"/>
        <w:widowControl w:val="0"/>
        <w:kinsoku/>
        <w:wordWrap/>
        <w:overflowPunct/>
        <w:topLinePunct w:val="0"/>
        <w:autoSpaceDE/>
        <w:autoSpaceDN/>
        <w:bidi w:val="0"/>
        <w:adjustRightInd/>
        <w:snapToGrid/>
        <w:textAlignment w:val="auto"/>
        <w:outlineLvl w:val="9"/>
        <w:rPr>
          <w:rFonts w:ascii="Times New Roman" w:hAnsi="Times New Roman" w:eastAsia="宋体" w:cs="Times New Roman"/>
          <w:b/>
          <w:color w:val="000000"/>
          <w:kern w:val="0"/>
          <w:sz w:val="30"/>
          <w:szCs w:val="30"/>
          <w:highlight w:val="none"/>
          <w:lang w:val="en-US" w:eastAsia="zh-CN" w:bidi="ar-SA"/>
        </w:rPr>
      </w:pPr>
      <w:r>
        <w:rPr>
          <w:rFonts w:ascii="Times New Roman" w:hAnsi="Times New Roman" w:eastAsia="宋体" w:cs="Times New Roman"/>
          <w:b/>
          <w:color w:val="000000"/>
          <w:kern w:val="0"/>
          <w:sz w:val="30"/>
          <w:szCs w:val="30"/>
          <w:highlight w:val="none"/>
          <w:lang w:val="en-US" w:eastAsia="zh-CN" w:bidi="ar-SA"/>
        </w:rPr>
        <w:t>环境影响分析</w:t>
      </w:r>
    </w:p>
    <w:tbl>
      <w:tblPr>
        <w:tblStyle w:val="19"/>
        <w:tblW w:w="0" w:type="auto"/>
        <w:tblInd w:w="0" w:type="dxa"/>
        <w:tblBorders>
          <w:top w:val="single" w:color="auto" w:sz="8" w:space="0"/>
          <w:left w:val="single" w:color="auto" w:sz="8" w:space="0"/>
          <w:bottom w:val="single" w:color="auto" w:sz="8" w:space="0"/>
          <w:right w:val="single" w:color="auto" w:sz="8" w:space="0"/>
          <w:insideH w:val="single" w:color="auto" w:sz="12"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8" w:space="0"/>
            <w:left w:val="single" w:color="auto" w:sz="8" w:space="0"/>
            <w:bottom w:val="single" w:color="auto" w:sz="8" w:space="0"/>
            <w:right w:val="single" w:color="auto" w:sz="8" w:space="0"/>
            <w:insideH w:val="single" w:color="auto" w:sz="12" w:space="0"/>
            <w:insideV w:val="none" w:color="auto" w:sz="0" w:space="0"/>
          </w:tblBorders>
          <w:tblCellMar>
            <w:top w:w="0" w:type="dxa"/>
            <w:left w:w="108" w:type="dxa"/>
            <w:bottom w:w="0" w:type="dxa"/>
            <w:right w:w="108" w:type="dxa"/>
          </w:tblCellMar>
        </w:tblPrEx>
        <w:tc>
          <w:tcPr>
            <w:tcW w:w="8522" w:type="dxa"/>
            <w:noWrap w:val="0"/>
            <w:vAlign w:val="top"/>
          </w:tcPr>
          <w:p>
            <w:pPr>
              <w:pStyle w:val="4"/>
              <w:jc w:val="left"/>
              <w:rPr>
                <w:rFonts w:hint="default" w:ascii="Times New Roman" w:hAnsi="Times New Roman" w:cs="Times New Roman" w:eastAsiaTheme="minorEastAsia"/>
                <w:color w:val="000000"/>
                <w:kern w:val="2"/>
                <w:sz w:val="28"/>
                <w:szCs w:val="28"/>
                <w:highlight w:val="none"/>
                <w:lang w:val="en-US" w:eastAsia="zh-CN"/>
              </w:rPr>
            </w:pPr>
            <w:r>
              <w:rPr>
                <w:rFonts w:hint="default" w:ascii="Times New Roman" w:hAnsi="Times New Roman" w:cs="Times New Roman" w:eastAsiaTheme="minorEastAsia"/>
                <w:color w:val="000000"/>
                <w:kern w:val="2"/>
                <w:sz w:val="28"/>
                <w:szCs w:val="28"/>
                <w:highlight w:val="none"/>
                <w:lang w:val="en-US" w:eastAsia="zh-CN"/>
              </w:rPr>
              <w:t>环境影响分析及污染防治措施</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2"/>
              <w:jc w:val="left"/>
              <w:textAlignment w:val="auto"/>
              <w:rPr>
                <w:rFonts w:hint="default" w:ascii="Times New Roman" w:hAnsi="Times New Roman" w:cs="Times New Roman" w:eastAsiaTheme="minorEastAsia"/>
                <w:b/>
                <w:color w:val="000000"/>
                <w:sz w:val="24"/>
                <w:szCs w:val="24"/>
                <w:highlight w:val="none"/>
              </w:rPr>
            </w:pPr>
            <w:r>
              <w:rPr>
                <w:rFonts w:hint="eastAsia" w:cs="Times New Roman" w:eastAsiaTheme="minorEastAsia"/>
                <w:b/>
                <w:color w:val="000000"/>
                <w:sz w:val="24"/>
                <w:szCs w:val="24"/>
                <w:highlight w:val="none"/>
                <w:lang w:val="en-US" w:eastAsia="zh-CN"/>
              </w:rPr>
              <w:t>大气环境</w:t>
            </w:r>
            <w:r>
              <w:rPr>
                <w:rFonts w:hint="default" w:ascii="Times New Roman" w:hAnsi="Times New Roman" w:cs="Times New Roman" w:eastAsiaTheme="minorEastAsia"/>
                <w:b/>
                <w:color w:val="000000"/>
                <w:sz w:val="24"/>
                <w:szCs w:val="24"/>
                <w:highlight w:val="none"/>
              </w:rPr>
              <w:t>影响分析及防治措施</w:t>
            </w:r>
          </w:p>
          <w:p>
            <w:pPr>
              <w:pStyle w:val="16"/>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eastAsia="宋体"/>
                <w:sz w:val="24"/>
                <w:szCs w:val="24"/>
                <w:lang w:val="en-US" w:eastAsia="zh-CN"/>
              </w:rPr>
            </w:pPr>
            <w:r>
              <w:rPr>
                <w:rFonts w:hint="eastAsia"/>
                <w:lang w:val="en-US" w:eastAsia="zh-CN"/>
              </w:rPr>
              <w:t xml:space="preserve">    </w:t>
            </w:r>
            <w:r>
              <w:rPr>
                <w:rFonts w:hint="eastAsia"/>
                <w:b w:val="0"/>
                <w:bCs/>
                <w:sz w:val="24"/>
                <w:szCs w:val="24"/>
                <w:highlight w:val="none"/>
              </w:rPr>
              <w:t>本项目废气主要为实验室实验、配制溶液时产生的少量废气，以非甲烷总烃表征</w:t>
            </w:r>
            <w:r>
              <w:rPr>
                <w:rFonts w:hint="eastAsia"/>
                <w:b w:val="0"/>
                <w:bCs/>
                <w:sz w:val="24"/>
                <w:szCs w:val="24"/>
                <w:highlight w:val="none"/>
                <w:lang w:eastAsia="zh-CN"/>
              </w:rPr>
              <w:t>，</w:t>
            </w:r>
            <w:r>
              <w:rPr>
                <w:rFonts w:hint="eastAsia"/>
                <w:b w:val="0"/>
                <w:bCs/>
                <w:sz w:val="24"/>
                <w:szCs w:val="24"/>
                <w:highlight w:val="none"/>
              </w:rPr>
              <w:t>项目</w:t>
            </w:r>
            <w:r>
              <w:rPr>
                <w:rFonts w:hint="eastAsia"/>
                <w:b w:val="0"/>
                <w:bCs/>
                <w:sz w:val="24"/>
                <w:szCs w:val="24"/>
                <w:highlight w:val="none"/>
                <w:lang w:eastAsia="zh-CN"/>
              </w:rPr>
              <w:t>设有</w:t>
            </w:r>
            <w:r>
              <w:rPr>
                <w:rFonts w:hint="eastAsia" w:asciiTheme="minorEastAsia" w:hAnsiTheme="minorEastAsia" w:eastAsiaTheme="minorEastAsia" w:cstheme="minorEastAsia"/>
                <w:b w:val="0"/>
                <w:bCs/>
                <w:sz w:val="24"/>
                <w:szCs w:val="24"/>
                <w:highlight w:val="none"/>
                <w:lang w:eastAsia="zh-CN"/>
              </w:rPr>
              <w:t>一个带有</w:t>
            </w:r>
            <w:r>
              <w:rPr>
                <w:rFonts w:hint="eastAsia" w:asciiTheme="minorEastAsia" w:hAnsiTheme="minorEastAsia" w:eastAsiaTheme="minorEastAsia" w:cstheme="minorEastAsia"/>
                <w:b w:val="0"/>
                <w:bCs/>
                <w:sz w:val="24"/>
                <w:szCs w:val="24"/>
              </w:rPr>
              <w:t>活性炭吸附装置</w:t>
            </w:r>
            <w:r>
              <w:rPr>
                <w:rFonts w:hint="eastAsia" w:asciiTheme="minorEastAsia" w:hAnsiTheme="minorEastAsia" w:eastAsiaTheme="minorEastAsia" w:cstheme="minorEastAsia"/>
                <w:b w:val="0"/>
                <w:bCs/>
                <w:sz w:val="24"/>
                <w:szCs w:val="24"/>
                <w:lang w:eastAsia="zh-CN"/>
              </w:rPr>
              <w:t>的通风柜</w:t>
            </w:r>
            <w:r>
              <w:rPr>
                <w:rFonts w:hint="eastAsia"/>
                <w:b w:val="0"/>
                <w:bCs/>
                <w:sz w:val="24"/>
                <w:szCs w:val="24"/>
                <w:highlight w:val="none"/>
                <w:lang w:eastAsia="zh-CN"/>
              </w:rPr>
              <w:t>，产生的少量非甲烷总烃通过通风柜排到大气中，经过空气稀释涣散后，可以满足《大气污染物综合排放标准》（GB16297-1996）表</w:t>
            </w:r>
            <w:r>
              <w:rPr>
                <w:rFonts w:hint="eastAsia"/>
                <w:b w:val="0"/>
                <w:bCs/>
                <w:sz w:val="24"/>
                <w:szCs w:val="24"/>
                <w:highlight w:val="none"/>
                <w:lang w:val="en-US" w:eastAsia="zh-CN"/>
              </w:rPr>
              <w:t>2</w:t>
            </w:r>
            <w:r>
              <w:rPr>
                <w:rFonts w:hint="eastAsia"/>
                <w:b w:val="0"/>
                <w:bCs/>
                <w:sz w:val="24"/>
                <w:szCs w:val="24"/>
                <w:highlight w:val="none"/>
                <w:lang w:eastAsia="zh-CN"/>
              </w:rPr>
              <w:t>无组织排放监控浓度限值要求。</w:t>
            </w:r>
          </w:p>
          <w:p>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b/>
                <w:color w:val="000000"/>
                <w:sz w:val="24"/>
                <w:szCs w:val="24"/>
                <w:highlight w:val="none"/>
              </w:rPr>
            </w:pPr>
            <w:r>
              <w:rPr>
                <w:rFonts w:hint="eastAsia" w:cs="Times New Roman" w:eastAsiaTheme="minorEastAsia"/>
                <w:b/>
                <w:color w:val="000000"/>
                <w:sz w:val="24"/>
                <w:szCs w:val="24"/>
                <w:highlight w:val="none"/>
                <w:lang w:val="en-US" w:eastAsia="zh-CN"/>
              </w:rPr>
              <w:t>2.</w:t>
            </w:r>
            <w:r>
              <w:rPr>
                <w:rFonts w:hint="default" w:ascii="Times New Roman" w:hAnsi="Times New Roman" w:cs="Times New Roman" w:eastAsiaTheme="minorEastAsia"/>
                <w:b/>
                <w:color w:val="000000"/>
                <w:sz w:val="24"/>
                <w:szCs w:val="24"/>
                <w:highlight w:val="none"/>
              </w:rPr>
              <w:t>水环境影响分析及防治措施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对照《环境影响评价技术导则 地表水环境》（HJ/T2.3-2018）中“表1 水污染影响型建设项目评价等级判定”，本项目生产废水、生活污水均排市政污水管网，因此确定地表水评价等级为三级B，可不进行水环境影响预测，因此本次评价仅对废水处理措施进行简要分析。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对照《环境影响评价技术导则 地下水环境》（HJ 610-2016）附录A，拟建项目属于“V社会事业与服务业”中的“163、专业实验室——其他”，属于地下水环境影响评价项目Ⅳ类项目，根据导则4.1“一般性原则”Ⅳ类建设项目不开展地下水环境影响评价。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000000"/>
                <w:highlight w:val="none"/>
              </w:rPr>
            </w:pPr>
            <w:r>
              <w:rPr>
                <w:rFonts w:hint="default" w:ascii="Times New Roman" w:hAnsi="Times New Roman" w:cs="Times New Roman" w:eastAsiaTheme="minorEastAsia"/>
                <w:color w:val="000000"/>
                <w:sz w:val="24"/>
                <w:szCs w:val="24"/>
                <w:highlight w:val="none"/>
              </w:rPr>
              <w:t>项目营运期废水主要包括生活污水、实验废水</w:t>
            </w:r>
            <w:r>
              <w:rPr>
                <w:rFonts w:hint="eastAsia"/>
                <w:color w:val="000000"/>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b w:val="0"/>
                <w:bCs w:val="0"/>
                <w:color w:val="000000"/>
                <w:sz w:val="24"/>
                <w:szCs w:val="24"/>
                <w:highlight w:val="none"/>
              </w:rPr>
            </w:pPr>
            <w:r>
              <w:rPr>
                <w:rFonts w:hint="default" w:ascii="Times New Roman" w:hAnsi="Times New Roman" w:cs="Times New Roman" w:eastAsiaTheme="minorEastAsia"/>
                <w:b w:val="0"/>
                <w:bCs w:val="0"/>
                <w:color w:val="000000"/>
                <w:sz w:val="24"/>
                <w:szCs w:val="24"/>
                <w:highlight w:val="none"/>
              </w:rPr>
              <w:t>（1）生活污水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eastAsia="zh-CN"/>
              </w:rPr>
            </w:pPr>
            <w:r>
              <w:rPr>
                <w:rFonts w:hint="default" w:ascii="Times New Roman" w:hAnsi="Times New Roman" w:cs="Times New Roman" w:eastAsiaTheme="minorEastAsia"/>
                <w:color w:val="000000"/>
                <w:sz w:val="24"/>
                <w:szCs w:val="24"/>
                <w:highlight w:val="none"/>
                <w:lang w:eastAsia="zh-CN"/>
              </w:rPr>
              <w:t>本项目生活污水的排放量为</w:t>
            </w:r>
            <w:r>
              <w:rPr>
                <w:rFonts w:hint="eastAsia" w:cs="Times New Roman" w:eastAsiaTheme="minorEastAsia"/>
                <w:color w:val="000000"/>
                <w:sz w:val="24"/>
                <w:szCs w:val="24"/>
                <w:highlight w:val="none"/>
                <w:lang w:val="en-US" w:eastAsia="zh-CN"/>
              </w:rPr>
              <w:t>106.25</w:t>
            </w:r>
            <w:r>
              <w:rPr>
                <w:rFonts w:hint="default" w:ascii="Times New Roman" w:hAnsi="Times New Roman" w:cs="Times New Roman" w:eastAsiaTheme="minorEastAsia"/>
                <w:color w:val="000000"/>
                <w:sz w:val="24"/>
                <w:szCs w:val="24"/>
                <w:highlight w:val="none"/>
                <w:lang w:val="en-US" w:eastAsia="zh-CN"/>
              </w:rPr>
              <w:t>t/a，</w:t>
            </w:r>
            <w:r>
              <w:rPr>
                <w:rFonts w:hint="default" w:ascii="Times New Roman" w:hAnsi="Times New Roman" w:cs="Times New Roman" w:eastAsiaTheme="minorEastAsia"/>
                <w:color w:val="000000"/>
                <w:sz w:val="24"/>
                <w:szCs w:val="24"/>
                <w:highlight w:val="none"/>
              </w:rPr>
              <w:t>生活污水进入化粪池</w:t>
            </w:r>
            <w:r>
              <w:rPr>
                <w:rFonts w:hint="eastAsia" w:ascii="Times New Roman" w:hAnsi="Times New Roman" w:cs="Times New Roman" w:eastAsiaTheme="minorEastAsia"/>
                <w:color w:val="000000"/>
                <w:sz w:val="24"/>
                <w:szCs w:val="24"/>
                <w:highlight w:val="none"/>
                <w:lang w:eastAsia="zh-CN"/>
              </w:rPr>
              <w:t>处理，</w:t>
            </w:r>
            <w:r>
              <w:rPr>
                <w:rFonts w:hint="eastAsia" w:cs="Times New Roman" w:eastAsiaTheme="minorEastAsia"/>
                <w:color w:val="000000"/>
                <w:sz w:val="24"/>
                <w:szCs w:val="24"/>
                <w:highlight w:val="none"/>
                <w:lang w:eastAsia="zh-CN"/>
              </w:rPr>
              <w:t>处理达标后</w:t>
            </w:r>
            <w:r>
              <w:rPr>
                <w:rFonts w:hint="default" w:ascii="Times New Roman" w:hAnsi="Times New Roman" w:cs="Times New Roman" w:eastAsiaTheme="minorEastAsia"/>
                <w:color w:val="000000"/>
                <w:sz w:val="24"/>
                <w:szCs w:val="24"/>
                <w:highlight w:val="none"/>
              </w:rPr>
              <w:t>通过市政污水管网，进入锦州市第一污水处理厂</w:t>
            </w:r>
            <w:r>
              <w:rPr>
                <w:rFonts w:hint="eastAsia"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化粪池</w:t>
            </w:r>
            <w:r>
              <w:rPr>
                <w:rFonts w:hint="default" w:ascii="Times New Roman" w:hAnsi="Times New Roman" w:cs="Times New Roman" w:eastAsiaTheme="minorEastAsia"/>
                <w:color w:val="000000"/>
                <w:sz w:val="24"/>
                <w:szCs w:val="24"/>
                <w:highlight w:val="none"/>
                <w:lang w:eastAsia="zh-CN"/>
              </w:rPr>
              <w:t>处理效率为</w:t>
            </w:r>
            <w:r>
              <w:rPr>
                <w:rFonts w:hint="default" w:ascii="Times New Roman" w:hAnsi="Times New Roman" w:cs="Times New Roman" w:eastAsiaTheme="minorEastAsia"/>
                <w:color w:val="000000"/>
                <w:sz w:val="24"/>
                <w:szCs w:val="24"/>
                <w:highlight w:val="none"/>
              </w:rPr>
              <w:t>：CODcr 15%、BOD</w:t>
            </w:r>
            <w:r>
              <w:rPr>
                <w:rFonts w:hint="default" w:ascii="Times New Roman" w:hAnsi="Times New Roman" w:cs="Times New Roman" w:eastAsiaTheme="minorEastAsia"/>
                <w:color w:val="000000"/>
                <w:sz w:val="24"/>
                <w:szCs w:val="24"/>
                <w:highlight w:val="none"/>
                <w:vertAlign w:val="subscript"/>
              </w:rPr>
              <w:t>5</w:t>
            </w:r>
            <w:r>
              <w:rPr>
                <w:rFonts w:hint="default" w:ascii="Times New Roman" w:hAnsi="Times New Roman" w:cs="Times New Roman" w:eastAsiaTheme="minorEastAsia"/>
                <w:color w:val="000000"/>
                <w:sz w:val="24"/>
                <w:szCs w:val="24"/>
                <w:highlight w:val="none"/>
              </w:rPr>
              <w:t xml:space="preserve"> 10%、SS 30%、NH</w:t>
            </w:r>
            <w:r>
              <w:rPr>
                <w:rFonts w:hint="default" w:ascii="Times New Roman" w:hAnsi="Times New Roman" w:cs="Times New Roman" w:eastAsiaTheme="minorEastAsia"/>
                <w:color w:val="000000"/>
                <w:sz w:val="24"/>
                <w:szCs w:val="24"/>
                <w:highlight w:val="none"/>
                <w:vertAlign w:val="subscript"/>
              </w:rPr>
              <w:t>3</w:t>
            </w:r>
            <w:r>
              <w:rPr>
                <w:rFonts w:hint="default" w:ascii="Times New Roman" w:hAnsi="Times New Roman" w:cs="Times New Roman" w:eastAsiaTheme="minorEastAsia"/>
                <w:color w:val="000000"/>
                <w:sz w:val="24"/>
                <w:szCs w:val="24"/>
                <w:highlight w:val="none"/>
              </w:rPr>
              <w:t>-N 3%</w:t>
            </w:r>
            <w:r>
              <w:rPr>
                <w:rFonts w:hint="default" w:ascii="Times New Roman" w:hAnsi="Times New Roman" w:cs="Times New Roman" w:eastAsiaTheme="minorEastAsia"/>
                <w:color w:val="000000"/>
                <w:sz w:val="24"/>
                <w:szCs w:val="24"/>
                <w:highlight w:val="none"/>
                <w:lang w:eastAsia="zh-CN"/>
              </w:rPr>
              <w:t>。</w:t>
            </w:r>
          </w:p>
          <w:p>
            <w:pPr>
              <w:pStyle w:val="16"/>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color w:val="000000"/>
                <w:sz w:val="24"/>
                <w:szCs w:val="24"/>
                <w:highlight w:val="none"/>
                <w:lang w:val="en-US" w:eastAsia="zh-CN"/>
              </w:rPr>
              <w:t>经计算处理后的生活废水的排放浓度为</w:t>
            </w:r>
            <w:r>
              <w:rPr>
                <w:rFonts w:hint="default" w:ascii="Times New Roman" w:hAnsi="Times New Roman" w:cs="Times New Roman" w:eastAsiaTheme="minorEastAsia"/>
                <w:color w:val="000000"/>
                <w:sz w:val="24"/>
                <w:szCs w:val="24"/>
                <w:highlight w:val="none"/>
              </w:rPr>
              <w:t xml:space="preserve">CODcr </w:t>
            </w:r>
            <w:r>
              <w:rPr>
                <w:rFonts w:hint="default" w:ascii="Times New Roman" w:hAnsi="Times New Roman" w:cs="Times New Roman" w:eastAsiaTheme="minorEastAsia"/>
                <w:color w:val="000000"/>
                <w:sz w:val="24"/>
                <w:szCs w:val="24"/>
                <w:highlight w:val="none"/>
                <w:lang w:val="en-US" w:eastAsia="zh-CN"/>
              </w:rPr>
              <w:t>255mg/l</w:t>
            </w:r>
            <w:r>
              <w:rPr>
                <w:rFonts w:hint="default" w:ascii="Times New Roman" w:hAnsi="Times New Roman" w:cs="Times New Roman" w:eastAsiaTheme="minorEastAsia"/>
                <w:color w:val="000000"/>
                <w:sz w:val="24"/>
                <w:szCs w:val="24"/>
                <w:highlight w:val="none"/>
              </w:rPr>
              <w:t>、BOD</w:t>
            </w:r>
            <w:r>
              <w:rPr>
                <w:rFonts w:hint="default" w:ascii="Times New Roman" w:hAnsi="Times New Roman" w:cs="Times New Roman" w:eastAsiaTheme="minorEastAsia"/>
                <w:color w:val="000000"/>
                <w:sz w:val="24"/>
                <w:szCs w:val="24"/>
                <w:highlight w:val="none"/>
                <w:vertAlign w:val="subscript"/>
              </w:rPr>
              <w:t>5</w:t>
            </w:r>
            <w:r>
              <w:rPr>
                <w:rFonts w:hint="default" w:ascii="Times New Roman" w:hAnsi="Times New Roman" w:cs="Times New Roman" w:eastAsiaTheme="minorEastAsia"/>
                <w:color w:val="000000"/>
                <w:sz w:val="24"/>
                <w:szCs w:val="24"/>
                <w:highlight w:val="none"/>
              </w:rPr>
              <w:t xml:space="preserve"> </w:t>
            </w:r>
            <w:r>
              <w:rPr>
                <w:rFonts w:hint="default" w:ascii="Times New Roman" w:hAnsi="Times New Roman" w:cs="Times New Roman" w:eastAsiaTheme="minorEastAsia"/>
                <w:color w:val="000000"/>
                <w:sz w:val="24"/>
                <w:szCs w:val="24"/>
                <w:highlight w:val="none"/>
                <w:lang w:val="en-US" w:eastAsia="zh-CN"/>
              </w:rPr>
              <w:t>72mg/l</w:t>
            </w:r>
            <w:r>
              <w:rPr>
                <w:rFonts w:hint="default" w:ascii="Times New Roman" w:hAnsi="Times New Roman" w:cs="Times New Roman" w:eastAsiaTheme="minorEastAsia"/>
                <w:color w:val="000000"/>
                <w:sz w:val="24"/>
                <w:szCs w:val="24"/>
                <w:highlight w:val="none"/>
              </w:rPr>
              <w:t xml:space="preserve">、SS </w:t>
            </w:r>
            <w:r>
              <w:rPr>
                <w:rFonts w:hint="default" w:ascii="Times New Roman" w:hAnsi="Times New Roman" w:cs="Times New Roman" w:eastAsiaTheme="minorEastAsia"/>
                <w:color w:val="000000"/>
                <w:sz w:val="24"/>
                <w:szCs w:val="24"/>
                <w:highlight w:val="none"/>
                <w:lang w:val="en-US" w:eastAsia="zh-CN"/>
              </w:rPr>
              <w:t>70mg/l</w:t>
            </w:r>
            <w:r>
              <w:rPr>
                <w:rFonts w:hint="default" w:ascii="Times New Roman" w:hAnsi="Times New Roman" w:cs="Times New Roman" w:eastAsiaTheme="minorEastAsia"/>
                <w:color w:val="000000"/>
                <w:sz w:val="24"/>
                <w:szCs w:val="24"/>
                <w:highlight w:val="none"/>
              </w:rPr>
              <w:t>、NH</w:t>
            </w:r>
            <w:r>
              <w:rPr>
                <w:rFonts w:hint="default" w:ascii="Times New Roman" w:hAnsi="Times New Roman" w:cs="Times New Roman" w:eastAsiaTheme="minorEastAsia"/>
                <w:color w:val="000000"/>
                <w:sz w:val="24"/>
                <w:szCs w:val="24"/>
                <w:highlight w:val="none"/>
                <w:vertAlign w:val="subscript"/>
              </w:rPr>
              <w:t>3</w:t>
            </w:r>
            <w:r>
              <w:rPr>
                <w:rFonts w:hint="default" w:ascii="Times New Roman" w:hAnsi="Times New Roman" w:cs="Times New Roman" w:eastAsiaTheme="minorEastAsia"/>
                <w:color w:val="000000"/>
                <w:sz w:val="24"/>
                <w:szCs w:val="24"/>
                <w:highlight w:val="none"/>
              </w:rPr>
              <w:t xml:space="preserve">-N </w:t>
            </w:r>
            <w:r>
              <w:rPr>
                <w:rFonts w:hint="default" w:ascii="Times New Roman" w:hAnsi="Times New Roman" w:cs="Times New Roman" w:eastAsiaTheme="minorEastAsia"/>
                <w:color w:val="000000"/>
                <w:sz w:val="24"/>
                <w:szCs w:val="24"/>
                <w:highlight w:val="none"/>
                <w:lang w:val="en-US" w:eastAsia="zh-CN"/>
              </w:rPr>
              <w:t>29.1mg/l</w:t>
            </w:r>
            <w:r>
              <w:rPr>
                <w:rFonts w:hint="eastAsia" w:ascii="Times New Roman" w:hAnsi="Times New Roman" w:cs="Times New Roman" w:eastAsiaTheme="minorEastAsia"/>
                <w:color w:val="000000"/>
                <w:sz w:val="24"/>
                <w:szCs w:val="24"/>
                <w:highlight w:val="none"/>
                <w:lang w:val="en-US" w:eastAsia="zh-CN"/>
              </w:rPr>
              <w:t>，污染物的排放量为</w:t>
            </w:r>
            <w:r>
              <w:rPr>
                <w:rFonts w:hint="default" w:ascii="Times New Roman" w:hAnsi="Times New Roman" w:cs="Times New Roman" w:eastAsiaTheme="minorEastAsia"/>
                <w:color w:val="000000"/>
                <w:sz w:val="24"/>
                <w:szCs w:val="24"/>
                <w:highlight w:val="none"/>
              </w:rPr>
              <w:t>CODcr：</w:t>
            </w:r>
            <w:r>
              <w:rPr>
                <w:rFonts w:hint="eastAsia" w:cs="Times New Roman" w:eastAsiaTheme="minorEastAsia"/>
                <w:color w:val="000000"/>
                <w:sz w:val="24"/>
                <w:szCs w:val="24"/>
                <w:highlight w:val="none"/>
                <w:lang w:val="en-US" w:eastAsia="zh-CN"/>
              </w:rPr>
              <w:t>27.09</w:t>
            </w:r>
            <w:r>
              <w:rPr>
                <w:rFonts w:hint="eastAsia" w:ascii="Times New Roman" w:hAnsi="Times New Roman" w:cs="Times New Roman" w:eastAsiaTheme="minorEastAsia"/>
                <w:color w:val="000000"/>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rPr>
              <w:t>、BOD</w:t>
            </w:r>
            <w:r>
              <w:rPr>
                <w:rFonts w:hint="default" w:ascii="Times New Roman" w:hAnsi="Times New Roman" w:cs="Times New Roman" w:eastAsiaTheme="minorEastAsia"/>
                <w:color w:val="000000"/>
                <w:sz w:val="24"/>
                <w:szCs w:val="24"/>
                <w:highlight w:val="none"/>
                <w:vertAlign w:val="subscript"/>
              </w:rPr>
              <w:t>5</w:t>
            </w:r>
            <w:r>
              <w:rPr>
                <w:rFonts w:hint="default" w:ascii="Times New Roman" w:hAnsi="Times New Roman" w:cs="Times New Roman" w:eastAsiaTheme="minorEastAsia"/>
                <w:color w:val="000000"/>
                <w:sz w:val="24"/>
                <w:szCs w:val="24"/>
                <w:highlight w:val="none"/>
              </w:rPr>
              <w:t>：</w:t>
            </w:r>
            <w:r>
              <w:rPr>
                <w:rFonts w:hint="eastAsia" w:cs="Times New Roman" w:eastAsiaTheme="minorEastAsia"/>
                <w:color w:val="000000"/>
                <w:sz w:val="24"/>
                <w:szCs w:val="24"/>
                <w:highlight w:val="none"/>
                <w:lang w:val="en-US" w:eastAsia="zh-CN"/>
              </w:rPr>
              <w:t>7.65</w:t>
            </w:r>
            <w:r>
              <w:rPr>
                <w:rFonts w:hint="eastAsia" w:ascii="Times New Roman" w:hAnsi="Times New Roman" w:cs="Times New Roman" w:eastAsiaTheme="minorEastAsia"/>
                <w:color w:val="000000"/>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rPr>
              <w:t>、SS：</w:t>
            </w:r>
            <w:r>
              <w:rPr>
                <w:rFonts w:hint="eastAsia" w:cs="Times New Roman" w:eastAsiaTheme="minorEastAsia"/>
                <w:color w:val="000000"/>
                <w:sz w:val="24"/>
                <w:szCs w:val="24"/>
                <w:highlight w:val="none"/>
                <w:lang w:val="en-US" w:eastAsia="zh-CN"/>
              </w:rPr>
              <w:t>7.44</w:t>
            </w:r>
            <w:r>
              <w:rPr>
                <w:rFonts w:hint="eastAsia" w:ascii="Times New Roman" w:hAnsi="Times New Roman" w:cs="Times New Roman" w:eastAsiaTheme="minorEastAsia"/>
                <w:color w:val="000000"/>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rPr>
              <w:t>、NH</w:t>
            </w:r>
            <w:r>
              <w:rPr>
                <w:rFonts w:hint="default" w:ascii="Times New Roman" w:hAnsi="Times New Roman" w:cs="Times New Roman" w:eastAsiaTheme="minorEastAsia"/>
                <w:color w:val="000000"/>
                <w:sz w:val="24"/>
                <w:szCs w:val="24"/>
                <w:highlight w:val="none"/>
                <w:vertAlign w:val="subscript"/>
              </w:rPr>
              <w:t>3</w:t>
            </w:r>
            <w:r>
              <w:rPr>
                <w:rFonts w:hint="default" w:ascii="Times New Roman" w:hAnsi="Times New Roman" w:cs="Times New Roman" w:eastAsiaTheme="minorEastAsia"/>
                <w:color w:val="000000"/>
                <w:sz w:val="24"/>
                <w:szCs w:val="24"/>
                <w:highlight w:val="none"/>
              </w:rPr>
              <w:t>-N：</w:t>
            </w:r>
            <w:r>
              <w:rPr>
                <w:rFonts w:hint="eastAsia" w:cs="Times New Roman" w:eastAsiaTheme="minorEastAsia"/>
                <w:color w:val="000000"/>
                <w:sz w:val="24"/>
                <w:szCs w:val="24"/>
                <w:highlight w:val="none"/>
                <w:lang w:val="en-US" w:eastAsia="zh-CN"/>
              </w:rPr>
              <w:t>3.09</w:t>
            </w:r>
            <w:r>
              <w:rPr>
                <w:rFonts w:hint="eastAsia" w:ascii="Times New Roman" w:hAnsi="Times New Roman" w:cs="Times New Roman" w:eastAsiaTheme="minorEastAsia"/>
                <w:color w:val="000000"/>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b w:val="0"/>
                <w:bCs w:val="0"/>
                <w:color w:val="000000"/>
                <w:sz w:val="24"/>
                <w:szCs w:val="24"/>
                <w:highlight w:val="none"/>
              </w:rPr>
            </w:pPr>
            <w:r>
              <w:rPr>
                <w:rFonts w:hint="default" w:ascii="Times New Roman" w:hAnsi="Times New Roman" w:cs="Times New Roman" w:eastAsiaTheme="minorEastAsia"/>
                <w:b w:val="0"/>
                <w:bCs w:val="0"/>
                <w:color w:val="000000"/>
                <w:sz w:val="24"/>
                <w:szCs w:val="24"/>
                <w:highlight w:val="none"/>
              </w:rPr>
              <w:t>（2）实验废水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s="Times New Roman" w:eastAsiaTheme="minorEastAsia"/>
                <w:color w:val="000000"/>
                <w:sz w:val="24"/>
                <w:szCs w:val="24"/>
                <w:highlight w:val="none"/>
                <w:lang w:eastAsia="zh-CN"/>
              </w:rPr>
            </w:pPr>
            <w:r>
              <w:rPr>
                <w:rFonts w:hint="eastAsia" w:cs="Times New Roman" w:eastAsiaTheme="minorEastAsia"/>
                <w:color w:val="000000"/>
                <w:sz w:val="24"/>
                <w:szCs w:val="24"/>
                <w:highlight w:val="none"/>
                <w:lang w:eastAsia="zh-CN"/>
              </w:rPr>
              <w:t>根据工程分析可知，本项目实验废水的排放量为</w:t>
            </w:r>
            <w:r>
              <w:rPr>
                <w:rFonts w:hint="eastAsia" w:cs="Times New Roman" w:eastAsiaTheme="minorEastAsia"/>
                <w:color w:val="000000"/>
                <w:sz w:val="24"/>
                <w:szCs w:val="24"/>
                <w:highlight w:val="none"/>
                <w:lang w:val="en-US" w:eastAsia="zh-CN"/>
              </w:rPr>
              <w:t>562.5t</w:t>
            </w:r>
            <w:r>
              <w:rPr>
                <w:rFonts w:hint="default" w:ascii="Times New Roman" w:hAnsi="Times New Roman" w:cs="Times New Roman" w:eastAsiaTheme="minorEastAsia"/>
                <w:color w:val="000000"/>
                <w:sz w:val="24"/>
                <w:szCs w:val="24"/>
                <w:highlight w:val="none"/>
              </w:rPr>
              <w:t>/</w:t>
            </w:r>
            <w:r>
              <w:rPr>
                <w:rFonts w:hint="eastAsia" w:ascii="Times New Roman" w:hAnsi="Times New Roman" w:cs="Times New Roman" w:eastAsiaTheme="minorEastAsia"/>
                <w:color w:val="000000"/>
                <w:sz w:val="24"/>
                <w:szCs w:val="24"/>
                <w:highlight w:val="none"/>
                <w:lang w:val="en-US" w:eastAsia="zh-CN"/>
              </w:rPr>
              <w:t>a</w:t>
            </w:r>
            <w:r>
              <w:rPr>
                <w:rFonts w:hint="eastAsia"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经过</w:t>
            </w:r>
            <w:r>
              <w:rPr>
                <w:rFonts w:hint="eastAsia" w:cs="Times New Roman" w:eastAsiaTheme="minorEastAsia"/>
                <w:color w:val="000000"/>
                <w:sz w:val="24"/>
                <w:szCs w:val="24"/>
                <w:highlight w:val="none"/>
                <w:lang w:eastAsia="zh-CN"/>
              </w:rPr>
              <w:t>经污水处理设备处理达标后与生活污水一并</w:t>
            </w:r>
            <w:r>
              <w:rPr>
                <w:rFonts w:hint="default" w:ascii="Times New Roman" w:hAnsi="Times New Roman" w:cs="Times New Roman" w:eastAsiaTheme="minorEastAsia"/>
                <w:color w:val="000000"/>
                <w:sz w:val="24"/>
                <w:szCs w:val="24"/>
                <w:highlight w:val="none"/>
              </w:rPr>
              <w:t>通过市政污水管网，进入锦州市第一污水处理厂</w:t>
            </w:r>
            <w:r>
              <w:rPr>
                <w:rFonts w:hint="eastAsia" w:cs="Times New Roman" w:eastAsiaTheme="minorEastAsia"/>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cs="Times New Roman" w:eastAsiaTheme="minorEastAsia"/>
                <w:color w:val="000000"/>
                <w:sz w:val="24"/>
                <w:szCs w:val="24"/>
                <w:highlight w:val="none"/>
                <w:lang w:eastAsia="zh-CN"/>
              </w:rPr>
            </w:pPr>
            <w:r>
              <w:rPr>
                <w:rFonts w:hint="eastAsia" w:cs="Times New Roman" w:eastAsiaTheme="minorEastAsia"/>
                <w:b/>
                <w:bCs/>
                <w:color w:val="000000"/>
                <w:sz w:val="24"/>
                <w:szCs w:val="24"/>
                <w:highlight w:val="none"/>
                <w:lang w:eastAsia="zh-CN"/>
              </w:rPr>
              <w:t>污水处理设备工艺简述</w:t>
            </w:r>
            <w:r>
              <w:rPr>
                <w:rFonts w:hint="eastAsia" w:cs="Times New Roman" w:eastAsiaTheme="minorEastAsia"/>
                <w:color w:val="000000"/>
                <w:sz w:val="24"/>
                <w:szCs w:val="24"/>
                <w:highlight w:val="none"/>
                <w:lang w:eastAsia="zh-CN"/>
              </w:rPr>
              <w:t>：</w:t>
            </w:r>
          </w:p>
          <w:p>
            <w:pPr>
              <w:pStyle w:val="14"/>
              <w:keepNext w:val="0"/>
              <w:keepLines w:val="0"/>
              <w:pageBreakBefore w:val="0"/>
              <w:widowControl w:val="0"/>
              <w:kinsoku/>
              <w:wordWrap w:val="0"/>
              <w:overflowPunct/>
              <w:topLinePunct w:val="0"/>
              <w:autoSpaceDE/>
              <w:autoSpaceDN/>
              <w:bidi w:val="0"/>
              <w:adjustRightInd/>
              <w:snapToGrid/>
              <w:spacing w:before="0" w:beforeAutospacing="0" w:after="0" w:afterAutospacing="0"/>
              <w:ind w:left="0" w:firstLine="0" w:firstLineChars="0"/>
              <w:textAlignment w:val="auto"/>
              <w:rPr>
                <w:rFonts w:hint="default" w:cs="Times New Roman" w:eastAsiaTheme="minorEastAsia"/>
                <w:color w:val="000000"/>
                <w:sz w:val="24"/>
                <w:szCs w:val="24"/>
                <w:highlight w:val="red"/>
                <w:lang w:val="en-US" w:eastAsia="zh-CN"/>
              </w:rPr>
            </w:pPr>
            <w:r>
              <w:rPr>
                <w:rFonts w:hint="eastAsia" w:cs="Times New Roman" w:eastAsiaTheme="minorEastAsia"/>
                <w:color w:val="000000"/>
                <w:sz w:val="24"/>
                <w:szCs w:val="24"/>
                <w:highlight w:val="none"/>
                <w:lang w:val="en-US" w:eastAsia="zh-CN"/>
              </w:rPr>
              <w:t xml:space="preserve">    项目实验废水的产量为2.25m</w:t>
            </w:r>
            <w:r>
              <w:rPr>
                <w:rFonts w:hint="eastAsia" w:cs="Times New Roman" w:eastAsiaTheme="minorEastAsia"/>
                <w:color w:val="000000"/>
                <w:sz w:val="24"/>
                <w:szCs w:val="24"/>
                <w:highlight w:val="none"/>
                <w:vertAlign w:val="superscript"/>
                <w:lang w:val="en-US" w:eastAsia="zh-CN"/>
              </w:rPr>
              <w:t>3</w:t>
            </w:r>
            <w:r>
              <w:rPr>
                <w:rFonts w:hint="eastAsia" w:cs="Times New Roman" w:eastAsiaTheme="minorEastAsia"/>
                <w:color w:val="000000"/>
                <w:sz w:val="24"/>
                <w:szCs w:val="24"/>
                <w:highlight w:val="none"/>
                <w:lang w:val="en-US" w:eastAsia="zh-CN"/>
              </w:rPr>
              <w:t>/d，拟建一套规模为5m</w:t>
            </w:r>
            <w:r>
              <w:rPr>
                <w:rFonts w:hint="eastAsia" w:cs="Times New Roman" w:eastAsiaTheme="minorEastAsia"/>
                <w:color w:val="000000"/>
                <w:sz w:val="24"/>
                <w:szCs w:val="24"/>
                <w:highlight w:val="none"/>
                <w:vertAlign w:val="superscript"/>
                <w:lang w:val="en-US" w:eastAsia="zh-CN"/>
              </w:rPr>
              <w:t>3</w:t>
            </w:r>
            <w:r>
              <w:rPr>
                <w:rFonts w:hint="eastAsia" w:cs="Times New Roman" w:eastAsiaTheme="minorEastAsia"/>
                <w:color w:val="000000"/>
                <w:sz w:val="24"/>
                <w:szCs w:val="24"/>
                <w:highlight w:val="none"/>
                <w:lang w:val="en-US" w:eastAsia="zh-CN"/>
              </w:rPr>
              <w:t>/d污水处理设备，可以满足项目需求。</w:t>
            </w:r>
            <w:r>
              <w:rPr>
                <w:rFonts w:hint="eastAsia" w:ascii="宋体" w:hAnsi="宋体" w:eastAsia="宋体" w:cs="宋体"/>
                <w:sz w:val="24"/>
                <w:szCs w:val="24"/>
                <w:highlight w:val="none"/>
                <w:lang w:eastAsia="zh-CN"/>
              </w:rPr>
              <w:t>污</w:t>
            </w:r>
            <w:r>
              <w:rPr>
                <w:rFonts w:hint="eastAsia" w:ascii="宋体" w:hAnsi="宋体" w:eastAsia="宋体" w:cs="宋体"/>
                <w:sz w:val="24"/>
                <w:szCs w:val="24"/>
                <w:highlight w:val="none"/>
              </w:rPr>
              <w:t>水经过</w:t>
            </w:r>
            <w:r>
              <w:rPr>
                <w:rFonts w:hint="eastAsia" w:ascii="宋体" w:hAnsi="宋体" w:eastAsia="宋体" w:cs="宋体"/>
                <w:sz w:val="24"/>
                <w:szCs w:val="24"/>
                <w:highlight w:val="none"/>
                <w:lang w:eastAsia="zh-CN"/>
              </w:rPr>
              <w:t>收集</w:t>
            </w:r>
            <w:r>
              <w:rPr>
                <w:rFonts w:hint="eastAsia" w:ascii="宋体" w:hAnsi="宋体" w:eastAsia="宋体" w:cs="宋体"/>
                <w:sz w:val="24"/>
                <w:szCs w:val="24"/>
                <w:highlight w:val="none"/>
              </w:rPr>
              <w:t>后进入</w:t>
            </w:r>
            <w:r>
              <w:rPr>
                <w:rFonts w:hint="eastAsia" w:ascii="宋体" w:hAnsi="宋体" w:eastAsia="宋体" w:cs="宋体"/>
                <w:sz w:val="24"/>
                <w:szCs w:val="24"/>
                <w:highlight w:val="none"/>
                <w:lang w:eastAsia="zh-CN"/>
              </w:rPr>
              <w:t>调</w:t>
            </w:r>
            <w:r>
              <w:rPr>
                <w:rFonts w:hint="eastAsia" w:ascii="宋体" w:hAnsi="宋体" w:eastAsia="宋体" w:cs="宋体"/>
                <w:sz w:val="24"/>
                <w:szCs w:val="24"/>
                <w:lang w:eastAsia="zh-CN"/>
              </w:rPr>
              <w:t>节池</w:t>
            </w:r>
            <w:r>
              <w:rPr>
                <w:rFonts w:hint="eastAsia" w:ascii="宋体" w:hAnsi="宋体" w:eastAsia="宋体" w:cs="宋体"/>
                <w:sz w:val="24"/>
                <w:szCs w:val="24"/>
              </w:rPr>
              <w:t>，污水停留一段时间，对水质、水量进行均匀调节。池中设置2台提升泵（1用1备）将污水提升至混凝沉淀池</w:t>
            </w:r>
            <w:r>
              <w:rPr>
                <w:rFonts w:hint="eastAsia" w:cs="宋体"/>
                <w:sz w:val="24"/>
                <w:szCs w:val="24"/>
                <w:lang w:eastAsia="zh-CN"/>
              </w:rPr>
              <w:t>。</w:t>
            </w:r>
            <w:r>
              <w:rPr>
                <w:rFonts w:hint="eastAsia" w:ascii="宋体" w:hAnsi="宋体" w:eastAsia="宋体" w:cs="宋体"/>
                <w:sz w:val="24"/>
                <w:szCs w:val="24"/>
              </w:rPr>
              <w:t>在污水泵提升的过程中，通过加药系统向污水中添加</w:t>
            </w:r>
            <w:r>
              <w:rPr>
                <w:rFonts w:hint="eastAsia" w:ascii="宋体" w:hAnsi="宋体" w:eastAsia="宋体" w:cs="宋体"/>
                <w:sz w:val="24"/>
                <w:szCs w:val="24"/>
                <w:lang w:eastAsia="zh-CN"/>
              </w:rPr>
              <w:t>消毒剂</w:t>
            </w:r>
            <w:r>
              <w:rPr>
                <w:rFonts w:hint="eastAsia" w:ascii="宋体" w:hAnsi="宋体" w:eastAsia="宋体" w:cs="宋体"/>
                <w:sz w:val="24"/>
                <w:szCs w:val="24"/>
              </w:rPr>
              <w:t>，出水自流进入消毒池</w:t>
            </w:r>
            <w:r>
              <w:rPr>
                <w:rFonts w:hint="eastAsia" w:cs="宋体"/>
                <w:sz w:val="24"/>
                <w:szCs w:val="24"/>
                <w:lang w:eastAsia="zh-CN"/>
              </w:rPr>
              <w:t>，</w:t>
            </w:r>
            <w:r>
              <w:rPr>
                <w:rFonts w:hint="eastAsia" w:ascii="宋体" w:hAnsi="宋体" w:eastAsia="宋体" w:cs="宋体"/>
                <w:sz w:val="24"/>
                <w:szCs w:val="24"/>
                <w:lang w:eastAsia="zh-CN"/>
              </w:rPr>
              <w:t>停留一定时间后，彻底消杀细菌</w:t>
            </w:r>
            <w:r>
              <w:rPr>
                <w:rFonts w:hint="eastAsia" w:ascii="宋体" w:hAnsi="宋体" w:eastAsia="宋体" w:cs="宋体"/>
                <w:sz w:val="24"/>
                <w:szCs w:val="24"/>
              </w:rPr>
              <w:t>，消毒后的水直接达标排放</w:t>
            </w:r>
            <w:r>
              <w:rPr>
                <w:rFonts w:hint="eastAsia"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s="Times New Roman" w:eastAsiaTheme="minorEastAsia"/>
                <w:color w:val="000000"/>
                <w:sz w:val="24"/>
                <w:szCs w:val="24"/>
                <w:highlight w:val="none"/>
                <w:lang w:val="en-US" w:eastAsia="zh-CN"/>
              </w:rPr>
            </w:pPr>
            <w:r>
              <w:rPr>
                <w:rFonts w:hint="eastAsia" w:cs="Times New Roman" w:eastAsiaTheme="minorEastAsia"/>
                <w:color w:val="000000"/>
                <w:sz w:val="24"/>
                <w:szCs w:val="24"/>
                <w:highlight w:val="none"/>
                <w:lang w:eastAsia="zh-CN"/>
              </w:rPr>
              <w:t>根据建设单位提供的资料可知，该污水处理设备的处理效率为：</w:t>
            </w:r>
            <w:r>
              <w:rPr>
                <w:rFonts w:hint="default" w:ascii="Times New Roman" w:hAnsi="Times New Roman" w:cs="Times New Roman" w:eastAsiaTheme="minorEastAsia"/>
                <w:color w:val="000000"/>
                <w:sz w:val="24"/>
                <w:szCs w:val="24"/>
                <w:highlight w:val="none"/>
              </w:rPr>
              <w:t>CODcr：</w:t>
            </w:r>
            <w:r>
              <w:rPr>
                <w:rFonts w:hint="eastAsia" w:cs="Times New Roman" w:eastAsiaTheme="minorEastAsia"/>
                <w:color w:val="000000"/>
                <w:sz w:val="24"/>
                <w:szCs w:val="24"/>
                <w:highlight w:val="none"/>
                <w:lang w:val="en-US" w:eastAsia="zh-CN"/>
              </w:rPr>
              <w:t>27%</w:t>
            </w:r>
            <w:r>
              <w:rPr>
                <w:rFonts w:hint="default" w:ascii="Times New Roman" w:hAnsi="Times New Roman" w:cs="Times New Roman" w:eastAsiaTheme="minorEastAsia"/>
                <w:color w:val="000000"/>
                <w:sz w:val="24"/>
                <w:szCs w:val="24"/>
                <w:highlight w:val="none"/>
              </w:rPr>
              <w:t>、BOD</w:t>
            </w:r>
            <w:r>
              <w:rPr>
                <w:rFonts w:hint="default" w:ascii="Times New Roman" w:hAnsi="Times New Roman" w:cs="Times New Roman" w:eastAsiaTheme="minorEastAsia"/>
                <w:color w:val="000000"/>
                <w:sz w:val="24"/>
                <w:szCs w:val="24"/>
                <w:highlight w:val="none"/>
                <w:vertAlign w:val="subscript"/>
              </w:rPr>
              <w:t>5</w:t>
            </w:r>
            <w:r>
              <w:rPr>
                <w:rFonts w:hint="default" w:ascii="Times New Roman" w:hAnsi="Times New Roman" w:cs="Times New Roman" w:eastAsiaTheme="minorEastAsia"/>
                <w:color w:val="000000"/>
                <w:sz w:val="24"/>
                <w:szCs w:val="24"/>
                <w:highlight w:val="none"/>
              </w:rPr>
              <w:t>：</w:t>
            </w:r>
            <w:r>
              <w:rPr>
                <w:rFonts w:hint="eastAsia" w:cs="Times New Roman" w:eastAsiaTheme="minorEastAsia"/>
                <w:color w:val="000000"/>
                <w:sz w:val="24"/>
                <w:szCs w:val="24"/>
                <w:highlight w:val="none"/>
                <w:lang w:val="en-US" w:eastAsia="zh-CN"/>
              </w:rPr>
              <w:t>40%</w:t>
            </w:r>
            <w:r>
              <w:rPr>
                <w:rFonts w:hint="default" w:ascii="Times New Roman" w:hAnsi="Times New Roman" w:cs="Times New Roman" w:eastAsiaTheme="minorEastAsia"/>
                <w:color w:val="000000"/>
                <w:sz w:val="24"/>
                <w:szCs w:val="24"/>
                <w:highlight w:val="none"/>
              </w:rPr>
              <w:t>、SS：</w:t>
            </w:r>
            <w:r>
              <w:rPr>
                <w:rFonts w:hint="eastAsia" w:cs="Times New Roman" w:eastAsiaTheme="minorEastAsia"/>
                <w:color w:val="000000"/>
                <w:sz w:val="24"/>
                <w:szCs w:val="24"/>
                <w:highlight w:val="none"/>
                <w:lang w:val="en-US" w:eastAsia="zh-CN"/>
              </w:rPr>
              <w:t>60%</w:t>
            </w:r>
            <w:r>
              <w:rPr>
                <w:rFonts w:hint="default" w:ascii="Times New Roman" w:hAnsi="Times New Roman" w:cs="Times New Roman" w:eastAsiaTheme="minorEastAsia"/>
                <w:color w:val="000000"/>
                <w:sz w:val="24"/>
                <w:szCs w:val="24"/>
                <w:highlight w:val="none"/>
              </w:rPr>
              <w:t>、NH</w:t>
            </w:r>
            <w:r>
              <w:rPr>
                <w:rFonts w:hint="default" w:ascii="Times New Roman" w:hAnsi="Times New Roman" w:cs="Times New Roman" w:eastAsiaTheme="minorEastAsia"/>
                <w:color w:val="000000"/>
                <w:sz w:val="24"/>
                <w:szCs w:val="24"/>
                <w:highlight w:val="none"/>
                <w:vertAlign w:val="subscript"/>
              </w:rPr>
              <w:t>3</w:t>
            </w:r>
            <w:r>
              <w:rPr>
                <w:rFonts w:hint="default" w:ascii="Times New Roman" w:hAnsi="Times New Roman" w:cs="Times New Roman" w:eastAsiaTheme="minorEastAsia"/>
                <w:color w:val="000000"/>
                <w:sz w:val="24"/>
                <w:szCs w:val="24"/>
                <w:highlight w:val="none"/>
              </w:rPr>
              <w:t>-N：</w:t>
            </w:r>
            <w:r>
              <w:rPr>
                <w:rFonts w:hint="eastAsia" w:cs="Times New Roman" w:eastAsiaTheme="minorEastAsia"/>
                <w:color w:val="000000"/>
                <w:sz w:val="24"/>
                <w:szCs w:val="24"/>
                <w:highlight w:val="none"/>
                <w:lang w:val="en-US" w:eastAsia="zh-CN"/>
              </w:rPr>
              <w:t>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cs="Times New Roman" w:eastAsiaTheme="minorEastAsia"/>
                <w:color w:val="000000"/>
                <w:sz w:val="24"/>
                <w:szCs w:val="24"/>
                <w:highlight w:val="none"/>
                <w:lang w:val="en-US" w:eastAsia="zh-CN"/>
              </w:rPr>
            </w:pPr>
            <w:r>
              <w:rPr>
                <w:rFonts w:hint="eastAsia" w:cs="Times New Roman" w:eastAsiaTheme="minorEastAsia"/>
                <w:color w:val="000000"/>
                <w:sz w:val="24"/>
                <w:szCs w:val="24"/>
                <w:highlight w:val="none"/>
                <w:lang w:val="en-US" w:eastAsia="zh-CN"/>
              </w:rPr>
              <w:t>经计算，本项目实验废水排放浓度为</w:t>
            </w:r>
            <w:r>
              <w:rPr>
                <w:rFonts w:hint="default" w:ascii="Times New Roman" w:hAnsi="Times New Roman" w:cs="Times New Roman" w:eastAsiaTheme="minorEastAsia"/>
                <w:color w:val="000000"/>
                <w:sz w:val="24"/>
                <w:szCs w:val="24"/>
                <w:highlight w:val="none"/>
              </w:rPr>
              <w:t xml:space="preserve">CODcr </w:t>
            </w:r>
            <w:r>
              <w:rPr>
                <w:rFonts w:hint="default" w:ascii="Times New Roman" w:hAnsi="Times New Roman" w:cs="Times New Roman" w:eastAsiaTheme="minorEastAsia"/>
                <w:color w:val="000000"/>
                <w:sz w:val="24"/>
                <w:szCs w:val="24"/>
                <w:highlight w:val="none"/>
                <w:lang w:val="en-US" w:eastAsia="zh-CN"/>
              </w:rPr>
              <w:t>2</w:t>
            </w:r>
            <w:r>
              <w:rPr>
                <w:rFonts w:hint="eastAsia" w:cs="Times New Roman" w:eastAsiaTheme="minorEastAsia"/>
                <w:color w:val="000000"/>
                <w:sz w:val="24"/>
                <w:szCs w:val="24"/>
                <w:highlight w:val="none"/>
                <w:lang w:val="en-US" w:eastAsia="zh-CN"/>
              </w:rPr>
              <w:t>19</w:t>
            </w:r>
            <w:r>
              <w:rPr>
                <w:rFonts w:hint="default" w:ascii="Times New Roman" w:hAnsi="Times New Roman" w:cs="Times New Roman" w:eastAsiaTheme="minorEastAsia"/>
                <w:color w:val="000000"/>
                <w:sz w:val="24"/>
                <w:szCs w:val="24"/>
                <w:highlight w:val="none"/>
                <w:lang w:val="en-US" w:eastAsia="zh-CN"/>
              </w:rPr>
              <w:t>mg/l</w:t>
            </w:r>
            <w:r>
              <w:rPr>
                <w:rFonts w:hint="default" w:ascii="Times New Roman" w:hAnsi="Times New Roman" w:cs="Times New Roman" w:eastAsiaTheme="minorEastAsia"/>
                <w:color w:val="000000"/>
                <w:sz w:val="24"/>
                <w:szCs w:val="24"/>
                <w:highlight w:val="none"/>
              </w:rPr>
              <w:t>、BOD</w:t>
            </w:r>
            <w:r>
              <w:rPr>
                <w:rFonts w:hint="default" w:ascii="Times New Roman" w:hAnsi="Times New Roman" w:cs="Times New Roman" w:eastAsiaTheme="minorEastAsia"/>
                <w:color w:val="000000"/>
                <w:sz w:val="24"/>
                <w:szCs w:val="24"/>
                <w:highlight w:val="none"/>
                <w:vertAlign w:val="subscript"/>
              </w:rPr>
              <w:t>5</w:t>
            </w:r>
            <w:r>
              <w:rPr>
                <w:rFonts w:hint="default" w:ascii="Times New Roman" w:hAnsi="Times New Roman" w:cs="Times New Roman" w:eastAsiaTheme="minorEastAsia"/>
                <w:color w:val="000000"/>
                <w:sz w:val="24"/>
                <w:szCs w:val="24"/>
                <w:highlight w:val="none"/>
              </w:rPr>
              <w:t xml:space="preserve"> </w:t>
            </w:r>
            <w:r>
              <w:rPr>
                <w:rFonts w:hint="eastAsia" w:cs="Times New Roman" w:eastAsiaTheme="minorEastAsia"/>
                <w:color w:val="000000"/>
                <w:sz w:val="24"/>
                <w:szCs w:val="24"/>
                <w:highlight w:val="none"/>
                <w:lang w:val="en-US" w:eastAsia="zh-CN"/>
              </w:rPr>
              <w:t>42</w:t>
            </w:r>
            <w:r>
              <w:rPr>
                <w:rFonts w:hint="default" w:ascii="Times New Roman" w:hAnsi="Times New Roman" w:cs="Times New Roman" w:eastAsiaTheme="minorEastAsia"/>
                <w:color w:val="000000"/>
                <w:sz w:val="24"/>
                <w:szCs w:val="24"/>
                <w:highlight w:val="none"/>
                <w:lang w:val="en-US" w:eastAsia="zh-CN"/>
              </w:rPr>
              <w:t>mg/l</w:t>
            </w:r>
            <w:r>
              <w:rPr>
                <w:rFonts w:hint="default" w:ascii="Times New Roman" w:hAnsi="Times New Roman" w:cs="Times New Roman" w:eastAsiaTheme="minorEastAsia"/>
                <w:color w:val="000000"/>
                <w:sz w:val="24"/>
                <w:szCs w:val="24"/>
                <w:highlight w:val="none"/>
              </w:rPr>
              <w:t xml:space="preserve">、SS </w:t>
            </w:r>
            <w:r>
              <w:rPr>
                <w:rFonts w:hint="eastAsia" w:cs="Times New Roman" w:eastAsiaTheme="minorEastAsia"/>
                <w:color w:val="000000"/>
                <w:sz w:val="24"/>
                <w:szCs w:val="24"/>
                <w:highlight w:val="none"/>
                <w:lang w:val="en-US" w:eastAsia="zh-CN"/>
              </w:rPr>
              <w:t>3</w:t>
            </w:r>
            <w:r>
              <w:rPr>
                <w:rFonts w:hint="default" w:ascii="Times New Roman" w:hAnsi="Times New Roman" w:cs="Times New Roman" w:eastAsiaTheme="minorEastAsia"/>
                <w:color w:val="000000"/>
                <w:sz w:val="24"/>
                <w:szCs w:val="24"/>
                <w:highlight w:val="none"/>
                <w:lang w:val="en-US" w:eastAsia="zh-CN"/>
              </w:rPr>
              <w:t>0mg/l</w:t>
            </w:r>
            <w:r>
              <w:rPr>
                <w:rFonts w:hint="default" w:ascii="Times New Roman" w:hAnsi="Times New Roman" w:cs="Times New Roman" w:eastAsiaTheme="minorEastAsia"/>
                <w:color w:val="000000"/>
                <w:sz w:val="24"/>
                <w:szCs w:val="24"/>
                <w:highlight w:val="none"/>
              </w:rPr>
              <w:t>、NH</w:t>
            </w:r>
            <w:r>
              <w:rPr>
                <w:rFonts w:hint="default" w:ascii="Times New Roman" w:hAnsi="Times New Roman" w:cs="Times New Roman" w:eastAsiaTheme="minorEastAsia"/>
                <w:color w:val="000000"/>
                <w:sz w:val="24"/>
                <w:szCs w:val="24"/>
                <w:highlight w:val="none"/>
                <w:vertAlign w:val="subscript"/>
              </w:rPr>
              <w:t>3</w:t>
            </w:r>
            <w:r>
              <w:rPr>
                <w:rFonts w:hint="default" w:ascii="Times New Roman" w:hAnsi="Times New Roman" w:cs="Times New Roman" w:eastAsiaTheme="minorEastAsia"/>
                <w:color w:val="000000"/>
                <w:sz w:val="24"/>
                <w:szCs w:val="24"/>
                <w:highlight w:val="none"/>
              </w:rPr>
              <w:t>-N</w:t>
            </w:r>
            <w:r>
              <w:rPr>
                <w:rFonts w:hint="eastAsia" w:cs="Times New Roman" w:eastAsiaTheme="minorEastAsia"/>
                <w:color w:val="000000"/>
                <w:sz w:val="24"/>
                <w:szCs w:val="24"/>
                <w:highlight w:val="none"/>
                <w:lang w:val="en-US" w:eastAsia="zh-CN"/>
              </w:rPr>
              <w:t>8.33</w:t>
            </w:r>
            <w:r>
              <w:rPr>
                <w:rFonts w:hint="default" w:ascii="Times New Roman" w:hAnsi="Times New Roman" w:cs="Times New Roman" w:eastAsiaTheme="minorEastAsia"/>
                <w:color w:val="000000"/>
                <w:sz w:val="24"/>
                <w:szCs w:val="24"/>
                <w:highlight w:val="none"/>
                <w:lang w:val="en-US" w:eastAsia="zh-CN"/>
              </w:rPr>
              <w:t>mg/l</w:t>
            </w:r>
            <w:r>
              <w:rPr>
                <w:rFonts w:hint="eastAsia" w:cs="Times New Roman" w:eastAsiaTheme="minorEastAsia"/>
                <w:color w:val="000000"/>
                <w:sz w:val="24"/>
                <w:szCs w:val="24"/>
                <w:highlight w:val="none"/>
                <w:lang w:val="en-US" w:eastAsia="zh-CN"/>
              </w:rPr>
              <w:t>、总粪大肠菌群数2400</w:t>
            </w:r>
            <w:r>
              <w:rPr>
                <w:rFonts w:hint="default" w:ascii="Times New Roman" w:hAnsi="Times New Roman" w:cs="Times New Roman" w:eastAsiaTheme="minorEastAsia"/>
                <w:color w:val="000000"/>
                <w:sz w:val="24"/>
                <w:szCs w:val="24"/>
                <w:highlight w:val="none"/>
                <w:lang w:val="en-US" w:eastAsia="zh-CN"/>
              </w:rPr>
              <w:t>mg/l</w:t>
            </w:r>
            <w:r>
              <w:rPr>
                <w:rFonts w:hint="eastAsia" w:cs="Times New Roman" w:eastAsiaTheme="minorEastAsia"/>
                <w:color w:val="000000"/>
                <w:sz w:val="24"/>
                <w:szCs w:val="24"/>
                <w:highlight w:val="none"/>
                <w:lang w:val="en-US" w:eastAsia="zh-CN"/>
              </w:rPr>
              <w:t>，污染物的排放量</w:t>
            </w:r>
            <w:r>
              <w:rPr>
                <w:rFonts w:hint="default" w:ascii="Times New Roman" w:hAnsi="Times New Roman" w:cs="Times New Roman" w:eastAsiaTheme="minorEastAsia"/>
                <w:color w:val="000000"/>
                <w:sz w:val="24"/>
                <w:szCs w:val="24"/>
                <w:highlight w:val="none"/>
              </w:rPr>
              <w:t>CODcr：</w:t>
            </w:r>
            <w:r>
              <w:rPr>
                <w:rFonts w:hint="eastAsia" w:cs="Times New Roman" w:eastAsiaTheme="minorEastAsia"/>
                <w:color w:val="000000"/>
                <w:sz w:val="24"/>
                <w:szCs w:val="24"/>
                <w:highlight w:val="none"/>
                <w:lang w:val="en-US" w:eastAsia="zh-CN"/>
              </w:rPr>
              <w:t>123.19</w:t>
            </w:r>
            <w:r>
              <w:rPr>
                <w:rFonts w:hint="eastAsia" w:ascii="Times New Roman" w:hAnsi="Times New Roman" w:cs="Times New Roman" w:eastAsiaTheme="minorEastAsia"/>
                <w:color w:val="000000"/>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rPr>
              <w:t>、BOD</w:t>
            </w:r>
            <w:r>
              <w:rPr>
                <w:rFonts w:hint="default" w:ascii="Times New Roman" w:hAnsi="Times New Roman" w:cs="Times New Roman" w:eastAsiaTheme="minorEastAsia"/>
                <w:color w:val="000000"/>
                <w:sz w:val="24"/>
                <w:szCs w:val="24"/>
                <w:highlight w:val="none"/>
                <w:vertAlign w:val="subscript"/>
              </w:rPr>
              <w:t>5</w:t>
            </w:r>
            <w:r>
              <w:rPr>
                <w:rFonts w:hint="default" w:ascii="Times New Roman" w:hAnsi="Times New Roman" w:cs="Times New Roman" w:eastAsiaTheme="minorEastAsia"/>
                <w:color w:val="000000"/>
                <w:sz w:val="24"/>
                <w:szCs w:val="24"/>
                <w:highlight w:val="none"/>
              </w:rPr>
              <w:t>：</w:t>
            </w:r>
            <w:r>
              <w:rPr>
                <w:rFonts w:hint="eastAsia" w:cs="Times New Roman" w:eastAsiaTheme="minorEastAsia"/>
                <w:color w:val="000000"/>
                <w:sz w:val="24"/>
                <w:szCs w:val="24"/>
                <w:highlight w:val="none"/>
                <w:lang w:val="en-US" w:eastAsia="zh-CN"/>
              </w:rPr>
              <w:t>23.63</w:t>
            </w:r>
            <w:r>
              <w:rPr>
                <w:rFonts w:hint="eastAsia" w:ascii="Times New Roman" w:hAnsi="Times New Roman" w:cs="Times New Roman" w:eastAsiaTheme="minorEastAsia"/>
                <w:color w:val="000000"/>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rPr>
              <w:t>、SS：</w:t>
            </w:r>
            <w:r>
              <w:rPr>
                <w:rFonts w:hint="eastAsia" w:cs="Times New Roman" w:eastAsiaTheme="minorEastAsia"/>
                <w:color w:val="000000"/>
                <w:sz w:val="24"/>
                <w:szCs w:val="24"/>
                <w:highlight w:val="none"/>
                <w:lang w:val="en-US" w:eastAsia="zh-CN"/>
              </w:rPr>
              <w:t>16.88</w:t>
            </w:r>
            <w:r>
              <w:rPr>
                <w:rFonts w:hint="eastAsia" w:ascii="Times New Roman" w:hAnsi="Times New Roman" w:cs="Times New Roman" w:eastAsiaTheme="minorEastAsia"/>
                <w:color w:val="000000"/>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rPr>
              <w:t>、NH</w:t>
            </w:r>
            <w:r>
              <w:rPr>
                <w:rFonts w:hint="default" w:ascii="Times New Roman" w:hAnsi="Times New Roman" w:cs="Times New Roman" w:eastAsiaTheme="minorEastAsia"/>
                <w:color w:val="000000"/>
                <w:sz w:val="24"/>
                <w:szCs w:val="24"/>
                <w:highlight w:val="none"/>
                <w:vertAlign w:val="subscript"/>
              </w:rPr>
              <w:t>3</w:t>
            </w:r>
            <w:r>
              <w:rPr>
                <w:rFonts w:hint="default" w:ascii="Times New Roman" w:hAnsi="Times New Roman" w:cs="Times New Roman" w:eastAsiaTheme="minorEastAsia"/>
                <w:color w:val="000000"/>
                <w:sz w:val="24"/>
                <w:szCs w:val="24"/>
                <w:highlight w:val="none"/>
              </w:rPr>
              <w:t>-N：</w:t>
            </w:r>
            <w:r>
              <w:rPr>
                <w:rFonts w:hint="eastAsia" w:cs="Times New Roman" w:eastAsiaTheme="minorEastAsia"/>
                <w:color w:val="000000"/>
                <w:sz w:val="24"/>
                <w:szCs w:val="24"/>
                <w:highlight w:val="none"/>
                <w:lang w:val="en-US" w:eastAsia="zh-CN"/>
              </w:rPr>
              <w:t>4.69</w:t>
            </w:r>
            <w:r>
              <w:rPr>
                <w:rFonts w:hint="eastAsia" w:ascii="Times New Roman" w:hAnsi="Times New Roman" w:cs="Times New Roman" w:eastAsiaTheme="minorEastAsia"/>
                <w:color w:val="000000"/>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r>
              <w:rPr>
                <w:rFonts w:hint="eastAsia" w:cs="Times New Roman" w:eastAsiaTheme="minorEastAsia"/>
                <w:color w:val="000000"/>
                <w:sz w:val="24"/>
                <w:szCs w:val="24"/>
                <w:highlight w:val="none"/>
                <w:lang w:val="en-US" w:eastAsia="zh-CN"/>
              </w:rPr>
              <w:t>、大肠菌群：1350kg/a。</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left"/>
              <w:textAlignment w:val="auto"/>
              <w:rPr>
                <w:rFonts w:hint="eastAsia"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rPr>
              <w:t>综上</w:t>
            </w:r>
            <w:r>
              <w:rPr>
                <w:rFonts w:hint="eastAsia" w:cs="Times New Roman" w:eastAsiaTheme="minorEastAsia"/>
                <w:color w:val="000000"/>
                <w:sz w:val="24"/>
                <w:szCs w:val="24"/>
                <w:highlight w:val="none"/>
                <w:lang w:eastAsia="zh-CN"/>
              </w:rPr>
              <w:t>所述，本项目综合废水的排放量为</w:t>
            </w:r>
            <w:r>
              <w:rPr>
                <w:rFonts w:hint="eastAsia" w:cs="Times New Roman" w:eastAsiaTheme="minorEastAsia"/>
                <w:color w:val="000000"/>
                <w:sz w:val="24"/>
                <w:szCs w:val="24"/>
                <w:highlight w:val="none"/>
                <w:lang w:val="en-US" w:eastAsia="zh-CN"/>
              </w:rPr>
              <w:t>668.75t</w:t>
            </w:r>
            <w:r>
              <w:rPr>
                <w:rFonts w:hint="default" w:ascii="Times New Roman" w:hAnsi="Times New Roman" w:cs="Times New Roman" w:eastAsiaTheme="minorEastAsia"/>
                <w:color w:val="000000"/>
                <w:sz w:val="24"/>
                <w:szCs w:val="24"/>
                <w:highlight w:val="none"/>
              </w:rPr>
              <w:t>/</w:t>
            </w:r>
            <w:r>
              <w:rPr>
                <w:rFonts w:hint="eastAsia" w:ascii="Times New Roman" w:hAnsi="Times New Roman" w:cs="Times New Roman" w:eastAsiaTheme="minorEastAsia"/>
                <w:color w:val="000000"/>
                <w:sz w:val="24"/>
                <w:szCs w:val="24"/>
                <w:highlight w:val="none"/>
                <w:lang w:val="en-US" w:eastAsia="zh-CN"/>
              </w:rPr>
              <w:t>a</w:t>
            </w:r>
            <w:r>
              <w:rPr>
                <w:rFonts w:hint="eastAsia" w:cs="Times New Roman" w:eastAsiaTheme="minorEastAsia"/>
                <w:color w:val="000000"/>
                <w:sz w:val="24"/>
                <w:szCs w:val="24"/>
                <w:highlight w:val="none"/>
                <w:lang w:val="en-US" w:eastAsia="zh-CN"/>
              </w:rPr>
              <w:t>，排放浓度为</w:t>
            </w:r>
            <w:r>
              <w:rPr>
                <w:rFonts w:hint="default" w:ascii="Times New Roman" w:hAnsi="Times New Roman" w:cs="Times New Roman" w:eastAsiaTheme="minorEastAsia"/>
                <w:color w:val="000000"/>
                <w:sz w:val="24"/>
                <w:szCs w:val="24"/>
                <w:highlight w:val="none"/>
              </w:rPr>
              <w:t xml:space="preserve">CODcr </w:t>
            </w:r>
            <w:r>
              <w:rPr>
                <w:rFonts w:hint="eastAsia" w:cs="Times New Roman" w:eastAsiaTheme="minorEastAsia"/>
                <w:color w:val="000000"/>
                <w:sz w:val="24"/>
                <w:szCs w:val="24"/>
                <w:highlight w:val="none"/>
                <w:lang w:val="en-US" w:eastAsia="zh-CN"/>
              </w:rPr>
              <w:t>224.72</w:t>
            </w:r>
            <w:r>
              <w:rPr>
                <w:rFonts w:hint="default" w:ascii="Times New Roman" w:hAnsi="Times New Roman" w:cs="Times New Roman" w:eastAsiaTheme="minorEastAsia"/>
                <w:color w:val="000000"/>
                <w:sz w:val="24"/>
                <w:szCs w:val="24"/>
                <w:highlight w:val="none"/>
                <w:lang w:val="en-US" w:eastAsia="zh-CN"/>
              </w:rPr>
              <w:t>mg/l</w:t>
            </w:r>
            <w:r>
              <w:rPr>
                <w:rFonts w:hint="default" w:ascii="Times New Roman" w:hAnsi="Times New Roman" w:cs="Times New Roman" w:eastAsiaTheme="minorEastAsia"/>
                <w:color w:val="000000"/>
                <w:sz w:val="24"/>
                <w:szCs w:val="24"/>
                <w:highlight w:val="none"/>
              </w:rPr>
              <w:t>、BOD</w:t>
            </w:r>
            <w:r>
              <w:rPr>
                <w:rFonts w:hint="default" w:ascii="Times New Roman" w:hAnsi="Times New Roman" w:cs="Times New Roman" w:eastAsiaTheme="minorEastAsia"/>
                <w:color w:val="000000"/>
                <w:sz w:val="24"/>
                <w:szCs w:val="24"/>
                <w:highlight w:val="none"/>
                <w:vertAlign w:val="subscript"/>
              </w:rPr>
              <w:t>5</w:t>
            </w:r>
            <w:r>
              <w:rPr>
                <w:rFonts w:hint="eastAsia" w:cs="Times New Roman" w:eastAsiaTheme="minorEastAsia"/>
                <w:color w:val="000000"/>
                <w:sz w:val="24"/>
                <w:szCs w:val="24"/>
                <w:highlight w:val="none"/>
                <w:vertAlign w:val="subscript"/>
                <w:lang w:val="en-US" w:eastAsia="zh-CN"/>
              </w:rPr>
              <w:t xml:space="preserve"> </w:t>
            </w:r>
            <w:r>
              <w:rPr>
                <w:rFonts w:hint="eastAsia" w:cs="Times New Roman" w:eastAsiaTheme="minorEastAsia"/>
                <w:color w:val="000000"/>
                <w:sz w:val="24"/>
                <w:szCs w:val="24"/>
                <w:highlight w:val="none"/>
                <w:lang w:val="en-US" w:eastAsia="zh-CN"/>
              </w:rPr>
              <w:t>46.77</w:t>
            </w:r>
            <w:r>
              <w:rPr>
                <w:rFonts w:hint="default" w:ascii="Times New Roman" w:hAnsi="Times New Roman" w:cs="Times New Roman" w:eastAsiaTheme="minorEastAsia"/>
                <w:color w:val="000000"/>
                <w:sz w:val="24"/>
                <w:szCs w:val="24"/>
                <w:highlight w:val="none"/>
                <w:lang w:val="en-US" w:eastAsia="zh-CN"/>
              </w:rPr>
              <w:t>mg/l</w:t>
            </w:r>
            <w:r>
              <w:rPr>
                <w:rFonts w:hint="default" w:ascii="Times New Roman" w:hAnsi="Times New Roman" w:cs="Times New Roman" w:eastAsiaTheme="minorEastAsia"/>
                <w:color w:val="000000"/>
                <w:sz w:val="24"/>
                <w:szCs w:val="24"/>
                <w:highlight w:val="none"/>
              </w:rPr>
              <w:t>、SS</w:t>
            </w:r>
            <w:r>
              <w:rPr>
                <w:rFonts w:hint="eastAsia" w:cs="Times New Roman" w:eastAsiaTheme="minorEastAsia"/>
                <w:color w:val="000000"/>
                <w:sz w:val="24"/>
                <w:szCs w:val="24"/>
                <w:highlight w:val="none"/>
                <w:lang w:val="en-US" w:eastAsia="zh-CN"/>
              </w:rPr>
              <w:t>36.36</w:t>
            </w:r>
            <w:r>
              <w:rPr>
                <w:rFonts w:hint="default" w:ascii="Times New Roman" w:hAnsi="Times New Roman" w:cs="Times New Roman" w:eastAsiaTheme="minorEastAsia"/>
                <w:color w:val="000000"/>
                <w:sz w:val="24"/>
                <w:szCs w:val="24"/>
                <w:highlight w:val="none"/>
                <w:lang w:val="en-US" w:eastAsia="zh-CN"/>
              </w:rPr>
              <w:t>mg/l</w:t>
            </w:r>
            <w:r>
              <w:rPr>
                <w:rFonts w:hint="default" w:ascii="Times New Roman" w:hAnsi="Times New Roman" w:cs="Times New Roman" w:eastAsiaTheme="minorEastAsia"/>
                <w:color w:val="000000"/>
                <w:sz w:val="24"/>
                <w:szCs w:val="24"/>
                <w:highlight w:val="none"/>
              </w:rPr>
              <w:t>、NH</w:t>
            </w:r>
            <w:r>
              <w:rPr>
                <w:rFonts w:hint="default" w:ascii="Times New Roman" w:hAnsi="Times New Roman" w:cs="Times New Roman" w:eastAsiaTheme="minorEastAsia"/>
                <w:color w:val="000000"/>
                <w:sz w:val="24"/>
                <w:szCs w:val="24"/>
                <w:highlight w:val="none"/>
                <w:vertAlign w:val="subscript"/>
              </w:rPr>
              <w:t>3</w:t>
            </w:r>
            <w:r>
              <w:rPr>
                <w:rFonts w:hint="default" w:ascii="Times New Roman" w:hAnsi="Times New Roman" w:cs="Times New Roman" w:eastAsiaTheme="minorEastAsia"/>
                <w:color w:val="000000"/>
                <w:sz w:val="24"/>
                <w:szCs w:val="24"/>
                <w:highlight w:val="none"/>
              </w:rPr>
              <w:t>-N</w:t>
            </w:r>
            <w:r>
              <w:rPr>
                <w:rFonts w:hint="eastAsia" w:cs="Times New Roman" w:eastAsiaTheme="minorEastAsia"/>
                <w:color w:val="000000"/>
                <w:sz w:val="24"/>
                <w:szCs w:val="24"/>
                <w:highlight w:val="none"/>
                <w:lang w:val="en-US" w:eastAsia="zh-CN"/>
              </w:rPr>
              <w:t>11.63</w:t>
            </w:r>
            <w:r>
              <w:rPr>
                <w:rFonts w:hint="default" w:ascii="Times New Roman" w:hAnsi="Times New Roman" w:cs="Times New Roman" w:eastAsiaTheme="minorEastAsia"/>
                <w:color w:val="000000"/>
                <w:sz w:val="24"/>
                <w:szCs w:val="24"/>
                <w:highlight w:val="none"/>
                <w:lang w:val="en-US" w:eastAsia="zh-CN"/>
              </w:rPr>
              <w:t>mg/l</w:t>
            </w:r>
            <w:r>
              <w:rPr>
                <w:rFonts w:hint="eastAsia" w:cs="Times New Roman" w:eastAsiaTheme="minorEastAsia"/>
                <w:color w:val="000000"/>
                <w:sz w:val="24"/>
                <w:szCs w:val="24"/>
                <w:highlight w:val="none"/>
                <w:lang w:val="en-US" w:eastAsia="zh-CN"/>
              </w:rPr>
              <w:t>、总粪大肠菌群数2018.69</w:t>
            </w:r>
            <w:r>
              <w:rPr>
                <w:rFonts w:hint="default" w:ascii="Times New Roman" w:hAnsi="Times New Roman" w:cs="Times New Roman" w:eastAsiaTheme="minorEastAsia"/>
                <w:color w:val="000000"/>
                <w:sz w:val="24"/>
                <w:szCs w:val="24"/>
                <w:highlight w:val="none"/>
                <w:lang w:val="en-US" w:eastAsia="zh-CN"/>
              </w:rPr>
              <w:t>mg/l</w:t>
            </w:r>
            <w:r>
              <w:rPr>
                <w:rFonts w:hint="eastAsia" w:cs="Times New Roman" w:eastAsiaTheme="minorEastAsia"/>
                <w:color w:val="000000"/>
                <w:sz w:val="24"/>
                <w:szCs w:val="24"/>
                <w:highlight w:val="none"/>
                <w:lang w:val="en-US" w:eastAsia="zh-CN"/>
              </w:rPr>
              <w:t>，满足《医疗废水排放标准》</w:t>
            </w:r>
            <w:r>
              <w:rPr>
                <w:rFonts w:hint="default" w:ascii="Times New Roman" w:hAnsi="Times New Roman" w:cs="Times New Roman" w:eastAsiaTheme="minorEastAsia"/>
                <w:color w:val="000000"/>
                <w:kern w:val="0"/>
                <w:sz w:val="24"/>
                <w:szCs w:val="24"/>
                <w:lang w:bidi="ar"/>
              </w:rPr>
              <w:t>(GB18466-2 005)表2综合医疗机构和其他医疗机构水污染物排放限值（日均值）中预处理标准，氨氮</w:t>
            </w:r>
            <w:r>
              <w:rPr>
                <w:rFonts w:hint="eastAsia" w:cs="Times New Roman" w:eastAsiaTheme="minorEastAsia"/>
                <w:color w:val="000000"/>
                <w:kern w:val="0"/>
                <w:sz w:val="24"/>
                <w:szCs w:val="24"/>
                <w:lang w:eastAsia="zh-CN" w:bidi="ar"/>
              </w:rPr>
              <w:t>满足</w:t>
            </w:r>
            <w:r>
              <w:rPr>
                <w:rFonts w:hint="default" w:ascii="Times New Roman" w:hAnsi="Times New Roman" w:cs="Times New Roman" w:eastAsiaTheme="minorEastAsia"/>
                <w:color w:val="000000"/>
                <w:kern w:val="0"/>
                <w:sz w:val="24"/>
                <w:szCs w:val="24"/>
                <w:lang w:bidi="ar"/>
              </w:rPr>
              <w:t>《辽宁省污水综合排放标准》（DB 21/1627-2008）中表2</w:t>
            </w:r>
            <w:r>
              <w:rPr>
                <w:rFonts w:hint="eastAsia" w:ascii="Times New Roman" w:hAnsi="Times New Roman" w:cs="Times New Roman" w:eastAsiaTheme="minorEastAsia"/>
                <w:color w:val="000000"/>
                <w:kern w:val="0"/>
                <w:sz w:val="24"/>
                <w:szCs w:val="24"/>
                <w:lang w:eastAsia="zh-CN" w:bidi="ar"/>
              </w:rPr>
              <w:t>标准</w:t>
            </w:r>
            <w:r>
              <w:rPr>
                <w:rFonts w:hint="eastAsia" w:cs="Times New Roman" w:eastAsiaTheme="minorEastAsia"/>
                <w:color w:val="000000"/>
                <w:sz w:val="24"/>
                <w:szCs w:val="24"/>
                <w:highlight w:val="none"/>
                <w:lang w:val="en-US" w:eastAsia="zh-CN"/>
              </w:rPr>
              <w:t>。污染物的排放量为</w:t>
            </w:r>
            <w:r>
              <w:rPr>
                <w:rFonts w:hint="default" w:ascii="Times New Roman" w:hAnsi="Times New Roman" w:cs="Times New Roman" w:eastAsiaTheme="minorEastAsia"/>
                <w:color w:val="000000"/>
                <w:sz w:val="24"/>
                <w:szCs w:val="24"/>
                <w:highlight w:val="none"/>
              </w:rPr>
              <w:t>CODcr：</w:t>
            </w:r>
            <w:r>
              <w:rPr>
                <w:rFonts w:hint="eastAsia" w:cs="Times New Roman" w:eastAsiaTheme="minorEastAsia"/>
                <w:color w:val="000000"/>
                <w:sz w:val="24"/>
                <w:szCs w:val="24"/>
                <w:highlight w:val="none"/>
                <w:lang w:val="en-US" w:eastAsia="zh-CN"/>
              </w:rPr>
              <w:t>150.28</w:t>
            </w:r>
            <w:r>
              <w:rPr>
                <w:rFonts w:hint="eastAsia" w:ascii="Times New Roman" w:hAnsi="Times New Roman" w:cs="Times New Roman" w:eastAsiaTheme="minorEastAsia"/>
                <w:color w:val="000000"/>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rPr>
              <w:t>、BOD</w:t>
            </w:r>
            <w:r>
              <w:rPr>
                <w:rFonts w:hint="default" w:ascii="Times New Roman" w:hAnsi="Times New Roman" w:cs="Times New Roman" w:eastAsiaTheme="minorEastAsia"/>
                <w:color w:val="000000"/>
                <w:sz w:val="24"/>
                <w:szCs w:val="24"/>
                <w:highlight w:val="none"/>
                <w:vertAlign w:val="subscript"/>
              </w:rPr>
              <w:t>5</w:t>
            </w:r>
            <w:r>
              <w:rPr>
                <w:rFonts w:hint="default" w:ascii="Times New Roman" w:hAnsi="Times New Roman" w:cs="Times New Roman" w:eastAsiaTheme="minorEastAsia"/>
                <w:color w:val="000000"/>
                <w:sz w:val="24"/>
                <w:szCs w:val="24"/>
                <w:highlight w:val="none"/>
              </w:rPr>
              <w:t>：</w:t>
            </w:r>
            <w:r>
              <w:rPr>
                <w:rFonts w:hint="eastAsia" w:cs="Times New Roman" w:eastAsiaTheme="minorEastAsia"/>
                <w:color w:val="000000"/>
                <w:sz w:val="24"/>
                <w:szCs w:val="24"/>
                <w:highlight w:val="none"/>
                <w:lang w:val="en-US" w:eastAsia="zh-CN"/>
              </w:rPr>
              <w:t>31.28</w:t>
            </w:r>
            <w:r>
              <w:rPr>
                <w:rFonts w:hint="eastAsia" w:ascii="Times New Roman" w:hAnsi="Times New Roman" w:cs="Times New Roman" w:eastAsiaTheme="minorEastAsia"/>
                <w:color w:val="000000"/>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rPr>
              <w:t>、SS：</w:t>
            </w:r>
            <w:r>
              <w:rPr>
                <w:rFonts w:hint="eastAsia" w:cs="Times New Roman" w:eastAsiaTheme="minorEastAsia"/>
                <w:color w:val="000000"/>
                <w:sz w:val="24"/>
                <w:szCs w:val="24"/>
                <w:highlight w:val="none"/>
                <w:lang w:val="en-US" w:eastAsia="zh-CN"/>
              </w:rPr>
              <w:t>24.32</w:t>
            </w:r>
            <w:r>
              <w:rPr>
                <w:rFonts w:hint="eastAsia" w:ascii="Times New Roman" w:hAnsi="Times New Roman" w:cs="Times New Roman" w:eastAsiaTheme="minorEastAsia"/>
                <w:color w:val="000000"/>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rPr>
              <w:t>、NH</w:t>
            </w:r>
            <w:r>
              <w:rPr>
                <w:rFonts w:hint="default" w:ascii="Times New Roman" w:hAnsi="Times New Roman" w:cs="Times New Roman" w:eastAsiaTheme="minorEastAsia"/>
                <w:color w:val="000000"/>
                <w:sz w:val="24"/>
                <w:szCs w:val="24"/>
                <w:highlight w:val="none"/>
                <w:vertAlign w:val="subscript"/>
              </w:rPr>
              <w:t>3</w:t>
            </w:r>
            <w:r>
              <w:rPr>
                <w:rFonts w:hint="default" w:ascii="Times New Roman" w:hAnsi="Times New Roman" w:cs="Times New Roman" w:eastAsiaTheme="minorEastAsia"/>
                <w:color w:val="000000"/>
                <w:sz w:val="24"/>
                <w:szCs w:val="24"/>
                <w:highlight w:val="none"/>
              </w:rPr>
              <w:t>-N：</w:t>
            </w:r>
            <w:r>
              <w:rPr>
                <w:rFonts w:hint="eastAsia" w:cs="Times New Roman" w:eastAsiaTheme="minorEastAsia"/>
                <w:color w:val="000000"/>
                <w:sz w:val="24"/>
                <w:szCs w:val="24"/>
                <w:highlight w:val="none"/>
                <w:lang w:val="en-US" w:eastAsia="zh-CN"/>
              </w:rPr>
              <w:t>7.78</w:t>
            </w:r>
            <w:r>
              <w:rPr>
                <w:rFonts w:hint="eastAsia" w:ascii="Times New Roman" w:hAnsi="Times New Roman" w:cs="Times New Roman" w:eastAsiaTheme="minorEastAsia"/>
                <w:color w:val="000000"/>
                <w:sz w:val="24"/>
                <w:szCs w:val="24"/>
                <w:highlight w:val="none"/>
                <w:lang w:val="en-US" w:eastAsia="zh-CN"/>
              </w:rPr>
              <w:t>k</w:t>
            </w:r>
            <w:r>
              <w:rPr>
                <w:rFonts w:hint="default" w:ascii="Times New Roman" w:hAnsi="Times New Roman" w:cs="Times New Roman" w:eastAsiaTheme="minorEastAsia"/>
                <w:color w:val="000000"/>
                <w:sz w:val="24"/>
                <w:szCs w:val="24"/>
                <w:highlight w:val="none"/>
              </w:rPr>
              <w:t>g/</w:t>
            </w:r>
            <w:r>
              <w:rPr>
                <w:rFonts w:hint="eastAsia" w:ascii="Times New Roman" w:hAnsi="Times New Roman" w:cs="Times New Roman" w:eastAsiaTheme="minorEastAsia"/>
                <w:color w:val="000000"/>
                <w:sz w:val="24"/>
                <w:szCs w:val="24"/>
                <w:highlight w:val="none"/>
                <w:lang w:val="en-US" w:eastAsia="zh-CN"/>
              </w:rPr>
              <w:t>a</w:t>
            </w:r>
            <w:r>
              <w:rPr>
                <w:rFonts w:hint="eastAsia" w:cs="Times New Roman" w:eastAsiaTheme="minorEastAsia"/>
                <w:color w:val="000000"/>
                <w:sz w:val="24"/>
                <w:szCs w:val="24"/>
                <w:highlight w:val="none"/>
                <w:lang w:val="en-US" w:eastAsia="zh-CN"/>
              </w:rPr>
              <w:t>、大肠菌群：1350kg/a，具体产排情况详见下表。</w:t>
            </w:r>
          </w:p>
          <w:p>
            <w:pPr>
              <w:pStyle w:val="16"/>
              <w:jc w:val="center"/>
              <w:rPr>
                <w:rFonts w:hint="eastAsia" w:cs="Times New Roman" w:eastAsiaTheme="minorEastAsia"/>
                <w:color w:val="000000"/>
                <w:sz w:val="21"/>
                <w:szCs w:val="21"/>
                <w:highlight w:val="none"/>
                <w:lang w:val="en-US" w:eastAsia="zh-CN"/>
              </w:rPr>
            </w:pPr>
            <w:r>
              <w:rPr>
                <w:rFonts w:hint="eastAsia" w:cs="Times New Roman" w:eastAsiaTheme="minorEastAsia"/>
                <w:b/>
                <w:bCs/>
                <w:color w:val="000000"/>
                <w:sz w:val="21"/>
                <w:szCs w:val="21"/>
                <w:highlight w:val="none"/>
                <w:lang w:val="en-US" w:eastAsia="zh-CN"/>
              </w:rPr>
              <w:t>表7-1本项目废水产排情况一览表</w:t>
            </w:r>
          </w:p>
          <w:tbl>
            <w:tblPr>
              <w:tblStyle w:val="1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97"/>
              <w:gridCol w:w="1127"/>
              <w:gridCol w:w="1414"/>
              <w:gridCol w:w="1439"/>
              <w:gridCol w:w="1414"/>
              <w:gridCol w:w="13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restart"/>
                  <w:noWrap w:val="0"/>
                  <w:vAlign w:val="center"/>
                </w:tcPr>
                <w:p>
                  <w:pPr>
                    <w:pStyle w:val="35"/>
                    <w:widowControl w:val="0"/>
                    <w:rPr>
                      <w:rFonts w:hint="eastAsia"/>
                      <w:color w:val="000000"/>
                      <w:highlight w:val="none"/>
                    </w:rPr>
                  </w:pPr>
                  <w:r>
                    <w:rPr>
                      <w:rFonts w:hint="eastAsia"/>
                      <w:color w:val="000000"/>
                      <w:highlight w:val="none"/>
                    </w:rPr>
                    <w:t>排水量（</w:t>
                  </w:r>
                  <w:r>
                    <w:rPr>
                      <w:rFonts w:hint="eastAsia"/>
                      <w:color w:val="000000"/>
                      <w:highlight w:val="none"/>
                      <w:lang w:val="en-US" w:eastAsia="zh-CN"/>
                    </w:rPr>
                    <w:t>106.25</w:t>
                  </w:r>
                  <w:r>
                    <w:rPr>
                      <w:rFonts w:hint="eastAsia"/>
                      <w:color w:val="000000"/>
                      <w:highlight w:val="none"/>
                    </w:rPr>
                    <w:t>m</w:t>
                  </w:r>
                  <w:r>
                    <w:rPr>
                      <w:rFonts w:hint="eastAsia"/>
                      <w:color w:val="000000"/>
                      <w:highlight w:val="none"/>
                      <w:vertAlign w:val="superscript"/>
                    </w:rPr>
                    <w:t>3</w:t>
                  </w:r>
                  <w:r>
                    <w:rPr>
                      <w:rFonts w:hint="eastAsia"/>
                      <w:color w:val="000000"/>
                      <w:highlight w:val="none"/>
                    </w:rPr>
                    <w:t>/a）</w:t>
                  </w:r>
                </w:p>
              </w:tc>
              <w:tc>
                <w:tcPr>
                  <w:tcW w:w="706" w:type="pct"/>
                  <w:vMerge w:val="restart"/>
                  <w:noWrap w:val="0"/>
                  <w:vAlign w:val="center"/>
                </w:tcPr>
                <w:p>
                  <w:pPr>
                    <w:pStyle w:val="35"/>
                    <w:widowControl w:val="0"/>
                    <w:rPr>
                      <w:rFonts w:hint="eastAsia"/>
                      <w:b/>
                      <w:bCs/>
                      <w:color w:val="000000"/>
                      <w:highlight w:val="none"/>
                    </w:rPr>
                  </w:pPr>
                  <w:r>
                    <w:rPr>
                      <w:rFonts w:hint="eastAsia"/>
                      <w:b/>
                      <w:bCs/>
                      <w:color w:val="000000"/>
                      <w:highlight w:val="none"/>
                    </w:rPr>
                    <w:t>污染物</w:t>
                  </w:r>
                </w:p>
              </w:tc>
              <w:tc>
                <w:tcPr>
                  <w:tcW w:w="1773" w:type="pct"/>
                  <w:gridSpan w:val="2"/>
                  <w:noWrap w:val="0"/>
                  <w:vAlign w:val="center"/>
                </w:tcPr>
                <w:p>
                  <w:pPr>
                    <w:pStyle w:val="35"/>
                    <w:widowControl w:val="0"/>
                    <w:rPr>
                      <w:rFonts w:hint="eastAsia"/>
                      <w:b/>
                      <w:bCs/>
                      <w:color w:val="000000"/>
                      <w:highlight w:val="none"/>
                    </w:rPr>
                  </w:pPr>
                  <w:r>
                    <w:rPr>
                      <w:rFonts w:hint="eastAsia"/>
                      <w:b/>
                      <w:bCs/>
                      <w:color w:val="000000"/>
                      <w:highlight w:val="none"/>
                    </w:rPr>
                    <w:t>处理前</w:t>
                  </w:r>
                </w:p>
              </w:tc>
              <w:tc>
                <w:tcPr>
                  <w:tcW w:w="1696" w:type="pct"/>
                  <w:gridSpan w:val="2"/>
                  <w:noWrap w:val="0"/>
                  <w:vAlign w:val="center"/>
                </w:tcPr>
                <w:p>
                  <w:pPr>
                    <w:pStyle w:val="35"/>
                    <w:widowControl w:val="0"/>
                    <w:rPr>
                      <w:rFonts w:hint="eastAsia"/>
                      <w:b/>
                      <w:bCs/>
                      <w:color w:val="000000"/>
                      <w:highlight w:val="none"/>
                    </w:rPr>
                  </w:pPr>
                  <w:r>
                    <w:rPr>
                      <w:rFonts w:hint="eastAsia"/>
                      <w:b/>
                      <w:bCs/>
                      <w:color w:val="000000"/>
                      <w:highlight w:val="none"/>
                      <w:lang w:eastAsia="zh-CN"/>
                    </w:rPr>
                    <w:t>处理后</w:t>
                  </w:r>
                  <w:r>
                    <w:rPr>
                      <w:rFonts w:hint="eastAsia"/>
                      <w:b/>
                      <w:bCs/>
                      <w:color w:val="000000"/>
                      <w:highlight w:val="none"/>
                    </w:rPr>
                    <w:t>排入市政管网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continue"/>
                  <w:noWrap w:val="0"/>
                  <w:vAlign w:val="center"/>
                </w:tcPr>
                <w:p>
                  <w:pPr>
                    <w:pStyle w:val="35"/>
                    <w:widowControl w:val="0"/>
                    <w:rPr>
                      <w:rFonts w:hint="eastAsia"/>
                      <w:color w:val="000000"/>
                      <w:highlight w:val="none"/>
                    </w:rPr>
                  </w:pPr>
                </w:p>
              </w:tc>
              <w:tc>
                <w:tcPr>
                  <w:tcW w:w="706" w:type="pct"/>
                  <w:vMerge w:val="continue"/>
                  <w:noWrap w:val="0"/>
                  <w:vAlign w:val="center"/>
                </w:tcPr>
                <w:p>
                  <w:pPr>
                    <w:pStyle w:val="35"/>
                    <w:widowControl w:val="0"/>
                    <w:rPr>
                      <w:rFonts w:hint="eastAsia"/>
                      <w:b/>
                      <w:bCs/>
                      <w:color w:val="000000"/>
                      <w:highlight w:val="none"/>
                    </w:rPr>
                  </w:pPr>
                </w:p>
              </w:tc>
              <w:tc>
                <w:tcPr>
                  <w:tcW w:w="879" w:type="pct"/>
                  <w:noWrap w:val="0"/>
                  <w:vAlign w:val="center"/>
                </w:tcPr>
                <w:p>
                  <w:pPr>
                    <w:pStyle w:val="35"/>
                    <w:widowControl w:val="0"/>
                    <w:rPr>
                      <w:rFonts w:hint="eastAsia"/>
                      <w:b/>
                      <w:bCs/>
                      <w:color w:val="000000"/>
                      <w:highlight w:val="none"/>
                    </w:rPr>
                  </w:pPr>
                  <w:r>
                    <w:rPr>
                      <w:rFonts w:hint="eastAsia"/>
                      <w:b/>
                      <w:bCs/>
                      <w:color w:val="000000"/>
                      <w:highlight w:val="none"/>
                    </w:rPr>
                    <w:t>浓度（mg/L）</w:t>
                  </w:r>
                </w:p>
              </w:tc>
              <w:tc>
                <w:tcPr>
                  <w:tcW w:w="894" w:type="pct"/>
                  <w:noWrap w:val="0"/>
                  <w:vAlign w:val="center"/>
                </w:tcPr>
                <w:p>
                  <w:pPr>
                    <w:pStyle w:val="35"/>
                    <w:widowControl w:val="0"/>
                    <w:rPr>
                      <w:rFonts w:hint="eastAsia"/>
                      <w:b/>
                      <w:bCs/>
                      <w:color w:val="000000"/>
                      <w:highlight w:val="none"/>
                    </w:rPr>
                  </w:pPr>
                  <w:r>
                    <w:rPr>
                      <w:rFonts w:hint="eastAsia"/>
                      <w:b/>
                      <w:bCs/>
                      <w:color w:val="000000"/>
                      <w:highlight w:val="none"/>
                    </w:rPr>
                    <w:t>产生量（</w:t>
                  </w:r>
                  <w:r>
                    <w:rPr>
                      <w:rFonts w:hint="eastAsia"/>
                      <w:b/>
                      <w:bCs/>
                      <w:color w:val="000000"/>
                      <w:highlight w:val="none"/>
                      <w:lang w:val="en-US" w:eastAsia="zh-CN"/>
                    </w:rPr>
                    <w:t>kg</w:t>
                  </w:r>
                  <w:r>
                    <w:rPr>
                      <w:rFonts w:hint="eastAsia"/>
                      <w:b/>
                      <w:bCs/>
                      <w:color w:val="000000"/>
                      <w:highlight w:val="none"/>
                    </w:rPr>
                    <w:t>/a）</w:t>
                  </w:r>
                </w:p>
              </w:tc>
              <w:tc>
                <w:tcPr>
                  <w:tcW w:w="879" w:type="pct"/>
                  <w:noWrap w:val="0"/>
                  <w:vAlign w:val="center"/>
                </w:tcPr>
                <w:p>
                  <w:pPr>
                    <w:pStyle w:val="35"/>
                    <w:widowControl w:val="0"/>
                    <w:rPr>
                      <w:rFonts w:hint="eastAsia"/>
                      <w:b/>
                      <w:bCs/>
                      <w:color w:val="000000"/>
                      <w:highlight w:val="none"/>
                    </w:rPr>
                  </w:pPr>
                  <w:r>
                    <w:rPr>
                      <w:rFonts w:hint="eastAsia"/>
                      <w:b/>
                      <w:bCs/>
                      <w:color w:val="000000"/>
                      <w:highlight w:val="none"/>
                    </w:rPr>
                    <w:t>浓度（mg/L）</w:t>
                  </w:r>
                </w:p>
              </w:tc>
              <w:tc>
                <w:tcPr>
                  <w:tcW w:w="817" w:type="pct"/>
                  <w:noWrap w:val="0"/>
                  <w:vAlign w:val="center"/>
                </w:tcPr>
                <w:p>
                  <w:pPr>
                    <w:pStyle w:val="35"/>
                    <w:widowControl w:val="0"/>
                    <w:rPr>
                      <w:rFonts w:hint="eastAsia"/>
                      <w:b/>
                      <w:bCs/>
                      <w:color w:val="000000"/>
                      <w:highlight w:val="none"/>
                    </w:rPr>
                  </w:pPr>
                  <w:r>
                    <w:rPr>
                      <w:rFonts w:hint="eastAsia"/>
                      <w:b/>
                      <w:bCs/>
                      <w:color w:val="000000"/>
                      <w:highlight w:val="none"/>
                      <w:lang w:eastAsia="zh-CN"/>
                    </w:rPr>
                    <w:t>排放</w:t>
                  </w:r>
                  <w:r>
                    <w:rPr>
                      <w:rFonts w:hint="eastAsia"/>
                      <w:b/>
                      <w:bCs/>
                      <w:color w:val="000000"/>
                      <w:highlight w:val="none"/>
                    </w:rPr>
                    <w:t>量（</w:t>
                  </w:r>
                  <w:r>
                    <w:rPr>
                      <w:rFonts w:hint="eastAsia"/>
                      <w:b/>
                      <w:bCs/>
                      <w:color w:val="000000"/>
                      <w:highlight w:val="none"/>
                      <w:lang w:val="en-US" w:eastAsia="zh-CN"/>
                    </w:rPr>
                    <w:t>kg</w:t>
                  </w:r>
                  <w:r>
                    <w:rPr>
                      <w:rFonts w:hint="eastAsia"/>
                      <w:b/>
                      <w:bCs/>
                      <w:color w:val="000000"/>
                      <w:highlight w:val="none"/>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continue"/>
                  <w:noWrap w:val="0"/>
                  <w:vAlign w:val="center"/>
                </w:tcPr>
                <w:p>
                  <w:pPr>
                    <w:pStyle w:val="35"/>
                    <w:widowControl w:val="0"/>
                    <w:rPr>
                      <w:rFonts w:hint="eastAsia"/>
                      <w:color w:val="000000"/>
                      <w:highlight w:val="none"/>
                    </w:rPr>
                  </w:pPr>
                </w:p>
              </w:tc>
              <w:tc>
                <w:tcPr>
                  <w:tcW w:w="706" w:type="pct"/>
                  <w:noWrap w:val="0"/>
                  <w:vAlign w:val="center"/>
                </w:tcPr>
                <w:p>
                  <w:pPr>
                    <w:pStyle w:val="35"/>
                    <w:widowControl w:val="0"/>
                    <w:rPr>
                      <w:rFonts w:hint="eastAsia"/>
                      <w:color w:val="000000"/>
                      <w:highlight w:val="none"/>
                    </w:rPr>
                  </w:pPr>
                  <w:r>
                    <w:rPr>
                      <w:rFonts w:hint="eastAsia"/>
                      <w:color w:val="000000"/>
                      <w:highlight w:val="none"/>
                    </w:rPr>
                    <w:t>CODcr</w:t>
                  </w:r>
                </w:p>
              </w:tc>
              <w:tc>
                <w:tcPr>
                  <w:tcW w:w="879" w:type="pct"/>
                  <w:noWrap w:val="0"/>
                  <w:vAlign w:val="center"/>
                </w:tcPr>
                <w:p>
                  <w:pPr>
                    <w:pStyle w:val="35"/>
                    <w:widowControl w:val="0"/>
                    <w:rPr>
                      <w:rFonts w:hint="eastAsia"/>
                      <w:color w:val="000000"/>
                      <w:highlight w:val="none"/>
                    </w:rPr>
                  </w:pPr>
                  <w:r>
                    <w:rPr>
                      <w:rFonts w:hint="eastAsia"/>
                      <w:color w:val="000000"/>
                      <w:highlight w:val="none"/>
                    </w:rPr>
                    <w:t>300</w:t>
                  </w:r>
                </w:p>
              </w:tc>
              <w:tc>
                <w:tcPr>
                  <w:tcW w:w="894" w:type="pct"/>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31.875</w:t>
                  </w:r>
                </w:p>
              </w:tc>
              <w:tc>
                <w:tcPr>
                  <w:tcW w:w="879" w:type="pct"/>
                  <w:noWrap w:val="0"/>
                  <w:vAlign w:val="center"/>
                </w:tcPr>
                <w:p>
                  <w:pPr>
                    <w:pStyle w:val="35"/>
                    <w:widowControl w:val="0"/>
                    <w:rPr>
                      <w:rFonts w:hint="eastAsia"/>
                      <w:color w:val="000000"/>
                      <w:highlight w:val="none"/>
                    </w:rPr>
                  </w:pPr>
                  <w:r>
                    <w:rPr>
                      <w:rFonts w:hint="eastAsia"/>
                      <w:color w:val="000000"/>
                      <w:highlight w:val="none"/>
                    </w:rPr>
                    <w:t>255</w:t>
                  </w:r>
                </w:p>
              </w:tc>
              <w:tc>
                <w:tcPr>
                  <w:tcW w:w="817" w:type="pct"/>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27.09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continue"/>
                  <w:noWrap w:val="0"/>
                  <w:vAlign w:val="center"/>
                </w:tcPr>
                <w:p>
                  <w:pPr>
                    <w:pStyle w:val="35"/>
                    <w:widowControl w:val="0"/>
                    <w:rPr>
                      <w:rFonts w:hint="eastAsia"/>
                      <w:color w:val="000000"/>
                      <w:highlight w:val="none"/>
                    </w:rPr>
                  </w:pPr>
                </w:p>
              </w:tc>
              <w:tc>
                <w:tcPr>
                  <w:tcW w:w="706" w:type="pct"/>
                  <w:noWrap w:val="0"/>
                  <w:vAlign w:val="center"/>
                </w:tcPr>
                <w:p>
                  <w:pPr>
                    <w:pStyle w:val="35"/>
                    <w:widowControl w:val="0"/>
                    <w:rPr>
                      <w:rFonts w:hint="eastAsia"/>
                      <w:color w:val="000000"/>
                      <w:highlight w:val="none"/>
                    </w:rPr>
                  </w:pPr>
                  <w:r>
                    <w:rPr>
                      <w:rFonts w:hint="eastAsia"/>
                      <w:color w:val="000000"/>
                      <w:highlight w:val="none"/>
                    </w:rPr>
                    <w:t>BOD</w:t>
                  </w:r>
                  <w:r>
                    <w:rPr>
                      <w:rFonts w:hint="eastAsia"/>
                      <w:color w:val="000000"/>
                      <w:highlight w:val="none"/>
                      <w:vertAlign w:val="subscript"/>
                    </w:rPr>
                    <w:t>5</w:t>
                  </w:r>
                </w:p>
              </w:tc>
              <w:tc>
                <w:tcPr>
                  <w:tcW w:w="879" w:type="pct"/>
                  <w:noWrap w:val="0"/>
                  <w:vAlign w:val="center"/>
                </w:tcPr>
                <w:p>
                  <w:pPr>
                    <w:pStyle w:val="35"/>
                    <w:widowControl w:val="0"/>
                    <w:rPr>
                      <w:rFonts w:hint="eastAsia"/>
                      <w:color w:val="000000"/>
                      <w:highlight w:val="none"/>
                    </w:rPr>
                  </w:pPr>
                  <w:r>
                    <w:rPr>
                      <w:rFonts w:hint="eastAsia"/>
                      <w:color w:val="000000"/>
                      <w:highlight w:val="none"/>
                    </w:rPr>
                    <w:t>80</w:t>
                  </w:r>
                </w:p>
              </w:tc>
              <w:tc>
                <w:tcPr>
                  <w:tcW w:w="894" w:type="pct"/>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8.5</w:t>
                  </w:r>
                </w:p>
              </w:tc>
              <w:tc>
                <w:tcPr>
                  <w:tcW w:w="879" w:type="pct"/>
                  <w:noWrap w:val="0"/>
                  <w:vAlign w:val="center"/>
                </w:tcPr>
                <w:p>
                  <w:pPr>
                    <w:pStyle w:val="35"/>
                    <w:widowControl w:val="0"/>
                    <w:rPr>
                      <w:rFonts w:hint="eastAsia"/>
                      <w:color w:val="000000"/>
                      <w:highlight w:val="none"/>
                    </w:rPr>
                  </w:pPr>
                  <w:r>
                    <w:rPr>
                      <w:rFonts w:hint="eastAsia"/>
                      <w:color w:val="000000"/>
                      <w:highlight w:val="none"/>
                    </w:rPr>
                    <w:t>72</w:t>
                  </w:r>
                </w:p>
              </w:tc>
              <w:tc>
                <w:tcPr>
                  <w:tcW w:w="817" w:type="pct"/>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7.65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continue"/>
                  <w:noWrap w:val="0"/>
                  <w:vAlign w:val="center"/>
                </w:tcPr>
                <w:p>
                  <w:pPr>
                    <w:pStyle w:val="35"/>
                    <w:widowControl w:val="0"/>
                    <w:rPr>
                      <w:rFonts w:hint="eastAsia"/>
                      <w:color w:val="000000"/>
                      <w:highlight w:val="none"/>
                    </w:rPr>
                  </w:pPr>
                </w:p>
              </w:tc>
              <w:tc>
                <w:tcPr>
                  <w:tcW w:w="706" w:type="pct"/>
                  <w:noWrap w:val="0"/>
                  <w:vAlign w:val="center"/>
                </w:tcPr>
                <w:p>
                  <w:pPr>
                    <w:pStyle w:val="35"/>
                    <w:widowControl w:val="0"/>
                    <w:rPr>
                      <w:rFonts w:hint="eastAsia"/>
                      <w:color w:val="000000"/>
                      <w:highlight w:val="none"/>
                    </w:rPr>
                  </w:pPr>
                  <w:r>
                    <w:rPr>
                      <w:rFonts w:hint="eastAsia"/>
                      <w:color w:val="000000"/>
                      <w:highlight w:val="none"/>
                    </w:rPr>
                    <w:t>SS</w:t>
                  </w:r>
                </w:p>
              </w:tc>
              <w:tc>
                <w:tcPr>
                  <w:tcW w:w="879" w:type="pct"/>
                  <w:noWrap w:val="0"/>
                  <w:vAlign w:val="center"/>
                </w:tcPr>
                <w:p>
                  <w:pPr>
                    <w:pStyle w:val="35"/>
                    <w:widowControl w:val="0"/>
                    <w:rPr>
                      <w:rFonts w:hint="eastAsia"/>
                      <w:color w:val="000000"/>
                      <w:highlight w:val="none"/>
                    </w:rPr>
                  </w:pPr>
                  <w:r>
                    <w:rPr>
                      <w:rFonts w:hint="eastAsia"/>
                      <w:color w:val="000000"/>
                      <w:highlight w:val="none"/>
                    </w:rPr>
                    <w:t>100</w:t>
                  </w:r>
                </w:p>
              </w:tc>
              <w:tc>
                <w:tcPr>
                  <w:tcW w:w="894" w:type="pct"/>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10.63</w:t>
                  </w:r>
                </w:p>
              </w:tc>
              <w:tc>
                <w:tcPr>
                  <w:tcW w:w="879" w:type="pct"/>
                  <w:noWrap w:val="0"/>
                  <w:vAlign w:val="center"/>
                </w:tcPr>
                <w:p>
                  <w:pPr>
                    <w:pStyle w:val="35"/>
                    <w:widowControl w:val="0"/>
                    <w:rPr>
                      <w:rFonts w:hint="eastAsia"/>
                      <w:color w:val="000000"/>
                      <w:highlight w:val="none"/>
                    </w:rPr>
                  </w:pPr>
                  <w:r>
                    <w:rPr>
                      <w:rFonts w:hint="eastAsia"/>
                      <w:color w:val="000000"/>
                      <w:highlight w:val="none"/>
                    </w:rPr>
                    <w:t>70</w:t>
                  </w:r>
                </w:p>
              </w:tc>
              <w:tc>
                <w:tcPr>
                  <w:tcW w:w="817" w:type="pct"/>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7.44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continue"/>
                  <w:noWrap w:val="0"/>
                  <w:vAlign w:val="center"/>
                </w:tcPr>
                <w:p>
                  <w:pPr>
                    <w:pStyle w:val="35"/>
                    <w:widowControl w:val="0"/>
                    <w:rPr>
                      <w:rFonts w:hint="eastAsia"/>
                      <w:color w:val="000000"/>
                      <w:highlight w:val="none"/>
                    </w:rPr>
                  </w:pPr>
                </w:p>
              </w:tc>
              <w:tc>
                <w:tcPr>
                  <w:tcW w:w="706" w:type="pct"/>
                  <w:noWrap w:val="0"/>
                  <w:vAlign w:val="center"/>
                </w:tcPr>
                <w:p>
                  <w:pPr>
                    <w:pStyle w:val="35"/>
                    <w:widowControl w:val="0"/>
                    <w:rPr>
                      <w:rFonts w:hint="eastAsia"/>
                      <w:color w:val="000000"/>
                      <w:highlight w:val="none"/>
                    </w:rPr>
                  </w:pPr>
                  <w:r>
                    <w:rPr>
                      <w:rFonts w:hint="eastAsia"/>
                      <w:color w:val="000000"/>
                      <w:highlight w:val="none"/>
                    </w:rPr>
                    <w:t>NH</w:t>
                  </w:r>
                  <w:r>
                    <w:rPr>
                      <w:rFonts w:hint="eastAsia"/>
                      <w:color w:val="000000"/>
                      <w:highlight w:val="none"/>
                      <w:vertAlign w:val="subscript"/>
                    </w:rPr>
                    <w:t>3</w:t>
                  </w:r>
                  <w:r>
                    <w:rPr>
                      <w:rFonts w:hint="eastAsia"/>
                      <w:color w:val="000000"/>
                      <w:highlight w:val="none"/>
                    </w:rPr>
                    <w:t>-N</w:t>
                  </w:r>
                </w:p>
              </w:tc>
              <w:tc>
                <w:tcPr>
                  <w:tcW w:w="879" w:type="pct"/>
                  <w:noWrap w:val="0"/>
                  <w:vAlign w:val="center"/>
                </w:tcPr>
                <w:p>
                  <w:pPr>
                    <w:pStyle w:val="35"/>
                    <w:widowControl w:val="0"/>
                    <w:rPr>
                      <w:rFonts w:hint="eastAsia"/>
                      <w:color w:val="000000"/>
                      <w:highlight w:val="none"/>
                    </w:rPr>
                  </w:pPr>
                  <w:r>
                    <w:rPr>
                      <w:rFonts w:hint="eastAsia"/>
                      <w:color w:val="000000"/>
                      <w:highlight w:val="none"/>
                    </w:rPr>
                    <w:t>30</w:t>
                  </w:r>
                </w:p>
              </w:tc>
              <w:tc>
                <w:tcPr>
                  <w:tcW w:w="894" w:type="pct"/>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3.19</w:t>
                  </w:r>
                </w:p>
              </w:tc>
              <w:tc>
                <w:tcPr>
                  <w:tcW w:w="879" w:type="pct"/>
                  <w:noWrap w:val="0"/>
                  <w:vAlign w:val="center"/>
                </w:tcPr>
                <w:p>
                  <w:pPr>
                    <w:pStyle w:val="35"/>
                    <w:widowControl w:val="0"/>
                    <w:rPr>
                      <w:rFonts w:hint="default" w:eastAsia="宋体"/>
                      <w:color w:val="000000"/>
                      <w:highlight w:val="none"/>
                      <w:lang w:val="en-US" w:eastAsia="zh-CN"/>
                    </w:rPr>
                  </w:pPr>
                  <w:r>
                    <w:rPr>
                      <w:rFonts w:hint="eastAsia"/>
                      <w:color w:val="000000"/>
                      <w:highlight w:val="none"/>
                    </w:rPr>
                    <w:t>29</w:t>
                  </w:r>
                  <w:r>
                    <w:rPr>
                      <w:rFonts w:hint="eastAsia"/>
                      <w:color w:val="000000"/>
                      <w:highlight w:val="none"/>
                      <w:lang w:val="en-US" w:eastAsia="zh-CN"/>
                    </w:rPr>
                    <w:t>.1</w:t>
                  </w:r>
                </w:p>
              </w:tc>
              <w:tc>
                <w:tcPr>
                  <w:tcW w:w="817" w:type="pct"/>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3.09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restart"/>
                  <w:noWrap w:val="0"/>
                  <w:vAlign w:val="center"/>
                </w:tcPr>
                <w:p>
                  <w:pPr>
                    <w:pStyle w:val="35"/>
                    <w:widowControl w:val="0"/>
                    <w:rPr>
                      <w:rFonts w:hint="eastAsia"/>
                      <w:color w:val="000000"/>
                      <w:highlight w:val="none"/>
                    </w:rPr>
                  </w:pPr>
                  <w:r>
                    <w:rPr>
                      <w:rFonts w:hint="eastAsia"/>
                      <w:color w:val="000000"/>
                      <w:highlight w:val="none"/>
                    </w:rPr>
                    <w:t>实验废水（</w:t>
                  </w:r>
                  <w:r>
                    <w:rPr>
                      <w:rFonts w:hint="eastAsia"/>
                      <w:color w:val="000000"/>
                      <w:highlight w:val="none"/>
                      <w:lang w:val="en-US" w:eastAsia="zh-CN"/>
                    </w:rPr>
                    <w:t>562.5</w:t>
                  </w:r>
                  <w:r>
                    <w:rPr>
                      <w:rFonts w:hint="eastAsia"/>
                      <w:color w:val="000000"/>
                      <w:highlight w:val="none"/>
                    </w:rPr>
                    <w:t>m</w:t>
                  </w:r>
                  <w:r>
                    <w:rPr>
                      <w:rFonts w:hint="eastAsia"/>
                      <w:color w:val="000000"/>
                      <w:highlight w:val="none"/>
                      <w:vertAlign w:val="superscript"/>
                    </w:rPr>
                    <w:t>3</w:t>
                  </w:r>
                  <w:r>
                    <w:rPr>
                      <w:rFonts w:hint="eastAsia"/>
                      <w:color w:val="000000"/>
                      <w:highlight w:val="none"/>
                    </w:rPr>
                    <w:t>/a）</w:t>
                  </w:r>
                </w:p>
              </w:tc>
              <w:tc>
                <w:tcPr>
                  <w:tcW w:w="706" w:type="pct"/>
                  <w:noWrap w:val="0"/>
                  <w:vAlign w:val="center"/>
                </w:tcPr>
                <w:p>
                  <w:pPr>
                    <w:pStyle w:val="35"/>
                    <w:widowControl w:val="0"/>
                    <w:rPr>
                      <w:rFonts w:hint="eastAsia"/>
                      <w:color w:val="000000"/>
                      <w:highlight w:val="none"/>
                    </w:rPr>
                  </w:pPr>
                  <w:r>
                    <w:rPr>
                      <w:rFonts w:hint="eastAsia"/>
                      <w:color w:val="000000"/>
                      <w:highlight w:val="none"/>
                    </w:rPr>
                    <w:t>CODcr</w:t>
                  </w:r>
                </w:p>
              </w:tc>
              <w:tc>
                <w:tcPr>
                  <w:tcW w:w="879"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000000"/>
                      <w:sz w:val="21"/>
                      <w:szCs w:val="21"/>
                      <w:highlight w:val="none"/>
                    </w:rPr>
                  </w:pPr>
                  <w:r>
                    <w:rPr>
                      <w:rFonts w:hint="default" w:ascii="Times New Roman" w:hAnsi="Times New Roman" w:eastAsia="宋体" w:cs="Times New Roman"/>
                      <w:b w:val="0"/>
                      <w:bCs w:val="0"/>
                      <w:i w:val="0"/>
                      <w:color w:val="000000"/>
                      <w:kern w:val="0"/>
                      <w:sz w:val="21"/>
                      <w:szCs w:val="21"/>
                      <w:u w:val="none"/>
                      <w:lang w:val="en-US" w:eastAsia="zh-CN" w:bidi="ar"/>
                    </w:rPr>
                    <w:t>300</w:t>
                  </w:r>
                </w:p>
              </w:tc>
              <w:tc>
                <w:tcPr>
                  <w:tcW w:w="894" w:type="pct"/>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168.75</w:t>
                  </w:r>
                </w:p>
              </w:tc>
              <w:tc>
                <w:tcPr>
                  <w:tcW w:w="879" w:type="pct"/>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219</w:t>
                  </w:r>
                </w:p>
              </w:tc>
              <w:tc>
                <w:tcPr>
                  <w:tcW w:w="817" w:type="pct"/>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123.19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continue"/>
                  <w:noWrap w:val="0"/>
                  <w:vAlign w:val="center"/>
                </w:tcPr>
                <w:p>
                  <w:pPr>
                    <w:pStyle w:val="35"/>
                    <w:widowControl w:val="0"/>
                    <w:rPr>
                      <w:rFonts w:hint="eastAsia"/>
                      <w:color w:val="000000"/>
                      <w:highlight w:val="none"/>
                    </w:rPr>
                  </w:pPr>
                </w:p>
              </w:tc>
              <w:tc>
                <w:tcPr>
                  <w:tcW w:w="706" w:type="pct"/>
                  <w:noWrap w:val="0"/>
                  <w:vAlign w:val="center"/>
                </w:tcPr>
                <w:p>
                  <w:pPr>
                    <w:pStyle w:val="35"/>
                    <w:widowControl w:val="0"/>
                    <w:rPr>
                      <w:rFonts w:hint="eastAsia"/>
                      <w:color w:val="000000"/>
                      <w:highlight w:val="none"/>
                    </w:rPr>
                  </w:pPr>
                  <w:r>
                    <w:rPr>
                      <w:rFonts w:hint="eastAsia"/>
                      <w:color w:val="000000"/>
                      <w:highlight w:val="none"/>
                    </w:rPr>
                    <w:t>BOD</w:t>
                  </w:r>
                  <w:r>
                    <w:rPr>
                      <w:rFonts w:hint="eastAsia"/>
                      <w:color w:val="000000"/>
                      <w:highlight w:val="none"/>
                      <w:vertAlign w:val="subscript"/>
                    </w:rPr>
                    <w:t>5</w:t>
                  </w:r>
                </w:p>
              </w:tc>
              <w:tc>
                <w:tcPr>
                  <w:tcW w:w="879"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000000"/>
                      <w:sz w:val="21"/>
                      <w:szCs w:val="21"/>
                      <w:highlight w:val="none"/>
                    </w:rPr>
                  </w:pPr>
                  <w:r>
                    <w:rPr>
                      <w:rFonts w:hint="default" w:ascii="Times New Roman" w:hAnsi="Times New Roman" w:eastAsia="宋体" w:cs="Times New Roman"/>
                      <w:b w:val="0"/>
                      <w:bCs w:val="0"/>
                      <w:i w:val="0"/>
                      <w:color w:val="000000"/>
                      <w:kern w:val="0"/>
                      <w:sz w:val="21"/>
                      <w:szCs w:val="21"/>
                      <w:u w:val="none"/>
                      <w:lang w:val="en-US" w:eastAsia="zh-CN" w:bidi="ar"/>
                    </w:rPr>
                    <w:t>70</w:t>
                  </w:r>
                </w:p>
              </w:tc>
              <w:tc>
                <w:tcPr>
                  <w:tcW w:w="894" w:type="pct"/>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39.375</w:t>
                  </w:r>
                </w:p>
              </w:tc>
              <w:tc>
                <w:tcPr>
                  <w:tcW w:w="879" w:type="pct"/>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42</w:t>
                  </w:r>
                </w:p>
              </w:tc>
              <w:tc>
                <w:tcPr>
                  <w:tcW w:w="817" w:type="pct"/>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23.63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continue"/>
                  <w:noWrap w:val="0"/>
                  <w:vAlign w:val="center"/>
                </w:tcPr>
                <w:p>
                  <w:pPr>
                    <w:pStyle w:val="35"/>
                    <w:widowControl w:val="0"/>
                    <w:rPr>
                      <w:rFonts w:hint="eastAsia"/>
                      <w:color w:val="000000"/>
                      <w:highlight w:val="none"/>
                    </w:rPr>
                  </w:pPr>
                </w:p>
              </w:tc>
              <w:tc>
                <w:tcPr>
                  <w:tcW w:w="706" w:type="pct"/>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SS</w:t>
                  </w:r>
                </w:p>
              </w:tc>
              <w:tc>
                <w:tcPr>
                  <w:tcW w:w="879"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000000"/>
                      <w:sz w:val="21"/>
                      <w:szCs w:val="21"/>
                      <w:highlight w:val="none"/>
                    </w:rPr>
                  </w:pPr>
                  <w:r>
                    <w:rPr>
                      <w:rFonts w:hint="default" w:ascii="Times New Roman" w:hAnsi="Times New Roman" w:eastAsia="宋体" w:cs="Times New Roman"/>
                      <w:b w:val="0"/>
                      <w:bCs w:val="0"/>
                      <w:i w:val="0"/>
                      <w:color w:val="000000"/>
                      <w:kern w:val="0"/>
                      <w:sz w:val="21"/>
                      <w:szCs w:val="21"/>
                      <w:u w:val="none"/>
                      <w:lang w:val="en-US" w:eastAsia="zh-CN" w:bidi="ar"/>
                    </w:rPr>
                    <w:t>75</w:t>
                  </w:r>
                </w:p>
              </w:tc>
              <w:tc>
                <w:tcPr>
                  <w:tcW w:w="894" w:type="pct"/>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42.1875</w:t>
                  </w:r>
                </w:p>
              </w:tc>
              <w:tc>
                <w:tcPr>
                  <w:tcW w:w="879" w:type="pct"/>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30</w:t>
                  </w:r>
                </w:p>
              </w:tc>
              <w:tc>
                <w:tcPr>
                  <w:tcW w:w="817" w:type="pct"/>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16.88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continue"/>
                  <w:noWrap w:val="0"/>
                  <w:vAlign w:val="center"/>
                </w:tcPr>
                <w:p>
                  <w:pPr>
                    <w:pStyle w:val="35"/>
                    <w:widowControl w:val="0"/>
                    <w:rPr>
                      <w:rFonts w:hint="eastAsia"/>
                      <w:color w:val="000000"/>
                      <w:highlight w:val="none"/>
                    </w:rPr>
                  </w:pPr>
                </w:p>
              </w:tc>
              <w:tc>
                <w:tcPr>
                  <w:tcW w:w="706" w:type="pct"/>
                  <w:noWrap w:val="0"/>
                  <w:vAlign w:val="center"/>
                </w:tcPr>
                <w:p>
                  <w:pPr>
                    <w:pStyle w:val="35"/>
                    <w:widowControl w:val="0"/>
                    <w:rPr>
                      <w:rFonts w:hint="eastAsia"/>
                      <w:color w:val="000000"/>
                      <w:highlight w:val="none"/>
                      <w:lang w:val="en-US" w:eastAsia="zh-CN"/>
                    </w:rPr>
                  </w:pPr>
                  <w:r>
                    <w:rPr>
                      <w:rFonts w:hint="eastAsia"/>
                      <w:color w:val="000000"/>
                      <w:highlight w:val="none"/>
                    </w:rPr>
                    <w:t>NH</w:t>
                  </w:r>
                  <w:r>
                    <w:rPr>
                      <w:rFonts w:hint="eastAsia"/>
                      <w:color w:val="000000"/>
                      <w:highlight w:val="none"/>
                      <w:vertAlign w:val="subscript"/>
                    </w:rPr>
                    <w:t>3</w:t>
                  </w:r>
                  <w:r>
                    <w:rPr>
                      <w:rFonts w:hint="eastAsia"/>
                      <w:color w:val="000000"/>
                      <w:highlight w:val="none"/>
                    </w:rPr>
                    <w:t>-N</w:t>
                  </w:r>
                </w:p>
              </w:tc>
              <w:tc>
                <w:tcPr>
                  <w:tcW w:w="879"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color w:val="000000"/>
                      <w:kern w:val="0"/>
                      <w:sz w:val="21"/>
                      <w:szCs w:val="21"/>
                      <w:u w:val="none"/>
                      <w:lang w:val="en-US" w:eastAsia="zh-CN" w:bidi="ar"/>
                    </w:rPr>
                  </w:pPr>
                  <w:r>
                    <w:rPr>
                      <w:rFonts w:hint="default" w:ascii="Times New Roman" w:hAnsi="Times New Roman" w:eastAsia="宋体" w:cs="Times New Roman"/>
                      <w:b w:val="0"/>
                      <w:bCs w:val="0"/>
                      <w:i w:val="0"/>
                      <w:color w:val="000000"/>
                      <w:kern w:val="0"/>
                      <w:sz w:val="21"/>
                      <w:szCs w:val="21"/>
                      <w:u w:val="none"/>
                      <w:lang w:val="en-US" w:eastAsia="zh-CN" w:bidi="ar"/>
                    </w:rPr>
                    <w:t>8.5</w:t>
                  </w:r>
                </w:p>
              </w:tc>
              <w:tc>
                <w:tcPr>
                  <w:tcW w:w="89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4.78125</w:t>
                  </w:r>
                </w:p>
              </w:tc>
              <w:tc>
                <w:tcPr>
                  <w:tcW w:w="879"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8.33</w:t>
                  </w:r>
                </w:p>
              </w:tc>
              <w:tc>
                <w:tcPr>
                  <w:tcW w:w="817"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4.69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continue"/>
                  <w:noWrap w:val="0"/>
                  <w:vAlign w:val="center"/>
                </w:tcPr>
                <w:p>
                  <w:pPr>
                    <w:pStyle w:val="35"/>
                    <w:widowControl w:val="0"/>
                    <w:rPr>
                      <w:rFonts w:hint="eastAsia"/>
                      <w:color w:val="000000"/>
                      <w:highlight w:val="none"/>
                    </w:rPr>
                  </w:pPr>
                </w:p>
              </w:tc>
              <w:tc>
                <w:tcPr>
                  <w:tcW w:w="706" w:type="pct"/>
                  <w:noWrap w:val="0"/>
                  <w:vAlign w:val="center"/>
                </w:tcPr>
                <w:p>
                  <w:pPr>
                    <w:pStyle w:val="35"/>
                    <w:widowControl w:val="0"/>
                    <w:rPr>
                      <w:rFonts w:hint="eastAsia" w:eastAsia="宋体"/>
                      <w:color w:val="000000"/>
                      <w:highlight w:val="none"/>
                      <w:lang w:eastAsia="zh-CN"/>
                    </w:rPr>
                  </w:pPr>
                  <w:r>
                    <w:rPr>
                      <w:rFonts w:hint="eastAsia"/>
                      <w:color w:val="000000"/>
                      <w:highlight w:val="none"/>
                      <w:lang w:eastAsia="zh-CN"/>
                    </w:rPr>
                    <w:t>大肠菌群</w:t>
                  </w:r>
                </w:p>
              </w:tc>
              <w:tc>
                <w:tcPr>
                  <w:tcW w:w="879"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u w:val="none"/>
                      <w:lang w:val="en-US" w:eastAsia="zh-CN" w:bidi="ar"/>
                      <w14:textFill>
                        <w14:solidFill>
                          <w14:schemeClr w14:val="tx1"/>
                        </w14:solidFill>
                      </w14:textFill>
                    </w:rPr>
                    <w:t>8000</w:t>
                  </w:r>
                </w:p>
              </w:tc>
              <w:tc>
                <w:tcPr>
                  <w:tcW w:w="894" w:type="pct"/>
                  <w:noWrap w:val="0"/>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4500</w:t>
                  </w:r>
                </w:p>
              </w:tc>
              <w:tc>
                <w:tcPr>
                  <w:tcW w:w="879" w:type="pct"/>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2400</w:t>
                  </w:r>
                </w:p>
              </w:tc>
              <w:tc>
                <w:tcPr>
                  <w:tcW w:w="817" w:type="pct"/>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1350.00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restart"/>
                  <w:noWrap w:val="0"/>
                  <w:vAlign w:val="center"/>
                </w:tcPr>
                <w:p>
                  <w:pPr>
                    <w:pStyle w:val="35"/>
                    <w:widowControl w:val="0"/>
                    <w:rPr>
                      <w:rFonts w:hint="eastAsia" w:eastAsia="宋体"/>
                      <w:color w:val="000000"/>
                      <w:highlight w:val="none"/>
                      <w:lang w:val="en-US" w:eastAsia="zh-CN"/>
                    </w:rPr>
                  </w:pPr>
                  <w:r>
                    <w:rPr>
                      <w:rFonts w:hint="eastAsia"/>
                      <w:color w:val="000000"/>
                      <w:highlight w:val="none"/>
                      <w:lang w:val="en-US" w:eastAsia="zh-CN"/>
                    </w:rPr>
                    <w:t>综合废水（668.75</w:t>
                  </w:r>
                  <w:r>
                    <w:rPr>
                      <w:rFonts w:hint="eastAsia"/>
                      <w:color w:val="000000"/>
                      <w:highlight w:val="none"/>
                    </w:rPr>
                    <w:t>m</w:t>
                  </w:r>
                  <w:r>
                    <w:rPr>
                      <w:rFonts w:hint="eastAsia"/>
                      <w:color w:val="000000"/>
                      <w:highlight w:val="none"/>
                      <w:vertAlign w:val="superscript"/>
                    </w:rPr>
                    <w:t>3</w:t>
                  </w:r>
                  <w:r>
                    <w:rPr>
                      <w:rFonts w:hint="eastAsia"/>
                      <w:color w:val="000000"/>
                      <w:highlight w:val="none"/>
                    </w:rPr>
                    <w:t>/a</w:t>
                  </w:r>
                  <w:r>
                    <w:rPr>
                      <w:rFonts w:hint="eastAsia"/>
                      <w:color w:val="000000"/>
                      <w:highlight w:val="none"/>
                      <w:lang w:eastAsia="zh-CN"/>
                    </w:rPr>
                    <w:t>）</w:t>
                  </w:r>
                </w:p>
              </w:tc>
              <w:tc>
                <w:tcPr>
                  <w:tcW w:w="706" w:type="pct"/>
                  <w:noWrap w:val="0"/>
                  <w:vAlign w:val="center"/>
                </w:tcPr>
                <w:p>
                  <w:pPr>
                    <w:pStyle w:val="35"/>
                    <w:widowControl w:val="0"/>
                    <w:rPr>
                      <w:rFonts w:hint="eastAsia"/>
                      <w:color w:val="000000"/>
                      <w:highlight w:val="none"/>
                    </w:rPr>
                  </w:pPr>
                  <w:r>
                    <w:rPr>
                      <w:rFonts w:hint="eastAsia"/>
                      <w:color w:val="000000"/>
                      <w:highlight w:val="none"/>
                    </w:rPr>
                    <w:t>CODcr</w:t>
                  </w:r>
                </w:p>
              </w:tc>
              <w:tc>
                <w:tcPr>
                  <w:tcW w:w="879" w:type="pct"/>
                  <w:noWrap w:val="0"/>
                  <w:vAlign w:val="center"/>
                </w:tcPr>
                <w:p>
                  <w:pPr>
                    <w:pStyle w:val="35"/>
                    <w:widowControl w:val="0"/>
                    <w:rPr>
                      <w:rFonts w:hint="eastAsia" w:eastAsia="宋体"/>
                      <w:color w:val="000000"/>
                      <w:highlight w:val="none"/>
                      <w:lang w:val="en-US" w:eastAsia="zh-CN"/>
                    </w:rPr>
                  </w:pPr>
                  <w:r>
                    <w:rPr>
                      <w:rFonts w:hint="eastAsia"/>
                      <w:color w:val="000000"/>
                      <w:highlight w:val="none"/>
                      <w:lang w:val="en-US" w:eastAsia="zh-CN"/>
                    </w:rPr>
                    <w:t>/</w:t>
                  </w:r>
                </w:p>
              </w:tc>
              <w:tc>
                <w:tcPr>
                  <w:tcW w:w="894" w:type="pct"/>
                  <w:noWrap w:val="0"/>
                  <w:vAlign w:val="center"/>
                </w:tcPr>
                <w:p>
                  <w:pPr>
                    <w:pStyle w:val="35"/>
                    <w:widowControl w:val="0"/>
                    <w:rPr>
                      <w:rFonts w:hint="eastAsia"/>
                      <w:color w:val="000000"/>
                      <w:highlight w:val="none"/>
                    </w:rPr>
                  </w:pPr>
                  <w:r>
                    <w:rPr>
                      <w:rFonts w:hint="eastAsia"/>
                      <w:color w:val="000000"/>
                      <w:highlight w:val="none"/>
                      <w:lang w:val="en-US" w:eastAsia="zh-CN"/>
                    </w:rPr>
                    <w:t>/</w:t>
                  </w:r>
                </w:p>
              </w:tc>
              <w:tc>
                <w:tcPr>
                  <w:tcW w:w="87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224.72</w:t>
                  </w:r>
                </w:p>
              </w:tc>
              <w:tc>
                <w:tcPr>
                  <w:tcW w:w="1357" w:type="dxa"/>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150.28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continue"/>
                  <w:noWrap w:val="0"/>
                  <w:vAlign w:val="center"/>
                </w:tcPr>
                <w:p>
                  <w:pPr>
                    <w:pStyle w:val="35"/>
                    <w:widowControl w:val="0"/>
                    <w:rPr>
                      <w:rFonts w:hint="eastAsia"/>
                      <w:color w:val="000000"/>
                      <w:highlight w:val="none"/>
                    </w:rPr>
                  </w:pPr>
                </w:p>
              </w:tc>
              <w:tc>
                <w:tcPr>
                  <w:tcW w:w="706" w:type="pct"/>
                  <w:noWrap w:val="0"/>
                  <w:vAlign w:val="center"/>
                </w:tcPr>
                <w:p>
                  <w:pPr>
                    <w:pStyle w:val="35"/>
                    <w:widowControl w:val="0"/>
                    <w:rPr>
                      <w:rFonts w:hint="eastAsia"/>
                      <w:color w:val="000000"/>
                      <w:highlight w:val="none"/>
                    </w:rPr>
                  </w:pPr>
                  <w:r>
                    <w:rPr>
                      <w:rFonts w:hint="eastAsia"/>
                      <w:color w:val="000000"/>
                      <w:highlight w:val="none"/>
                    </w:rPr>
                    <w:t>BOD</w:t>
                  </w:r>
                  <w:r>
                    <w:rPr>
                      <w:rFonts w:hint="eastAsia"/>
                      <w:color w:val="000000"/>
                      <w:highlight w:val="none"/>
                      <w:vertAlign w:val="subscript"/>
                    </w:rPr>
                    <w:t>5</w:t>
                  </w:r>
                </w:p>
              </w:tc>
              <w:tc>
                <w:tcPr>
                  <w:tcW w:w="879" w:type="pct"/>
                  <w:noWrap w:val="0"/>
                  <w:vAlign w:val="center"/>
                </w:tcPr>
                <w:p>
                  <w:pPr>
                    <w:pStyle w:val="35"/>
                    <w:widowControl w:val="0"/>
                    <w:rPr>
                      <w:rFonts w:hint="eastAsia"/>
                      <w:color w:val="000000"/>
                      <w:highlight w:val="none"/>
                    </w:rPr>
                  </w:pPr>
                  <w:r>
                    <w:rPr>
                      <w:rFonts w:hint="eastAsia"/>
                      <w:color w:val="000000"/>
                      <w:highlight w:val="none"/>
                      <w:lang w:val="en-US" w:eastAsia="zh-CN"/>
                    </w:rPr>
                    <w:t>/</w:t>
                  </w:r>
                </w:p>
              </w:tc>
              <w:tc>
                <w:tcPr>
                  <w:tcW w:w="894" w:type="pct"/>
                  <w:noWrap w:val="0"/>
                  <w:vAlign w:val="center"/>
                </w:tcPr>
                <w:p>
                  <w:pPr>
                    <w:pStyle w:val="35"/>
                    <w:widowControl w:val="0"/>
                    <w:rPr>
                      <w:rFonts w:hint="eastAsia"/>
                      <w:color w:val="000000"/>
                      <w:highlight w:val="none"/>
                    </w:rPr>
                  </w:pPr>
                  <w:r>
                    <w:rPr>
                      <w:rFonts w:hint="eastAsia"/>
                      <w:color w:val="000000"/>
                      <w:highlight w:val="none"/>
                      <w:lang w:val="en-US" w:eastAsia="zh-CN"/>
                    </w:rPr>
                    <w:t>/</w:t>
                  </w:r>
                </w:p>
              </w:tc>
              <w:tc>
                <w:tcPr>
                  <w:tcW w:w="87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46.77</w:t>
                  </w:r>
                </w:p>
              </w:tc>
              <w:tc>
                <w:tcPr>
                  <w:tcW w:w="1357" w:type="dxa"/>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31.28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continue"/>
                  <w:noWrap w:val="0"/>
                  <w:vAlign w:val="center"/>
                </w:tcPr>
                <w:p>
                  <w:pPr>
                    <w:pStyle w:val="35"/>
                    <w:widowControl w:val="0"/>
                    <w:rPr>
                      <w:rFonts w:hint="eastAsia"/>
                      <w:color w:val="000000"/>
                      <w:highlight w:val="none"/>
                    </w:rPr>
                  </w:pPr>
                </w:p>
              </w:tc>
              <w:tc>
                <w:tcPr>
                  <w:tcW w:w="706" w:type="pct"/>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SS</w:t>
                  </w:r>
                </w:p>
              </w:tc>
              <w:tc>
                <w:tcPr>
                  <w:tcW w:w="879" w:type="pct"/>
                  <w:noWrap w:val="0"/>
                  <w:vAlign w:val="center"/>
                </w:tcPr>
                <w:p>
                  <w:pPr>
                    <w:pStyle w:val="35"/>
                    <w:widowControl w:val="0"/>
                    <w:rPr>
                      <w:rFonts w:hint="eastAsia"/>
                      <w:color w:val="000000"/>
                      <w:highlight w:val="none"/>
                    </w:rPr>
                  </w:pPr>
                  <w:r>
                    <w:rPr>
                      <w:rFonts w:hint="eastAsia"/>
                      <w:color w:val="000000"/>
                      <w:highlight w:val="none"/>
                      <w:lang w:val="en-US" w:eastAsia="zh-CN"/>
                    </w:rPr>
                    <w:t>/</w:t>
                  </w:r>
                </w:p>
              </w:tc>
              <w:tc>
                <w:tcPr>
                  <w:tcW w:w="894" w:type="pct"/>
                  <w:noWrap w:val="0"/>
                  <w:vAlign w:val="center"/>
                </w:tcPr>
                <w:p>
                  <w:pPr>
                    <w:pStyle w:val="35"/>
                    <w:widowControl w:val="0"/>
                    <w:rPr>
                      <w:rFonts w:hint="eastAsia"/>
                      <w:color w:val="000000"/>
                      <w:highlight w:val="none"/>
                    </w:rPr>
                  </w:pPr>
                  <w:r>
                    <w:rPr>
                      <w:rFonts w:hint="eastAsia"/>
                      <w:color w:val="000000"/>
                      <w:highlight w:val="none"/>
                      <w:lang w:val="en-US" w:eastAsia="zh-CN"/>
                    </w:rPr>
                    <w:t>/</w:t>
                  </w:r>
                </w:p>
              </w:tc>
              <w:tc>
                <w:tcPr>
                  <w:tcW w:w="87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11.63</w:t>
                  </w:r>
                </w:p>
              </w:tc>
              <w:tc>
                <w:tcPr>
                  <w:tcW w:w="1357" w:type="dxa"/>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24.32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continue"/>
                  <w:noWrap w:val="0"/>
                  <w:vAlign w:val="center"/>
                </w:tcPr>
                <w:p>
                  <w:pPr>
                    <w:pStyle w:val="35"/>
                    <w:widowControl w:val="0"/>
                    <w:rPr>
                      <w:rFonts w:hint="eastAsia"/>
                      <w:color w:val="000000"/>
                      <w:highlight w:val="none"/>
                    </w:rPr>
                  </w:pPr>
                </w:p>
              </w:tc>
              <w:tc>
                <w:tcPr>
                  <w:tcW w:w="706" w:type="pct"/>
                  <w:noWrap w:val="0"/>
                  <w:vAlign w:val="center"/>
                </w:tcPr>
                <w:p>
                  <w:pPr>
                    <w:pStyle w:val="35"/>
                    <w:widowControl w:val="0"/>
                    <w:rPr>
                      <w:rFonts w:hint="default" w:eastAsia="宋体"/>
                      <w:color w:val="000000"/>
                      <w:highlight w:val="none"/>
                      <w:lang w:val="en-US" w:eastAsia="zh-CN"/>
                    </w:rPr>
                  </w:pPr>
                  <w:r>
                    <w:rPr>
                      <w:rFonts w:hint="eastAsia"/>
                      <w:color w:val="000000"/>
                      <w:highlight w:val="none"/>
                    </w:rPr>
                    <w:t>NH</w:t>
                  </w:r>
                  <w:r>
                    <w:rPr>
                      <w:rFonts w:hint="eastAsia"/>
                      <w:color w:val="000000"/>
                      <w:highlight w:val="none"/>
                      <w:vertAlign w:val="subscript"/>
                    </w:rPr>
                    <w:t>3</w:t>
                  </w:r>
                  <w:r>
                    <w:rPr>
                      <w:rFonts w:hint="eastAsia"/>
                      <w:color w:val="000000"/>
                      <w:highlight w:val="none"/>
                    </w:rPr>
                    <w:t>-N</w:t>
                  </w:r>
                </w:p>
              </w:tc>
              <w:tc>
                <w:tcPr>
                  <w:tcW w:w="879" w:type="pct"/>
                  <w:noWrap w:val="0"/>
                  <w:vAlign w:val="center"/>
                </w:tcPr>
                <w:p>
                  <w:pPr>
                    <w:pStyle w:val="35"/>
                    <w:widowControl w:val="0"/>
                    <w:rPr>
                      <w:rFonts w:hint="eastAsia"/>
                      <w:color w:val="000000"/>
                      <w:highlight w:val="none"/>
                    </w:rPr>
                  </w:pPr>
                  <w:r>
                    <w:rPr>
                      <w:rFonts w:hint="eastAsia"/>
                      <w:color w:val="000000"/>
                      <w:highlight w:val="none"/>
                      <w:lang w:val="en-US" w:eastAsia="zh-CN"/>
                    </w:rPr>
                    <w:t>/</w:t>
                  </w:r>
                </w:p>
              </w:tc>
              <w:tc>
                <w:tcPr>
                  <w:tcW w:w="894" w:type="pct"/>
                  <w:noWrap w:val="0"/>
                  <w:vAlign w:val="center"/>
                </w:tcPr>
                <w:p>
                  <w:pPr>
                    <w:pStyle w:val="35"/>
                    <w:widowControl w:val="0"/>
                    <w:rPr>
                      <w:rFonts w:hint="eastAsia"/>
                      <w:color w:val="000000"/>
                      <w:highlight w:val="none"/>
                    </w:rPr>
                  </w:pPr>
                  <w:r>
                    <w:rPr>
                      <w:rFonts w:hint="eastAsia"/>
                      <w:color w:val="000000"/>
                      <w:highlight w:val="none"/>
                      <w:lang w:val="en-US" w:eastAsia="zh-CN"/>
                    </w:rPr>
                    <w:t>/</w:t>
                  </w:r>
                </w:p>
              </w:tc>
              <w:tc>
                <w:tcPr>
                  <w:tcW w:w="87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36.36</w:t>
                  </w:r>
                </w:p>
              </w:tc>
              <w:tc>
                <w:tcPr>
                  <w:tcW w:w="1357" w:type="dxa"/>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7.78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4" w:type="pct"/>
                  <w:vMerge w:val="continue"/>
                  <w:noWrap w:val="0"/>
                  <w:vAlign w:val="center"/>
                </w:tcPr>
                <w:p>
                  <w:pPr>
                    <w:pStyle w:val="35"/>
                    <w:widowControl w:val="0"/>
                    <w:rPr>
                      <w:rFonts w:hint="eastAsia"/>
                      <w:color w:val="000000"/>
                      <w:highlight w:val="none"/>
                    </w:rPr>
                  </w:pPr>
                </w:p>
              </w:tc>
              <w:tc>
                <w:tcPr>
                  <w:tcW w:w="706" w:type="pct"/>
                  <w:noWrap w:val="0"/>
                  <w:vAlign w:val="center"/>
                </w:tcPr>
                <w:p>
                  <w:pPr>
                    <w:pStyle w:val="35"/>
                    <w:widowControl w:val="0"/>
                    <w:rPr>
                      <w:rFonts w:hint="eastAsia"/>
                      <w:color w:val="000000"/>
                      <w:highlight w:val="none"/>
                    </w:rPr>
                  </w:pPr>
                  <w:r>
                    <w:rPr>
                      <w:rFonts w:hint="eastAsia"/>
                      <w:color w:val="000000"/>
                      <w:highlight w:val="none"/>
                      <w:lang w:eastAsia="zh-CN"/>
                    </w:rPr>
                    <w:t>大肠菌群</w:t>
                  </w:r>
                </w:p>
              </w:tc>
              <w:tc>
                <w:tcPr>
                  <w:tcW w:w="879" w:type="pct"/>
                  <w:noWrap w:val="0"/>
                  <w:vAlign w:val="center"/>
                </w:tcPr>
                <w:p>
                  <w:pPr>
                    <w:pStyle w:val="35"/>
                    <w:widowControl w:val="0"/>
                    <w:rPr>
                      <w:rFonts w:hint="eastAsia"/>
                      <w:color w:val="000000"/>
                      <w:highlight w:val="none"/>
                    </w:rPr>
                  </w:pPr>
                  <w:r>
                    <w:rPr>
                      <w:rFonts w:hint="eastAsia"/>
                      <w:color w:val="000000"/>
                      <w:highlight w:val="none"/>
                      <w:lang w:val="en-US" w:eastAsia="zh-CN"/>
                    </w:rPr>
                    <w:t>/</w:t>
                  </w:r>
                </w:p>
              </w:tc>
              <w:tc>
                <w:tcPr>
                  <w:tcW w:w="894" w:type="pct"/>
                  <w:noWrap w:val="0"/>
                  <w:vAlign w:val="center"/>
                </w:tcPr>
                <w:p>
                  <w:pPr>
                    <w:pStyle w:val="35"/>
                    <w:widowControl w:val="0"/>
                    <w:rPr>
                      <w:rFonts w:hint="eastAsia"/>
                      <w:color w:val="000000"/>
                      <w:highlight w:val="none"/>
                    </w:rPr>
                  </w:pPr>
                  <w:r>
                    <w:rPr>
                      <w:rFonts w:hint="eastAsia"/>
                      <w:color w:val="000000"/>
                      <w:highlight w:val="none"/>
                      <w:lang w:val="en-US" w:eastAsia="zh-CN"/>
                    </w:rPr>
                    <w:t>/</w:t>
                  </w:r>
                </w:p>
              </w:tc>
              <w:tc>
                <w:tcPr>
                  <w:tcW w:w="87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2018.69</w:t>
                  </w:r>
                </w:p>
              </w:tc>
              <w:tc>
                <w:tcPr>
                  <w:tcW w:w="1357" w:type="dxa"/>
                  <w:noWrap w:val="0"/>
                  <w:vAlign w:val="center"/>
                </w:tcPr>
                <w:p>
                  <w:pPr>
                    <w:keepNext w:val="0"/>
                    <w:keepLines w:val="0"/>
                    <w:widowControl/>
                    <w:suppressLineNumbers w:val="0"/>
                    <w:jc w:val="center"/>
                    <w:textAlignment w:val="center"/>
                    <w:rPr>
                      <w:rFonts w:hint="default" w:ascii="Times New Roman" w:hAnsi="Times New Roman" w:cs="Times New Roman"/>
                      <w:color w:val="000000"/>
                      <w:sz w:val="21"/>
                      <w:szCs w:val="21"/>
                      <w:highlight w:val="none"/>
                    </w:rPr>
                  </w:pPr>
                  <w:r>
                    <w:rPr>
                      <w:rFonts w:hint="default" w:ascii="Times New Roman" w:hAnsi="Times New Roman" w:eastAsia="宋体" w:cs="Times New Roman"/>
                      <w:i w:val="0"/>
                      <w:color w:val="000000"/>
                      <w:kern w:val="0"/>
                      <w:sz w:val="21"/>
                      <w:szCs w:val="21"/>
                      <w:u w:val="none"/>
                      <w:lang w:val="en-US" w:eastAsia="zh-CN" w:bidi="ar"/>
                    </w:rPr>
                    <w:t>1350</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w:t>
            </w:r>
            <w:r>
              <w:rPr>
                <w:rFonts w:hint="eastAsia" w:cs="Times New Roman" w:eastAsiaTheme="minorEastAsia"/>
                <w:color w:val="000000"/>
                <w:sz w:val="24"/>
                <w:szCs w:val="24"/>
                <w:highlight w:val="none"/>
                <w:lang w:val="en-US" w:eastAsia="zh-CN"/>
              </w:rPr>
              <w:t>3</w:t>
            </w:r>
            <w:r>
              <w:rPr>
                <w:rFonts w:hint="default" w:ascii="Times New Roman" w:hAnsi="Times New Roman" w:cs="Times New Roman" w:eastAsiaTheme="minorEastAsia"/>
                <w:color w:val="000000"/>
                <w:sz w:val="24"/>
                <w:szCs w:val="24"/>
                <w:highlight w:val="none"/>
              </w:rPr>
              <w:t>）污水排入锦州市第一污水处理厂可行性分析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s="Times New Roman" w:eastAsiaTheme="minorEastAsia"/>
                <w:color w:val="000000"/>
                <w:sz w:val="24"/>
                <w:szCs w:val="24"/>
                <w:highlight w:val="none"/>
                <w:lang w:eastAsia="zh-CN"/>
              </w:rPr>
            </w:pPr>
            <w:r>
              <w:rPr>
                <w:rFonts w:hint="default" w:ascii="Times New Roman" w:hAnsi="Times New Roman" w:cs="Times New Roman" w:eastAsiaTheme="minorEastAsia"/>
                <w:color w:val="000000"/>
                <w:sz w:val="24"/>
                <w:szCs w:val="24"/>
                <w:highlight w:val="none"/>
              </w:rPr>
              <w:t>锦州市第一污水处理厂包括两期工程，一期、二期工程均采用“AO+深度处理”工艺，一期处理能力为10万m</w:t>
            </w:r>
            <w:r>
              <w:rPr>
                <w:rFonts w:hint="default" w:ascii="Times New Roman" w:hAnsi="Times New Roman" w:cs="Times New Roman" w:eastAsiaTheme="minorEastAsia"/>
                <w:color w:val="000000"/>
                <w:sz w:val="24"/>
                <w:szCs w:val="24"/>
                <w:highlight w:val="none"/>
                <w:vertAlign w:val="superscript"/>
              </w:rPr>
              <w:t>3</w:t>
            </w:r>
            <w:r>
              <w:rPr>
                <w:rFonts w:hint="default" w:ascii="Times New Roman" w:hAnsi="Times New Roman" w:cs="Times New Roman" w:eastAsiaTheme="minorEastAsia"/>
                <w:color w:val="000000"/>
                <w:sz w:val="24"/>
                <w:szCs w:val="24"/>
                <w:highlight w:val="none"/>
              </w:rPr>
              <w:t>/d，出水水质为一级B标准，一期项目于2003年2月施工，2006年1月验收；二期处理能力为10万m</w:t>
            </w:r>
            <w:r>
              <w:rPr>
                <w:rFonts w:hint="default" w:ascii="Times New Roman" w:hAnsi="Times New Roman" w:cs="Times New Roman" w:eastAsiaTheme="minorEastAsia"/>
                <w:color w:val="000000"/>
                <w:sz w:val="24"/>
                <w:szCs w:val="24"/>
                <w:highlight w:val="none"/>
                <w:vertAlign w:val="superscript"/>
              </w:rPr>
              <w:t>3</w:t>
            </w:r>
            <w:r>
              <w:rPr>
                <w:rFonts w:hint="default" w:ascii="Times New Roman" w:hAnsi="Times New Roman" w:cs="Times New Roman" w:eastAsiaTheme="minorEastAsia"/>
                <w:color w:val="000000"/>
                <w:sz w:val="24"/>
                <w:szCs w:val="24"/>
                <w:highlight w:val="none"/>
              </w:rPr>
              <w:t>/d，出水水质为一级A标准，于2008年7月施工，2010年7月验收。锦州第一污水处理厂目前处理负荷达95%，有能力接纳本项目产生的全部废水。本项目主要为生活污水、实验废水</w:t>
            </w:r>
            <w:r>
              <w:rPr>
                <w:rFonts w:hint="eastAsia"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废水水质满足污水处理厂接管要求</w:t>
            </w:r>
            <w:r>
              <w:rPr>
                <w:rFonts w:hint="eastAsia" w:cs="Times New Roman" w:eastAsiaTheme="minorEastAsia"/>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综上，项目废水排入市政污水管网进入锦州市第一污水处理厂处理措施可行；项目废水经锦州市第一污水处理厂处理达到《城镇污水处理厂污染物排放标准》（GB18918-2002）中一级A标准后外排</w:t>
            </w:r>
            <w:r>
              <w:rPr>
                <w:rFonts w:hint="default" w:ascii="Times New Roman" w:hAnsi="Times New Roman" w:cs="Times New Roman" w:eastAsiaTheme="minorEastAsia"/>
                <w:color w:val="000000"/>
                <w:sz w:val="24"/>
                <w:szCs w:val="24"/>
                <w:highlight w:val="none"/>
                <w:lang w:eastAsia="zh-CN"/>
              </w:rPr>
              <w:t>至小凌河</w:t>
            </w:r>
            <w:r>
              <w:rPr>
                <w:rFonts w:hint="default" w:ascii="Times New Roman" w:hAnsi="Times New Roman" w:cs="Times New Roman" w:eastAsiaTheme="minorEastAsia"/>
                <w:color w:val="000000"/>
                <w:sz w:val="24"/>
                <w:szCs w:val="24"/>
                <w:highlight w:val="none"/>
              </w:rPr>
              <w:t>，对周围水环境影响较小。</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eastAsiaTheme="minorEastAsia"/>
                <w:b/>
                <w:color w:val="000000"/>
                <w:sz w:val="24"/>
                <w:szCs w:val="24"/>
                <w:highlight w:val="none"/>
              </w:rPr>
            </w:pPr>
            <w:r>
              <w:rPr>
                <w:rFonts w:hint="eastAsia" w:cs="Times New Roman" w:eastAsiaTheme="minorEastAsia"/>
                <w:b/>
                <w:color w:val="000000"/>
                <w:sz w:val="24"/>
                <w:szCs w:val="24"/>
                <w:highlight w:val="none"/>
                <w:lang w:val="en-US" w:eastAsia="zh-CN"/>
              </w:rPr>
              <w:t>3.</w:t>
            </w:r>
            <w:r>
              <w:rPr>
                <w:rFonts w:hint="default" w:ascii="Times New Roman" w:hAnsi="Times New Roman" w:cs="Times New Roman" w:eastAsiaTheme="minorEastAsia"/>
                <w:b/>
                <w:color w:val="000000"/>
                <w:sz w:val="24"/>
                <w:szCs w:val="24"/>
                <w:highlight w:val="none"/>
              </w:rPr>
              <w:t>噪声环境影响分析及防治措施</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本项目厂址所在声功能区属于《声环境质量标准》（GB3096-2008）规定的2、4a类标准地区，建设项目建设前后评价范围厂区周边200m范围内无环境敏感目标，噪声级增高量较小（3dB（A）以下），受影响人口数量变化不大，因此，根据《环境影响评价技术导则 声环境》（HJ 2.4-2009）的声环境评价等级划分依据，拟建项目声环境影响评价工作等级为三级。</w:t>
            </w:r>
          </w:p>
          <w:p>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eastAsiaTheme="minorEastAsia"/>
                <w:b w:val="0"/>
                <w:bCs w:val="0"/>
                <w:color w:val="000000"/>
                <w:sz w:val="24"/>
                <w:szCs w:val="24"/>
                <w:highlight w:val="none"/>
              </w:rPr>
            </w:pPr>
            <w:r>
              <w:rPr>
                <w:rFonts w:hint="default" w:ascii="Times New Roman" w:hAnsi="Times New Roman" w:cs="Times New Roman" w:eastAsiaTheme="minorEastAsia"/>
                <w:b w:val="0"/>
                <w:bCs w:val="0"/>
                <w:color w:val="000000"/>
                <w:sz w:val="24"/>
                <w:szCs w:val="24"/>
                <w:highlight w:val="none"/>
                <w:lang w:eastAsia="zh-CN"/>
              </w:rPr>
              <w:t>（</w:t>
            </w:r>
            <w:r>
              <w:rPr>
                <w:rFonts w:hint="default" w:ascii="Times New Roman" w:hAnsi="Times New Roman" w:cs="Times New Roman" w:eastAsiaTheme="minorEastAsia"/>
                <w:b w:val="0"/>
                <w:bCs w:val="0"/>
                <w:color w:val="000000"/>
                <w:sz w:val="24"/>
                <w:szCs w:val="24"/>
                <w:highlight w:val="none"/>
                <w:lang w:val="en-US" w:eastAsia="zh-CN"/>
              </w:rPr>
              <w:t>1</w:t>
            </w:r>
            <w:r>
              <w:rPr>
                <w:rFonts w:hint="default" w:ascii="Times New Roman" w:hAnsi="Times New Roman" w:cs="Times New Roman" w:eastAsiaTheme="minorEastAsia"/>
                <w:b w:val="0"/>
                <w:bCs w:val="0"/>
                <w:color w:val="000000"/>
                <w:sz w:val="24"/>
                <w:szCs w:val="24"/>
                <w:highlight w:val="none"/>
                <w:lang w:eastAsia="zh-CN"/>
              </w:rPr>
              <w:t>）噪声源强</w:t>
            </w:r>
          </w:p>
          <w:p>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项目营运期噪声主要为实验室设备以及</w:t>
            </w:r>
            <w:r>
              <w:rPr>
                <w:rFonts w:hint="eastAsia" w:cs="Times New Roman" w:eastAsiaTheme="minorEastAsia"/>
                <w:color w:val="000000"/>
                <w:sz w:val="24"/>
                <w:szCs w:val="24"/>
                <w:highlight w:val="none"/>
                <w:lang w:eastAsia="zh-CN"/>
              </w:rPr>
              <w:t>污</w:t>
            </w:r>
            <w:r>
              <w:rPr>
                <w:rFonts w:hint="default" w:ascii="Times New Roman" w:hAnsi="Times New Roman" w:cs="Times New Roman" w:eastAsiaTheme="minorEastAsia"/>
                <w:color w:val="000000"/>
                <w:sz w:val="24"/>
                <w:szCs w:val="24"/>
                <w:highlight w:val="none"/>
                <w:lang w:eastAsia="zh-CN"/>
              </w:rPr>
              <w:t>水泵</w:t>
            </w:r>
            <w:r>
              <w:rPr>
                <w:rFonts w:hint="default" w:ascii="Times New Roman" w:hAnsi="Times New Roman" w:cs="Times New Roman" w:eastAsiaTheme="minorEastAsia"/>
                <w:color w:val="000000"/>
                <w:sz w:val="24"/>
                <w:szCs w:val="24"/>
                <w:highlight w:val="none"/>
              </w:rPr>
              <w:t>产生的设备噪声，其噪声值</w:t>
            </w:r>
            <w:r>
              <w:rPr>
                <w:rFonts w:hint="default" w:ascii="Times New Roman" w:hAnsi="Times New Roman" w:cs="Times New Roman" w:eastAsiaTheme="minorEastAsia"/>
                <w:color w:val="000000"/>
                <w:sz w:val="24"/>
                <w:szCs w:val="24"/>
                <w:highlight w:val="none"/>
                <w:lang w:val="en-US" w:eastAsia="zh-CN"/>
              </w:rPr>
              <w:t>约为</w:t>
            </w:r>
            <w:r>
              <w:rPr>
                <w:rFonts w:hint="eastAsia" w:cs="Times New Roman" w:eastAsiaTheme="minorEastAsia"/>
                <w:color w:val="000000"/>
                <w:sz w:val="24"/>
                <w:szCs w:val="24"/>
                <w:highlight w:val="none"/>
                <w:lang w:val="en-US" w:eastAsia="zh-CN"/>
              </w:rPr>
              <w:t>75</w:t>
            </w:r>
            <w:r>
              <w:rPr>
                <w:rFonts w:hint="default" w:ascii="Times New Roman" w:hAnsi="Times New Roman" w:cs="Times New Roman" w:eastAsiaTheme="minorEastAsia"/>
                <w:color w:val="000000"/>
                <w:sz w:val="24"/>
                <w:szCs w:val="24"/>
                <w:highlight w:val="none"/>
                <w:lang w:val="en-US" w:eastAsia="zh-CN"/>
              </w:rPr>
              <w:t>-90</w:t>
            </w:r>
            <w:r>
              <w:rPr>
                <w:rFonts w:hint="default" w:ascii="Times New Roman" w:hAnsi="Times New Roman" w:cs="Times New Roman" w:eastAsiaTheme="minorEastAsia"/>
                <w:color w:val="000000"/>
                <w:sz w:val="24"/>
                <w:szCs w:val="24"/>
                <w:highlight w:val="none"/>
              </w:rPr>
              <w:t>dB</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w:t>
            </w:r>
            <w:r>
              <w:rPr>
                <w:rFonts w:hint="default" w:ascii="Times New Roman" w:hAnsi="Times New Roman" w:cs="Times New Roman" w:eastAsiaTheme="minorEastAsia"/>
                <w:color w:val="000000"/>
                <w:sz w:val="24"/>
                <w:szCs w:val="24"/>
                <w:highlight w:val="none"/>
                <w:lang w:eastAsia="zh-CN"/>
              </w:rPr>
              <w:t>项目为了减轻噪声污染，设计尽量选用带有消声装置的低噪声设备，并采取基础减振、隔声、消声等措施</w:t>
            </w:r>
            <w:r>
              <w:rPr>
                <w:rFonts w:hint="default" w:ascii="Times New Roman" w:hAnsi="Times New Roman" w:cs="Times New Roman" w:eastAsiaTheme="minorEastAsia"/>
                <w:color w:val="000000"/>
                <w:sz w:val="24"/>
                <w:szCs w:val="24"/>
                <w:highlight w:val="none"/>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b w:val="0"/>
                <w:bCs w:val="0"/>
                <w:color w:val="000000"/>
                <w:sz w:val="24"/>
                <w:szCs w:val="24"/>
                <w:highlight w:val="none"/>
                <w:lang w:eastAsia="zh-CN"/>
              </w:rPr>
            </w:pPr>
            <w:bookmarkStart w:id="0" w:name="_Toc15234_WPSOffice_Level3"/>
            <w:bookmarkStart w:id="1" w:name="_Toc27710_WPSOffice_Level3"/>
            <w:bookmarkStart w:id="2" w:name="_Toc16566_WPSOffice_Level3"/>
            <w:r>
              <w:rPr>
                <w:rFonts w:hint="default" w:ascii="Times New Roman" w:hAnsi="Times New Roman" w:cs="Times New Roman" w:eastAsiaTheme="minorEastAsia"/>
                <w:b w:val="0"/>
                <w:bCs w:val="0"/>
                <w:color w:val="000000"/>
                <w:sz w:val="24"/>
                <w:szCs w:val="24"/>
                <w:highlight w:val="none"/>
                <w:lang w:val="en-US" w:eastAsia="zh-CN"/>
              </w:rPr>
              <w:t>（2）</w:t>
            </w:r>
            <w:r>
              <w:rPr>
                <w:rFonts w:hint="default" w:ascii="Times New Roman" w:hAnsi="Times New Roman" w:cs="Times New Roman" w:eastAsiaTheme="minorEastAsia"/>
                <w:b w:val="0"/>
                <w:bCs w:val="0"/>
                <w:color w:val="000000"/>
                <w:sz w:val="24"/>
                <w:szCs w:val="24"/>
                <w:highlight w:val="none"/>
                <w:lang w:eastAsia="zh-CN"/>
              </w:rPr>
              <w:t>噪声预测模式</w:t>
            </w:r>
            <w:bookmarkEnd w:id="0"/>
            <w:bookmarkEnd w:id="1"/>
            <w:bookmarkEnd w:id="2"/>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根据《环境影响评价技术导则 声环境》（HJ2.4-2009）要求，噪声预测公式如下：</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lang w:eastAsia="zh-CN"/>
              </w:rPr>
              <w:t>①</w:t>
            </w:r>
            <w:r>
              <w:rPr>
                <w:rFonts w:hint="default" w:ascii="Times New Roman" w:hAnsi="Times New Roman" w:cs="Times New Roman" w:eastAsiaTheme="minorEastAsia"/>
                <w:color w:val="000000"/>
                <w:sz w:val="24"/>
                <w:szCs w:val="24"/>
                <w:highlight w:val="none"/>
              </w:rPr>
              <w:t>单个室外点声源在预测点产生的声级计算基本公式</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已知声源的A 声功率级或某点的A</w:t>
            </w:r>
            <w:r>
              <w:rPr>
                <w:rFonts w:hint="default" w:ascii="Times New Roman" w:hAnsi="Times New Roman" w:cs="Times New Roman" w:eastAsiaTheme="minorEastAsia"/>
                <w:color w:val="000000"/>
                <w:sz w:val="24"/>
                <w:szCs w:val="24"/>
                <w:highlight w:val="none"/>
                <w:lang w:eastAsia="zh-CN"/>
              </w:rPr>
              <w:t>声级</w:t>
            </w:r>
            <w:r>
              <w:rPr>
                <w:rFonts w:hint="default" w:ascii="Times New Roman" w:hAnsi="Times New Roman" w:cs="Times New Roman" w:eastAsiaTheme="minorEastAsia"/>
                <w:color w:val="000000"/>
                <w:sz w:val="24"/>
                <w:szCs w:val="24"/>
                <w:highlight w:val="none"/>
              </w:rPr>
              <w:t>，预测点位置的倍频带声压级</w:t>
            </w:r>
            <w:r>
              <w:rPr>
                <w:rFonts w:hint="default" w:ascii="Times New Roman" w:hAnsi="Times New Roman" w:cs="Times New Roman" w:eastAsiaTheme="minorEastAsia"/>
                <w:color w:val="000000"/>
                <w:sz w:val="24"/>
                <w:szCs w:val="24"/>
                <w:highlight w:val="none"/>
                <w:lang w:val="en-US" w:eastAsia="zh-CN"/>
              </w:rPr>
              <w:t>LA（r）</w:t>
            </w:r>
            <w:r>
              <w:rPr>
                <w:rFonts w:hint="default" w:ascii="Times New Roman" w:hAnsi="Times New Roman" w:cs="Times New Roman" w:eastAsiaTheme="minorEastAsia"/>
                <w:color w:val="000000"/>
                <w:sz w:val="24"/>
                <w:szCs w:val="24"/>
                <w:highlight w:val="none"/>
              </w:rPr>
              <w:t>可按下式计算：</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cs="Times New Roman" w:eastAsiaTheme="minorEastAsia"/>
                <w:color w:val="000000"/>
                <w:sz w:val="24"/>
                <w:szCs w:val="24"/>
                <w:highlight w:val="none"/>
                <w:u w:val="none" w:color="auto"/>
                <w:lang w:val="pt-BR"/>
              </w:rPr>
            </w:pPr>
            <w:r>
              <w:rPr>
                <w:rFonts w:hint="default" w:ascii="Times New Roman" w:hAnsi="Times New Roman" w:cs="Times New Roman" w:eastAsiaTheme="minorEastAsia"/>
                <w:color w:val="000000"/>
                <w:sz w:val="24"/>
                <w:szCs w:val="24"/>
                <w:highlight w:val="none"/>
                <w:u w:val="none" w:color="auto"/>
              </w:rPr>
              <w:drawing>
                <wp:inline distT="0" distB="0" distL="114300" distR="114300">
                  <wp:extent cx="1572260" cy="319405"/>
                  <wp:effectExtent l="0" t="0" r="8890" b="4445"/>
                  <wp:docPr id="3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3"/>
                          <pic:cNvPicPr>
                            <a:picLocks noChangeAspect="1"/>
                          </pic:cNvPicPr>
                        </pic:nvPicPr>
                        <pic:blipFill>
                          <a:blip r:embed="rId19"/>
                          <a:stretch>
                            <a:fillRect/>
                          </a:stretch>
                        </pic:blipFill>
                        <pic:spPr>
                          <a:xfrm>
                            <a:off x="0" y="0"/>
                            <a:ext cx="1572260" cy="31940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cs="Times New Roman" w:eastAsiaTheme="minorEastAsia"/>
                <w:color w:val="000000"/>
                <w:sz w:val="24"/>
                <w:szCs w:val="24"/>
                <w:highlight w:val="none"/>
                <w:u w:val="none" w:color="auto"/>
                <w:lang w:val="pt-BR"/>
              </w:rPr>
            </w:pPr>
            <w:r>
              <w:rPr>
                <w:rFonts w:hint="default" w:ascii="Times New Roman" w:hAnsi="Times New Roman" w:cs="Times New Roman" w:eastAsiaTheme="minorEastAsia"/>
                <w:color w:val="000000"/>
                <w:sz w:val="24"/>
                <w:szCs w:val="24"/>
                <w:highlight w:val="none"/>
                <w:u w:val="none" w:color="auto"/>
              </w:rPr>
              <w:drawing>
                <wp:inline distT="0" distB="0" distL="114300" distR="114300">
                  <wp:extent cx="2683510" cy="298450"/>
                  <wp:effectExtent l="0" t="0" r="2540" b="6350"/>
                  <wp:docPr id="3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4"/>
                          <pic:cNvPicPr>
                            <a:picLocks noChangeAspect="1"/>
                          </pic:cNvPicPr>
                        </pic:nvPicPr>
                        <pic:blipFill>
                          <a:blip r:embed="rId20"/>
                          <a:stretch>
                            <a:fillRect/>
                          </a:stretch>
                        </pic:blipFill>
                        <pic:spPr>
                          <a:xfrm>
                            <a:off x="0" y="0"/>
                            <a:ext cx="2683510" cy="2984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val="pt-BR"/>
              </w:rPr>
            </w:pPr>
            <w:r>
              <w:rPr>
                <w:rFonts w:hint="default" w:ascii="Times New Roman" w:hAnsi="Times New Roman" w:cs="Times New Roman" w:eastAsiaTheme="minorEastAsia"/>
                <w:color w:val="000000"/>
                <w:sz w:val="24"/>
                <w:szCs w:val="24"/>
                <w:highlight w:val="none"/>
              </w:rPr>
              <w:t>式中</w:t>
            </w:r>
            <w:r>
              <w:rPr>
                <w:rFonts w:hint="default" w:ascii="Times New Roman" w:hAnsi="Times New Roman" w:cs="Times New Roman" w:eastAsiaTheme="minorEastAsia"/>
                <w:color w:val="000000"/>
                <w:sz w:val="24"/>
                <w:szCs w:val="24"/>
                <w:highlight w:val="none"/>
                <w:lang w:val="pt-BR"/>
              </w:rPr>
              <w:t>：</w:t>
            </w:r>
            <w:r>
              <w:rPr>
                <w:rFonts w:hint="default" w:ascii="Times New Roman" w:hAnsi="Times New Roman" w:cs="Times New Roman" w:eastAsiaTheme="minorEastAsia"/>
                <w:color w:val="000000"/>
                <w:sz w:val="24"/>
                <w:szCs w:val="24"/>
                <w:highlight w:val="none"/>
                <w:lang w:val="en-US" w:eastAsia="zh-CN"/>
              </w:rPr>
              <w:t>LA（r）</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rPr>
              <w:t>距离声源</w:t>
            </w:r>
            <w:r>
              <w:rPr>
                <w:rFonts w:hint="default" w:ascii="Times New Roman" w:hAnsi="Times New Roman" w:cs="Times New Roman" w:eastAsiaTheme="minorEastAsia"/>
                <w:color w:val="000000"/>
                <w:sz w:val="24"/>
                <w:szCs w:val="24"/>
                <w:highlight w:val="none"/>
                <w:lang w:val="pt-BR"/>
              </w:rPr>
              <w:t>r</w:t>
            </w:r>
            <w:r>
              <w:rPr>
                <w:rFonts w:hint="default" w:ascii="Times New Roman" w:hAnsi="Times New Roman" w:cs="Times New Roman" w:eastAsiaTheme="minorEastAsia"/>
                <w:color w:val="000000"/>
                <w:sz w:val="24"/>
                <w:szCs w:val="24"/>
                <w:highlight w:val="none"/>
              </w:rPr>
              <w:t>处的</w:t>
            </w:r>
            <w:r>
              <w:rPr>
                <w:rFonts w:hint="default" w:ascii="Times New Roman" w:hAnsi="Times New Roman" w:cs="Times New Roman" w:eastAsiaTheme="minorEastAsia"/>
                <w:color w:val="000000"/>
                <w:sz w:val="24"/>
                <w:szCs w:val="24"/>
                <w:highlight w:val="none"/>
                <w:lang w:val="pt-BR"/>
              </w:rPr>
              <w:t>倍频带声压级，dB；</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val="pt-BR"/>
              </w:rPr>
            </w:pPr>
            <w:r>
              <w:rPr>
                <w:rFonts w:hint="default" w:ascii="Times New Roman" w:hAnsi="Times New Roman" w:cs="Times New Roman" w:eastAsiaTheme="minorEastAsia"/>
                <w:color w:val="000000"/>
                <w:sz w:val="24"/>
                <w:szCs w:val="24"/>
                <w:highlight w:val="none"/>
                <w:lang w:val="en-US" w:eastAsia="zh-CN"/>
              </w:rPr>
              <w:t>LA（r</w:t>
            </w:r>
            <w:r>
              <w:rPr>
                <w:rFonts w:hint="default" w:ascii="Times New Roman" w:hAnsi="Times New Roman" w:cs="Times New Roman" w:eastAsiaTheme="minorEastAsia"/>
                <w:color w:val="000000"/>
                <w:sz w:val="24"/>
                <w:szCs w:val="24"/>
                <w:highlight w:val="none"/>
                <w:vertAlign w:val="subscript"/>
                <w:lang w:val="en-US" w:eastAsia="zh-CN"/>
              </w:rPr>
              <w:t>0</w:t>
            </w:r>
            <w:r>
              <w:rPr>
                <w:rFonts w:hint="default"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rPr>
              <w:t>距离声源</w:t>
            </w:r>
            <w:r>
              <w:rPr>
                <w:rFonts w:hint="default" w:ascii="Times New Roman" w:hAnsi="Times New Roman" w:cs="Times New Roman" w:eastAsiaTheme="minorEastAsia"/>
                <w:color w:val="000000"/>
                <w:sz w:val="24"/>
                <w:szCs w:val="24"/>
                <w:highlight w:val="none"/>
                <w:lang w:val="pt-BR"/>
              </w:rPr>
              <w:t>r</w:t>
            </w:r>
            <w:r>
              <w:rPr>
                <w:rFonts w:hint="default" w:ascii="Times New Roman" w:hAnsi="Times New Roman" w:cs="Times New Roman" w:eastAsiaTheme="minorEastAsia"/>
                <w:color w:val="000000"/>
                <w:sz w:val="24"/>
                <w:szCs w:val="24"/>
                <w:highlight w:val="none"/>
                <w:vertAlign w:val="subscript"/>
                <w:lang w:val="en-US" w:eastAsia="zh-CN"/>
              </w:rPr>
              <w:t>0</w:t>
            </w:r>
            <w:r>
              <w:rPr>
                <w:rFonts w:hint="default" w:ascii="Times New Roman" w:hAnsi="Times New Roman" w:cs="Times New Roman" w:eastAsiaTheme="minorEastAsia"/>
                <w:color w:val="000000"/>
                <w:sz w:val="24"/>
                <w:szCs w:val="24"/>
                <w:highlight w:val="none"/>
              </w:rPr>
              <w:t>处的</w:t>
            </w:r>
            <w:r>
              <w:rPr>
                <w:rFonts w:hint="default" w:ascii="Times New Roman" w:hAnsi="Times New Roman" w:cs="Times New Roman" w:eastAsiaTheme="minorEastAsia"/>
                <w:color w:val="000000"/>
                <w:sz w:val="24"/>
                <w:szCs w:val="24"/>
                <w:highlight w:val="none"/>
                <w:lang w:val="pt-BR"/>
              </w:rPr>
              <w:t>倍频带声压级，dB</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val="pt-BR"/>
              </w:rPr>
            </w:pPr>
            <w:r>
              <w:rPr>
                <w:rFonts w:hint="default" w:ascii="Times New Roman" w:hAnsi="Times New Roman" w:cs="Times New Roman" w:eastAsiaTheme="minorEastAsia"/>
                <w:color w:val="000000"/>
                <w:sz w:val="24"/>
                <w:szCs w:val="24"/>
                <w:highlight w:val="none"/>
                <w:lang w:val="pt-BR"/>
              </w:rPr>
              <w:t xml:space="preserve">      </w:t>
            </w:r>
            <w:r>
              <w:rPr>
                <w:rFonts w:hint="default"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lang w:val="pt-BR"/>
              </w:rPr>
              <w:t>倍频带衰减，dB；</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val="pt-BR"/>
              </w:rPr>
            </w:pPr>
            <w:r>
              <w:rPr>
                <w:rFonts w:hint="default" w:ascii="Times New Roman" w:hAnsi="Times New Roman" w:cs="Times New Roman" w:eastAsiaTheme="minorEastAsia"/>
                <w:color w:val="000000"/>
                <w:sz w:val="24"/>
                <w:szCs w:val="24"/>
                <w:highlight w:val="none"/>
                <w:lang w:val="pt-BR"/>
              </w:rPr>
              <w:t xml:space="preserve">      </w:t>
            </w:r>
            <w:r>
              <w:rPr>
                <w:rFonts w:hint="default"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vertAlign w:val="subscript"/>
                <w:lang w:val="en-US" w:eastAsia="zh-CN"/>
              </w:rPr>
              <w:t>div</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几何发散引起的倍频带衰减，</w:t>
            </w:r>
            <w:r>
              <w:rPr>
                <w:rFonts w:hint="default" w:ascii="Times New Roman" w:hAnsi="Times New Roman" w:cs="Times New Roman" w:eastAsiaTheme="minorEastAsia"/>
                <w:color w:val="000000"/>
                <w:sz w:val="24"/>
                <w:szCs w:val="24"/>
                <w:highlight w:val="none"/>
                <w:lang w:val="pt-BR"/>
              </w:rPr>
              <w:t>dB；</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 xml:space="preserve">      </w:t>
            </w:r>
            <w:r>
              <w:rPr>
                <w:rFonts w:hint="default"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vertAlign w:val="subscript"/>
                <w:lang w:val="en-US" w:eastAsia="zh-CN"/>
              </w:rPr>
              <w:t>atm</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大气吸收引起的倍频带衰减，</w:t>
            </w:r>
            <w:r>
              <w:rPr>
                <w:rFonts w:hint="default" w:ascii="Times New Roman" w:hAnsi="Times New Roman" w:cs="Times New Roman" w:eastAsiaTheme="minorEastAsia"/>
                <w:color w:val="000000"/>
                <w:sz w:val="24"/>
                <w:szCs w:val="24"/>
                <w:highlight w:val="none"/>
                <w:lang w:val="pt-BR"/>
              </w:rPr>
              <w:t>dB；</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val="pt-BR"/>
              </w:rPr>
            </w:pPr>
            <w:r>
              <w:rPr>
                <w:rFonts w:hint="default" w:ascii="Times New Roman" w:hAnsi="Times New Roman" w:cs="Times New Roman" w:eastAsiaTheme="minorEastAsia"/>
                <w:color w:val="000000"/>
                <w:sz w:val="24"/>
                <w:szCs w:val="24"/>
                <w:highlight w:val="none"/>
              </w:rPr>
              <w:t xml:space="preserve">      </w:t>
            </w:r>
            <w:r>
              <w:rPr>
                <w:rFonts w:hint="default"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vertAlign w:val="subscript"/>
                <w:lang w:val="en-US" w:eastAsia="zh-CN"/>
              </w:rPr>
              <w:t>gr</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地面效应引起的倍频带衰减，</w:t>
            </w:r>
            <w:r>
              <w:rPr>
                <w:rFonts w:hint="default" w:ascii="Times New Roman" w:hAnsi="Times New Roman" w:cs="Times New Roman" w:eastAsiaTheme="minorEastAsia"/>
                <w:color w:val="000000"/>
                <w:sz w:val="24"/>
                <w:szCs w:val="24"/>
                <w:highlight w:val="none"/>
                <w:lang w:val="pt-BR"/>
              </w:rPr>
              <w:t>dB；</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val="pt-BR"/>
              </w:rPr>
            </w:pPr>
            <w:r>
              <w:rPr>
                <w:rFonts w:hint="default"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vertAlign w:val="subscript"/>
                <w:lang w:val="en-US" w:eastAsia="zh-CN"/>
              </w:rPr>
              <w:t>bar</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lang w:val="pt-BR"/>
              </w:rPr>
              <w:t>声</w:t>
            </w:r>
            <w:r>
              <w:rPr>
                <w:rFonts w:hint="default" w:ascii="Times New Roman" w:hAnsi="Times New Roman" w:cs="Times New Roman" w:eastAsiaTheme="minorEastAsia"/>
                <w:color w:val="000000"/>
                <w:sz w:val="24"/>
                <w:szCs w:val="24"/>
                <w:highlight w:val="none"/>
              </w:rPr>
              <w:t>屏障引起的倍频带衰减，</w:t>
            </w:r>
            <w:r>
              <w:rPr>
                <w:rFonts w:hint="default" w:ascii="Times New Roman" w:hAnsi="Times New Roman" w:cs="Times New Roman" w:eastAsiaTheme="minorEastAsia"/>
                <w:color w:val="000000"/>
                <w:sz w:val="24"/>
                <w:szCs w:val="24"/>
                <w:highlight w:val="none"/>
                <w:lang w:val="pt-BR"/>
              </w:rPr>
              <w:t>dB；</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vertAlign w:val="subscript"/>
                <w:lang w:val="en-US" w:eastAsia="zh-CN"/>
              </w:rPr>
              <w:t>misc</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rPr>
              <w:t>其他多方面效应引起的倍频带衰减，</w:t>
            </w:r>
            <w:r>
              <w:rPr>
                <w:rFonts w:hint="default" w:ascii="Times New Roman" w:hAnsi="Times New Roman" w:cs="Times New Roman" w:eastAsiaTheme="minorEastAsia"/>
                <w:color w:val="000000"/>
                <w:sz w:val="24"/>
                <w:szCs w:val="24"/>
                <w:highlight w:val="none"/>
                <w:lang w:val="pt-BR"/>
              </w:rPr>
              <w:t>dB</w:t>
            </w:r>
            <w:r>
              <w:rPr>
                <w:rFonts w:hint="default" w:ascii="Times New Roman" w:hAnsi="Times New Roman" w:cs="Times New Roman" w:eastAsiaTheme="minorEastAsia"/>
                <w:color w:val="000000"/>
                <w:sz w:val="24"/>
                <w:szCs w:val="24"/>
                <w:highlight w:val="none"/>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②室内点声源对厂界噪声预测点贡献值预测模式</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室内声源首先换算为等效室外声源，再按各类声源模式计算。</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lang w:val="en-US" w:eastAsia="zh-CN"/>
              </w:rPr>
              <w:t>A.</w:t>
            </w:r>
            <w:r>
              <w:rPr>
                <w:rFonts w:hint="default" w:ascii="Times New Roman" w:hAnsi="Times New Roman" w:cs="Times New Roman" w:eastAsiaTheme="minorEastAsia"/>
                <w:color w:val="000000"/>
                <w:sz w:val="24"/>
                <w:szCs w:val="24"/>
                <w:highlight w:val="none"/>
              </w:rPr>
              <w:t>首先计算出某个室内声源靠近围护结构处的倍频带声压级：</w:t>
            </w:r>
          </w:p>
          <w:p>
            <w:pPr>
              <w:keepNext w:val="0"/>
              <w:keepLines w:val="0"/>
              <w:pageBreakBefore w:val="0"/>
              <w:widowControl w:val="0"/>
              <w:kinsoku/>
              <w:wordWrap/>
              <w:overflowPunct/>
              <w:topLinePunct w:val="0"/>
              <w:autoSpaceDE/>
              <w:autoSpaceDN/>
              <w:bidi w:val="0"/>
              <w:spacing w:line="360" w:lineRule="auto"/>
              <w:ind w:left="0" w:leftChars="0"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position w:val="-24"/>
                <w:sz w:val="24"/>
                <w:szCs w:val="24"/>
                <w:highlight w:val="none"/>
                <w:u w:val="none" w:color="auto"/>
              </w:rPr>
              <w:object>
                <v:shape id="_x0000_i1025" o:spt="75" type="#_x0000_t75" style="height:30.7pt;width:132.65pt;" o:ole="t" filled="f" o:preferrelative="t" stroked="f" coordsize="21600,21600">
                  <v:path/>
                  <v:fill on="f" focussize="0,0"/>
                  <v:stroke on="f"/>
                  <v:imagedata r:id="rId22" o:title=""/>
                  <o:lock v:ext="edit" aspectratio="t"/>
                  <w10:wrap type="none"/>
                  <w10:anchorlock/>
                </v:shape>
                <o:OLEObject Type="Embed" ProgID="Equation.3" ShapeID="_x0000_i1025" DrawAspect="Content" ObjectID="_1468075725" r:id="rId21">
                  <o:LockedField>false</o:LockedField>
                </o:OLEObject>
              </w:objec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val="pt-BR"/>
              </w:rPr>
            </w:pPr>
            <w:r>
              <w:rPr>
                <w:rFonts w:hint="default" w:ascii="Times New Roman" w:hAnsi="Times New Roman" w:cs="Times New Roman" w:eastAsiaTheme="minorEastAsia"/>
                <w:color w:val="000000"/>
                <w:sz w:val="24"/>
                <w:szCs w:val="24"/>
                <w:highlight w:val="none"/>
              </w:rPr>
              <w:t>式中：</w:t>
            </w:r>
            <w:r>
              <w:rPr>
                <w:rFonts w:hint="default" w:ascii="Times New Roman" w:hAnsi="Times New Roman" w:cs="Times New Roman" w:eastAsiaTheme="minorEastAsia"/>
                <w:color w:val="000000"/>
                <w:sz w:val="24"/>
                <w:szCs w:val="24"/>
                <w:highlight w:val="none"/>
                <w:lang w:val="en-US" w:eastAsia="zh-CN"/>
              </w:rPr>
              <w:t>Lp1</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rPr>
              <w:t>室内声源在靠近围护结构处产生的倍频带声压级，</w:t>
            </w:r>
            <w:r>
              <w:rPr>
                <w:rFonts w:hint="default" w:ascii="Times New Roman" w:hAnsi="Times New Roman" w:cs="Times New Roman" w:eastAsiaTheme="minorEastAsia"/>
                <w:color w:val="000000"/>
                <w:sz w:val="24"/>
                <w:szCs w:val="24"/>
                <w:highlight w:val="none"/>
                <w:lang w:val="pt-BR"/>
              </w:rPr>
              <w:t>dB；</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lang w:val="en-US" w:eastAsia="zh-CN"/>
              </w:rPr>
              <w:t>Lw</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rPr>
              <w:t>声源的倍频带声功率级，</w:t>
            </w:r>
            <w:r>
              <w:rPr>
                <w:rFonts w:hint="default" w:ascii="Times New Roman" w:hAnsi="Times New Roman" w:cs="Times New Roman" w:eastAsiaTheme="minorEastAsia"/>
                <w:color w:val="000000"/>
                <w:sz w:val="24"/>
                <w:szCs w:val="24"/>
                <w:highlight w:val="none"/>
                <w:lang w:val="pt-BR"/>
              </w:rPr>
              <w:t>dB；</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lang w:val="en-US" w:eastAsia="zh-CN"/>
              </w:rPr>
              <w:t>r</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rPr>
              <w:t>声源到靠近围护结构某点处的距离，m</w:t>
            </w:r>
            <w:r>
              <w:rPr>
                <w:rFonts w:hint="default" w:ascii="Times New Roman" w:hAnsi="Times New Roman" w:cs="Times New Roman" w:eastAsiaTheme="minorEastAsia"/>
                <w:color w:val="000000"/>
                <w:sz w:val="24"/>
                <w:szCs w:val="24"/>
                <w:highlight w:val="none"/>
                <w:lang w:eastAsia="zh-CN"/>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Q</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rPr>
              <w:t>指向性因子；通常对无指向性声源，当声源放在房间中心时，Q=1；当放在一面墙的中心时，Q=2；当放在两面墙夹角处时，Q=4；当放在三面墙夹角处时，Q=8</w:t>
            </w:r>
            <w:r>
              <w:rPr>
                <w:rFonts w:hint="default" w:ascii="Times New Roman" w:hAnsi="Times New Roman" w:cs="Times New Roman" w:eastAsiaTheme="minorEastAsia"/>
                <w:color w:val="000000"/>
                <w:sz w:val="24"/>
                <w:szCs w:val="24"/>
                <w:highlight w:val="none"/>
                <w:lang w:eastAsia="zh-CN"/>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lang w:val="en-US" w:eastAsia="zh-CN"/>
              </w:rPr>
              <w:t>R</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rPr>
              <w:t>房间常数，</w:t>
            </w:r>
            <w:r>
              <w:rPr>
                <w:rFonts w:hint="default" w:ascii="Times New Roman" w:hAnsi="Times New Roman" w:cs="Times New Roman" w:eastAsiaTheme="minorEastAsia"/>
                <w:color w:val="000000"/>
                <w:sz w:val="24"/>
                <w:szCs w:val="24"/>
                <w:highlight w:val="none"/>
                <w:lang w:val="en-US" w:eastAsia="zh-CN"/>
              </w:rPr>
              <w:t>R=S</w:t>
            </w:r>
            <w:r>
              <w:rPr>
                <w:rFonts w:hint="default" w:ascii="Times New Roman" w:hAnsi="Times New Roman" w:cs="Times New Roman" w:eastAsiaTheme="minorEastAsia"/>
                <w:color w:val="000000"/>
                <w:sz w:val="24"/>
                <w:szCs w:val="24"/>
                <w:highlight w:val="none"/>
              </w:rPr>
              <w:t>α</w:t>
            </w:r>
            <w:r>
              <w:rPr>
                <w:rFonts w:hint="default" w:ascii="Times New Roman" w:hAnsi="Times New Roman" w:cs="Times New Roman" w:eastAsiaTheme="minorEastAsia"/>
                <w:color w:val="000000"/>
                <w:sz w:val="24"/>
                <w:szCs w:val="24"/>
                <w:highlight w:val="none"/>
                <w:lang w:val="en-US" w:eastAsia="zh-CN"/>
              </w:rPr>
              <w:t>/（1-</w:t>
            </w:r>
            <w:r>
              <w:rPr>
                <w:rFonts w:hint="default" w:ascii="Times New Roman" w:hAnsi="Times New Roman" w:cs="Times New Roman" w:eastAsiaTheme="minorEastAsia"/>
                <w:color w:val="000000"/>
                <w:sz w:val="24"/>
                <w:szCs w:val="24"/>
                <w:highlight w:val="none"/>
              </w:rPr>
              <w:t>α</w:t>
            </w:r>
            <w:r>
              <w:rPr>
                <w:rFonts w:hint="default" w:ascii="Times New Roman" w:hAnsi="Times New Roman" w:cs="Times New Roman" w:eastAsiaTheme="minorEastAsia"/>
                <w:color w:val="000000"/>
                <w:sz w:val="24"/>
                <w:szCs w:val="24"/>
                <w:highlight w:val="none"/>
                <w:lang w:val="en-US" w:eastAsia="zh-CN"/>
              </w:rPr>
              <w:t>）</w:t>
            </w:r>
            <w:r>
              <w:rPr>
                <w:rFonts w:hint="default" w:ascii="Times New Roman" w:hAnsi="Times New Roman" w:cs="Times New Roman" w:eastAsiaTheme="minorEastAsia"/>
                <w:color w:val="000000"/>
                <w:sz w:val="24"/>
                <w:szCs w:val="24"/>
                <w:highlight w:val="none"/>
              </w:rPr>
              <w:t>，</w:t>
            </w:r>
            <w:r>
              <w:rPr>
                <w:rFonts w:hint="default" w:ascii="Times New Roman" w:hAnsi="Times New Roman" w:cs="Times New Roman" w:eastAsiaTheme="minorEastAsia"/>
                <w:color w:val="000000"/>
                <w:sz w:val="24"/>
                <w:szCs w:val="24"/>
                <w:highlight w:val="none"/>
                <w:lang w:val="en-US" w:eastAsia="zh-CN"/>
              </w:rPr>
              <w:t>S</w:t>
            </w:r>
            <w:r>
              <w:rPr>
                <w:rFonts w:hint="default" w:ascii="Times New Roman" w:hAnsi="Times New Roman" w:cs="Times New Roman" w:eastAsiaTheme="minorEastAsia"/>
                <w:color w:val="000000"/>
                <w:sz w:val="24"/>
                <w:szCs w:val="24"/>
                <w:highlight w:val="none"/>
              </w:rPr>
              <w:t>为房间内表面面积，m</w:t>
            </w:r>
            <w:r>
              <w:rPr>
                <w:rFonts w:hint="default" w:ascii="Times New Roman" w:hAnsi="Times New Roman" w:cs="Times New Roman" w:eastAsiaTheme="minorEastAsia"/>
                <w:color w:val="000000"/>
                <w:sz w:val="24"/>
                <w:szCs w:val="24"/>
                <w:highlight w:val="none"/>
                <w:vertAlign w:val="superscript"/>
              </w:rPr>
              <w:t>2</w:t>
            </w:r>
            <w:r>
              <w:rPr>
                <w:rFonts w:hint="default" w:ascii="Times New Roman" w:hAnsi="Times New Roman" w:cs="Times New Roman" w:eastAsiaTheme="minorEastAsia"/>
                <w:color w:val="000000"/>
                <w:sz w:val="24"/>
                <w:szCs w:val="24"/>
                <w:highlight w:val="none"/>
              </w:rPr>
              <w:t>，α为平均吸声系数。</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lang w:val="en-US" w:eastAsia="zh-CN"/>
              </w:rPr>
              <w:t>B.</w:t>
            </w:r>
            <w:r>
              <w:rPr>
                <w:rFonts w:hint="default" w:ascii="Times New Roman" w:hAnsi="Times New Roman" w:cs="Times New Roman" w:eastAsiaTheme="minorEastAsia"/>
                <w:color w:val="000000"/>
                <w:sz w:val="24"/>
                <w:szCs w:val="24"/>
                <w:highlight w:val="none"/>
              </w:rPr>
              <w:t>计算出所有室内声源在靠近围护结构处产生的</w:t>
            </w:r>
            <w:r>
              <w:rPr>
                <w:rFonts w:hint="default" w:ascii="Times New Roman" w:hAnsi="Times New Roman" w:cs="Times New Roman" w:eastAsiaTheme="minorEastAsia"/>
                <w:color w:val="000000"/>
                <w:position w:val="-6"/>
                <w:sz w:val="24"/>
                <w:szCs w:val="24"/>
                <w:highlight w:val="none"/>
                <w:u w:val="none" w:color="auto"/>
              </w:rPr>
              <w:object>
                <v:shape id="_x0000_i1026" o:spt="75" type="#_x0000_t75" style="height:13pt;width:6.95pt;" o:ole="t" filled="f" o:preferrelative="t" stroked="f" coordsize="21600,21600">
                  <v:path/>
                  <v:fill on="f" alignshape="1" focussize="0,0"/>
                  <v:stroke on="f"/>
                  <v:imagedata r:id="rId24" o:title=""/>
                  <o:lock v:ext="edit" aspectratio="t"/>
                  <w10:wrap type="none"/>
                  <w10:anchorlock/>
                </v:shape>
                <o:OLEObject Type="Embed" ProgID="Equation.3" ShapeID="_x0000_i1026" DrawAspect="Content" ObjectID="_1468075726" r:id="rId23">
                  <o:LockedField>false</o:LockedField>
                </o:OLEObject>
              </w:object>
            </w:r>
            <w:r>
              <w:rPr>
                <w:rFonts w:hint="default" w:ascii="Times New Roman" w:hAnsi="Times New Roman" w:cs="Times New Roman" w:eastAsiaTheme="minorEastAsia"/>
                <w:color w:val="000000"/>
                <w:sz w:val="24"/>
                <w:szCs w:val="24"/>
                <w:highlight w:val="none"/>
              </w:rPr>
              <w:t>倍频带叠加声压级：</w:t>
            </w:r>
          </w:p>
          <w:p>
            <w:pPr>
              <w:keepNext w:val="0"/>
              <w:keepLines w:val="0"/>
              <w:pageBreakBefore w:val="0"/>
              <w:widowControl w:val="0"/>
              <w:kinsoku/>
              <w:wordWrap/>
              <w:overflowPunct/>
              <w:topLinePunct w:val="0"/>
              <w:autoSpaceDE/>
              <w:autoSpaceDN/>
              <w:bidi w:val="0"/>
              <w:spacing w:line="360" w:lineRule="auto"/>
              <w:ind w:left="0" w:leftChars="0"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position w:val="-30"/>
                <w:sz w:val="24"/>
                <w:szCs w:val="24"/>
                <w:highlight w:val="none"/>
                <w:u w:val="none" w:color="auto"/>
              </w:rPr>
              <w:object>
                <v:shape id="_x0000_i1027" o:spt="75" type="#_x0000_t75" style="height:33.75pt;width:126.2pt;" o:ole="t" filled="f" o:preferrelative="t" stroked="f" coordsize="21600,21600">
                  <v:path/>
                  <v:fill on="f" focussize="0,0"/>
                  <v:stroke on="f"/>
                  <v:imagedata r:id="rId26" o:title=""/>
                  <o:lock v:ext="edit" aspectratio="t"/>
                  <w10:wrap type="none"/>
                  <w10:anchorlock/>
                </v:shape>
                <o:OLEObject Type="Embed" ProgID="Equation.3" ShapeID="_x0000_i1027" DrawAspect="Content" ObjectID="_1468075727" r:id="rId25">
                  <o:LockedField>false</o:LockedField>
                </o:OLEObject>
              </w:objec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val="pt-BR"/>
              </w:rPr>
            </w:pPr>
            <w:r>
              <w:rPr>
                <w:rFonts w:hint="default" w:ascii="Times New Roman" w:hAnsi="Times New Roman" w:cs="Times New Roman" w:eastAsiaTheme="minorEastAsia"/>
                <w:color w:val="000000"/>
                <w:sz w:val="24"/>
                <w:szCs w:val="24"/>
                <w:highlight w:val="none"/>
              </w:rPr>
              <w:t>式中：</w:t>
            </w:r>
            <w:r>
              <w:rPr>
                <w:rFonts w:hint="default" w:ascii="Times New Roman" w:hAnsi="Times New Roman" w:cs="Times New Roman" w:eastAsiaTheme="minorEastAsia"/>
                <w:color w:val="000000"/>
                <w:sz w:val="24"/>
                <w:szCs w:val="24"/>
                <w:highlight w:val="none"/>
                <w:lang w:val="en-US" w:eastAsia="zh-CN"/>
              </w:rPr>
              <w:t>L</w:t>
            </w:r>
            <w:r>
              <w:rPr>
                <w:rFonts w:hint="default" w:ascii="Times New Roman" w:hAnsi="Times New Roman" w:cs="Times New Roman" w:eastAsiaTheme="minorEastAsia"/>
                <w:color w:val="000000"/>
                <w:sz w:val="24"/>
                <w:szCs w:val="24"/>
                <w:highlight w:val="none"/>
                <w:vertAlign w:val="subscript"/>
                <w:lang w:val="en-US" w:eastAsia="zh-CN"/>
              </w:rPr>
              <w:t>p1i</w:t>
            </w:r>
            <w:r>
              <w:rPr>
                <w:rFonts w:hint="default" w:ascii="Times New Roman" w:hAnsi="Times New Roman" w:cs="Times New Roman" w:eastAsiaTheme="minorEastAsia"/>
                <w:color w:val="000000"/>
                <w:sz w:val="24"/>
                <w:szCs w:val="24"/>
                <w:highlight w:val="none"/>
                <w:lang w:val="en-US" w:eastAsia="zh-CN"/>
              </w:rPr>
              <w:t>（T）</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lang w:val="pt-BR"/>
              </w:rPr>
              <w:t>靠近围护结构处室内N个声源</w:t>
            </w:r>
            <w:r>
              <w:rPr>
                <w:rFonts w:hint="default" w:ascii="Times New Roman" w:hAnsi="Times New Roman" w:cs="Times New Roman" w:eastAsiaTheme="minorEastAsia"/>
                <w:color w:val="000000"/>
                <w:position w:val="-6"/>
                <w:sz w:val="24"/>
                <w:szCs w:val="24"/>
                <w:highlight w:val="none"/>
                <w:u w:val="none" w:color="auto"/>
              </w:rPr>
              <w:object>
                <v:shape id="_x0000_i1028" o:spt="75" type="#_x0000_t75" style="height:13pt;width:6.95pt;" o:ole="t" filled="f" o:preferrelative="t" stroked="f" coordsize="21600,21600">
                  <v:path/>
                  <v:fill on="f" alignshape="1" focussize="0,0"/>
                  <v:stroke on="f"/>
                  <v:imagedata r:id="rId28" o:title=""/>
                  <o:lock v:ext="edit" aspectratio="t"/>
                  <w10:wrap type="none"/>
                  <w10:anchorlock/>
                </v:shape>
                <o:OLEObject Type="Embed" ProgID="Equation.3" ShapeID="_x0000_i1028" DrawAspect="Content" ObjectID="_1468075728" r:id="rId27">
                  <o:LockedField>false</o:LockedField>
                </o:OLEObject>
              </w:object>
            </w:r>
            <w:r>
              <w:rPr>
                <w:rFonts w:hint="default" w:ascii="Times New Roman" w:hAnsi="Times New Roman" w:cs="Times New Roman" w:eastAsiaTheme="minorEastAsia"/>
                <w:color w:val="000000"/>
                <w:sz w:val="24"/>
                <w:szCs w:val="24"/>
                <w:highlight w:val="none"/>
                <w:lang w:val="pt-BR"/>
              </w:rPr>
              <w:t>倍频带的叠加声压级，dB；</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val="pt-BR"/>
              </w:rPr>
            </w:pPr>
            <w:r>
              <w:rPr>
                <w:rFonts w:hint="default" w:ascii="Times New Roman" w:hAnsi="Times New Roman" w:cs="Times New Roman" w:eastAsiaTheme="minorEastAsia"/>
                <w:color w:val="000000"/>
                <w:sz w:val="24"/>
                <w:szCs w:val="24"/>
                <w:highlight w:val="none"/>
                <w:lang w:val="en-US" w:eastAsia="zh-CN"/>
              </w:rPr>
              <w:t>L</w:t>
            </w:r>
            <w:r>
              <w:rPr>
                <w:rFonts w:hint="default" w:ascii="Times New Roman" w:hAnsi="Times New Roman" w:cs="Times New Roman" w:eastAsiaTheme="minorEastAsia"/>
                <w:color w:val="000000"/>
                <w:sz w:val="24"/>
                <w:szCs w:val="24"/>
                <w:highlight w:val="none"/>
                <w:vertAlign w:val="subscript"/>
                <w:lang w:val="en-US" w:eastAsia="zh-CN"/>
              </w:rPr>
              <w:t>p1ij</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lang w:val="pt-BR"/>
              </w:rPr>
              <w:t>室内</w:t>
            </w:r>
            <w:r>
              <w:rPr>
                <w:rFonts w:hint="default" w:ascii="Times New Roman" w:hAnsi="Times New Roman" w:cs="Times New Roman" w:eastAsiaTheme="minorEastAsia"/>
                <w:color w:val="000000"/>
                <w:sz w:val="24"/>
                <w:szCs w:val="24"/>
                <w:highlight w:val="none"/>
                <w:lang w:val="en-US" w:eastAsia="zh-CN"/>
              </w:rPr>
              <w:t>j</w:t>
            </w:r>
            <w:r>
              <w:rPr>
                <w:rFonts w:hint="default" w:ascii="Times New Roman" w:hAnsi="Times New Roman" w:cs="Times New Roman" w:eastAsiaTheme="minorEastAsia"/>
                <w:color w:val="000000"/>
                <w:sz w:val="24"/>
                <w:szCs w:val="24"/>
                <w:highlight w:val="none"/>
                <w:lang w:val="pt-BR"/>
              </w:rPr>
              <w:t>声源</w:t>
            </w:r>
            <w:r>
              <w:rPr>
                <w:rFonts w:hint="default" w:ascii="Times New Roman" w:hAnsi="Times New Roman" w:cs="Times New Roman" w:eastAsiaTheme="minorEastAsia"/>
                <w:color w:val="000000"/>
                <w:sz w:val="24"/>
                <w:szCs w:val="24"/>
                <w:highlight w:val="none"/>
                <w:lang w:val="en-US" w:eastAsia="zh-CN"/>
              </w:rPr>
              <w:t>i</w:t>
            </w:r>
            <w:r>
              <w:rPr>
                <w:rFonts w:hint="default" w:ascii="Times New Roman" w:hAnsi="Times New Roman" w:cs="Times New Roman" w:eastAsiaTheme="minorEastAsia"/>
                <w:color w:val="000000"/>
                <w:sz w:val="24"/>
                <w:szCs w:val="24"/>
                <w:highlight w:val="none"/>
                <w:lang w:val="pt-BR"/>
              </w:rPr>
              <w:t>倍频带的声压级，dB；</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lang w:val="en-US" w:eastAsia="zh-CN"/>
              </w:rPr>
              <w:t>N</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lang w:val="pt-BR"/>
              </w:rPr>
              <w:t>室内声源总数。</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lang w:val="en-US" w:eastAsia="zh-CN"/>
              </w:rPr>
              <w:t>C.</w:t>
            </w:r>
            <w:r>
              <w:rPr>
                <w:rFonts w:hint="default" w:ascii="Times New Roman" w:hAnsi="Times New Roman" w:cs="Times New Roman" w:eastAsiaTheme="minorEastAsia"/>
                <w:color w:val="000000"/>
                <w:sz w:val="24"/>
                <w:szCs w:val="24"/>
                <w:highlight w:val="none"/>
              </w:rPr>
              <w:t>计算出室外靠近围护结构处的声压级：</w:t>
            </w:r>
          </w:p>
          <w:p>
            <w:pPr>
              <w:keepNext w:val="0"/>
              <w:keepLines w:val="0"/>
              <w:pageBreakBefore w:val="0"/>
              <w:widowControl w:val="0"/>
              <w:kinsoku/>
              <w:wordWrap/>
              <w:overflowPunct/>
              <w:topLinePunct w:val="0"/>
              <w:autoSpaceDE/>
              <w:autoSpaceDN/>
              <w:bidi w:val="0"/>
              <w:spacing w:line="360" w:lineRule="auto"/>
              <w:ind w:left="0" w:leftChars="0"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position w:val="-14"/>
                <w:sz w:val="24"/>
                <w:szCs w:val="24"/>
                <w:highlight w:val="none"/>
                <w:u w:val="none" w:color="auto"/>
              </w:rPr>
              <w:object>
                <v:shape id="_x0000_i1029" o:spt="75" type="#_x0000_t75" style="height:19.75pt;width:145.4pt;" o:ole="t" filled="f" o:preferrelative="t" stroked="f" coordsize="21600,21600">
                  <v:path/>
                  <v:fill on="f" focussize="0,0"/>
                  <v:stroke on="f"/>
                  <v:imagedata r:id="rId30" o:title=""/>
                  <o:lock v:ext="edit" aspectratio="t"/>
                  <w10:wrap type="none"/>
                  <w10:anchorlock/>
                </v:shape>
                <o:OLEObject Type="Embed" ProgID="Equation.3" ShapeID="_x0000_i1029" DrawAspect="Content" ObjectID="_1468075729" r:id="rId29">
                  <o:LockedField>false</o:LockedField>
                </o:OLEObject>
              </w:objec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val="pt-BR"/>
              </w:rPr>
            </w:pPr>
            <w:r>
              <w:rPr>
                <w:rFonts w:hint="default" w:ascii="Times New Roman" w:hAnsi="Times New Roman" w:cs="Times New Roman" w:eastAsiaTheme="minorEastAsia"/>
                <w:color w:val="000000"/>
                <w:sz w:val="24"/>
                <w:szCs w:val="24"/>
                <w:highlight w:val="none"/>
              </w:rPr>
              <w:t>式中：</w:t>
            </w:r>
            <w:r>
              <w:rPr>
                <w:rFonts w:hint="default" w:ascii="Times New Roman" w:hAnsi="Times New Roman" w:cs="Times New Roman" w:eastAsiaTheme="minorEastAsia"/>
                <w:color w:val="000000"/>
                <w:sz w:val="24"/>
                <w:szCs w:val="24"/>
                <w:highlight w:val="none"/>
                <w:lang w:val="en-US" w:eastAsia="zh-CN"/>
              </w:rPr>
              <w:t>L</w:t>
            </w:r>
            <w:r>
              <w:rPr>
                <w:rFonts w:hint="default" w:ascii="Times New Roman" w:hAnsi="Times New Roman" w:cs="Times New Roman" w:eastAsiaTheme="minorEastAsia"/>
                <w:color w:val="000000"/>
                <w:sz w:val="24"/>
                <w:szCs w:val="24"/>
                <w:highlight w:val="none"/>
                <w:vertAlign w:val="subscript"/>
                <w:lang w:val="en-US" w:eastAsia="zh-CN"/>
              </w:rPr>
              <w:t>p2i</w:t>
            </w:r>
            <w:r>
              <w:rPr>
                <w:rFonts w:hint="default" w:ascii="Times New Roman" w:hAnsi="Times New Roman" w:cs="Times New Roman" w:eastAsiaTheme="minorEastAsia"/>
                <w:color w:val="000000"/>
                <w:sz w:val="24"/>
                <w:szCs w:val="24"/>
                <w:highlight w:val="none"/>
                <w:lang w:val="en-US" w:eastAsia="zh-CN"/>
              </w:rPr>
              <w:t>（T）</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lang w:val="pt-BR"/>
              </w:rPr>
              <w:t>靠近围护结构处室外N个声源</w:t>
            </w:r>
            <w:r>
              <w:rPr>
                <w:rFonts w:hint="default" w:ascii="Times New Roman" w:hAnsi="Times New Roman" w:cs="Times New Roman" w:eastAsiaTheme="minorEastAsia"/>
                <w:color w:val="000000"/>
                <w:sz w:val="24"/>
                <w:szCs w:val="24"/>
                <w:highlight w:val="none"/>
                <w:lang w:val="en-US" w:eastAsia="zh-CN"/>
              </w:rPr>
              <w:t>i</w:t>
            </w:r>
            <w:r>
              <w:rPr>
                <w:rFonts w:hint="default" w:ascii="Times New Roman" w:hAnsi="Times New Roman" w:cs="Times New Roman" w:eastAsiaTheme="minorEastAsia"/>
                <w:color w:val="000000"/>
                <w:sz w:val="24"/>
                <w:szCs w:val="24"/>
                <w:highlight w:val="none"/>
                <w:lang w:val="pt-BR"/>
              </w:rPr>
              <w:t>倍频带的叠加声压级，dB；</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lang w:val="en-US" w:eastAsia="zh-CN"/>
              </w:rPr>
              <w:t>TLi</w:t>
            </w:r>
            <w:r>
              <w:rPr>
                <w:rFonts w:hint="default" w:ascii="Times New Roman" w:hAnsi="Times New Roman" w:cs="Times New Roman" w:eastAsiaTheme="minorEastAsia"/>
                <w:color w:val="000000"/>
                <w:sz w:val="24"/>
                <w:szCs w:val="24"/>
                <w:highlight w:val="none"/>
                <w:lang w:val="pt-BR" w:eastAsia="zh-CN"/>
              </w:rPr>
              <w:t>--</w:t>
            </w:r>
            <w:r>
              <w:rPr>
                <w:rFonts w:hint="default" w:ascii="Times New Roman" w:hAnsi="Times New Roman" w:cs="Times New Roman" w:eastAsiaTheme="minorEastAsia"/>
                <w:color w:val="000000"/>
                <w:sz w:val="24"/>
                <w:szCs w:val="24"/>
                <w:highlight w:val="none"/>
                <w:lang w:val="pt-BR"/>
              </w:rPr>
              <w:t>围护结构</w:t>
            </w:r>
            <w:r>
              <w:rPr>
                <w:rFonts w:hint="default" w:ascii="Times New Roman" w:hAnsi="Times New Roman" w:cs="Times New Roman" w:eastAsiaTheme="minorEastAsia"/>
                <w:color w:val="000000"/>
                <w:sz w:val="24"/>
                <w:szCs w:val="24"/>
                <w:highlight w:val="none"/>
                <w:lang w:val="en-US" w:eastAsia="zh-CN"/>
              </w:rPr>
              <w:t>i</w:t>
            </w:r>
            <w:r>
              <w:rPr>
                <w:rFonts w:hint="default" w:ascii="Times New Roman" w:hAnsi="Times New Roman" w:cs="Times New Roman" w:eastAsiaTheme="minorEastAsia"/>
                <w:color w:val="000000"/>
                <w:sz w:val="24"/>
                <w:szCs w:val="24"/>
                <w:highlight w:val="none"/>
                <w:lang w:val="pt-BR"/>
              </w:rPr>
              <w:t>倍频带的隔声量，dB；</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lang w:val="en-US" w:eastAsia="zh-CN"/>
              </w:rPr>
              <w:t>D.</w:t>
            </w:r>
            <w:r>
              <w:rPr>
                <w:rFonts w:hint="default" w:ascii="Times New Roman" w:hAnsi="Times New Roman" w:cs="Times New Roman" w:eastAsiaTheme="minorEastAsia"/>
                <w:color w:val="000000"/>
                <w:sz w:val="24"/>
                <w:szCs w:val="24"/>
                <w:highlight w:val="none"/>
              </w:rPr>
              <w:t>将室外声源的声压级和透过面积换算成等效的室外声源，计算出中心位置位于透声面积</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S</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处的等效声源的倍频带声功率级。</w:t>
            </w:r>
          </w:p>
          <w:p>
            <w:pPr>
              <w:keepNext w:val="0"/>
              <w:keepLines w:val="0"/>
              <w:pageBreakBefore w:val="0"/>
              <w:widowControl w:val="0"/>
              <w:kinsoku/>
              <w:wordWrap/>
              <w:overflowPunct/>
              <w:topLinePunct w:val="0"/>
              <w:autoSpaceDE/>
              <w:autoSpaceDN/>
              <w:bidi w:val="0"/>
              <w:spacing w:line="360" w:lineRule="auto"/>
              <w:ind w:left="0" w:leftChars="0"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position w:val="-14"/>
                <w:sz w:val="24"/>
                <w:szCs w:val="24"/>
                <w:highlight w:val="none"/>
                <w:u w:val="none" w:color="auto"/>
              </w:rPr>
              <w:object>
                <v:shape id="_x0000_i1030" o:spt="75" type="#_x0000_t75" style="height:18.05pt;width:99.7pt;" o:ole="t" filled="f" o:preferrelative="t" stroked="f" coordsize="21600,21600">
                  <v:path/>
                  <v:fill on="f" focussize="0,0"/>
                  <v:stroke on="f"/>
                  <v:imagedata r:id="rId32" o:title=""/>
                  <o:lock v:ext="edit" aspectratio="t"/>
                  <w10:wrap type="none"/>
                  <w10:anchorlock/>
                </v:shape>
                <o:OLEObject Type="Embed" ProgID="Equation.3" ShapeID="_x0000_i1030" DrawAspect="Content" ObjectID="_1468075730" r:id="rId31">
                  <o:LockedField>false</o:LockedField>
                </o:OLEObject>
              </w:objec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lang w:val="en-US" w:eastAsia="zh-CN"/>
              </w:rPr>
              <w:t>E.</w:t>
            </w:r>
            <w:r>
              <w:rPr>
                <w:rFonts w:hint="default" w:ascii="Times New Roman" w:hAnsi="Times New Roman" w:cs="Times New Roman" w:eastAsiaTheme="minorEastAsia"/>
                <w:color w:val="000000"/>
                <w:sz w:val="24"/>
                <w:szCs w:val="24"/>
                <w:highlight w:val="none"/>
              </w:rPr>
              <w:t>等效室外声源的位置为围护结构的位置，其倍频带声功率级为</w:t>
            </w:r>
            <w:r>
              <w:rPr>
                <w:rFonts w:hint="default" w:ascii="Times New Roman" w:hAnsi="Times New Roman" w:cs="Times New Roman" w:eastAsiaTheme="minorEastAsia"/>
                <w:color w:val="000000"/>
                <w:sz w:val="24"/>
                <w:szCs w:val="24"/>
                <w:highlight w:val="none"/>
                <w:lang w:val="en-US" w:eastAsia="zh-CN"/>
              </w:rPr>
              <w:t>Lw</w:t>
            </w:r>
            <w:r>
              <w:rPr>
                <w:rFonts w:hint="default" w:ascii="Times New Roman" w:hAnsi="Times New Roman" w:cs="Times New Roman" w:eastAsiaTheme="minorEastAsia"/>
                <w:color w:val="000000"/>
                <w:sz w:val="24"/>
                <w:szCs w:val="24"/>
                <w:highlight w:val="none"/>
              </w:rPr>
              <w:t>，根据厂房结构</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门、窗</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和预测点的位置关系，分别按照面声源、线声源和点声源的衰减模式，计算预测点处的声级。</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假设窗户的宽度为a，高度为b，窗户个数为n；预测点距墙中心的距离为</w:t>
            </w:r>
            <w:r>
              <w:rPr>
                <w:rFonts w:hint="default" w:ascii="Times New Roman" w:hAnsi="Times New Roman" w:cs="Times New Roman" w:eastAsiaTheme="minorEastAsia"/>
                <w:color w:val="000000"/>
                <w:sz w:val="24"/>
                <w:szCs w:val="24"/>
                <w:highlight w:val="none"/>
                <w:lang w:val="en-US" w:eastAsia="zh-CN"/>
              </w:rPr>
              <w:t>r</w:t>
            </w:r>
            <w:r>
              <w:rPr>
                <w:rFonts w:hint="default" w:ascii="Times New Roman" w:hAnsi="Times New Roman" w:cs="Times New Roman" w:eastAsiaTheme="minorEastAsia"/>
                <w:color w:val="000000"/>
                <w:sz w:val="24"/>
                <w:szCs w:val="24"/>
                <w:highlight w:val="none"/>
              </w:rPr>
              <w:t>。预测点的声级按照下述公式进行预测：</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当</w:t>
            </w:r>
            <w:r>
              <w:rPr>
                <w:rFonts w:hint="default" w:ascii="Times New Roman" w:hAnsi="Times New Roman" w:cs="Times New Roman" w:eastAsiaTheme="minorEastAsia"/>
                <w:color w:val="000000"/>
                <w:position w:val="-24"/>
                <w:sz w:val="24"/>
                <w:szCs w:val="24"/>
                <w:highlight w:val="none"/>
                <w:u w:val="none" w:color="auto"/>
                <w:vertAlign w:val="subscript"/>
              </w:rPr>
              <w:object>
                <v:shape id="_x0000_i1031" o:spt="75" type="#_x0000_t75" style="height:31pt;width:31pt;" o:ole="t" filled="f" o:preferrelative="t" stroked="f" coordsize="21600,21600">
                  <v:path/>
                  <v:fill on="f" alignshape="1" focussize="0,0"/>
                  <v:stroke on="f"/>
                  <v:imagedata r:id="rId34" o:title=""/>
                  <o:lock v:ext="edit" aspectratio="t"/>
                  <w10:wrap type="none"/>
                  <w10:anchorlock/>
                </v:shape>
                <o:OLEObject Type="Embed" ProgID="Equation.3" ShapeID="_x0000_i1031" DrawAspect="Content" ObjectID="_1468075731" r:id="rId33">
                  <o:LockedField>false</o:LockedField>
                </o:OLEObject>
              </w:object>
            </w:r>
            <w:r>
              <w:rPr>
                <w:rFonts w:hint="default" w:ascii="Times New Roman" w:hAnsi="Times New Roman" w:cs="Times New Roman" w:eastAsiaTheme="minorEastAsia"/>
                <w:color w:val="000000"/>
                <w:sz w:val="24"/>
                <w:szCs w:val="24"/>
                <w:highlight w:val="none"/>
              </w:rPr>
              <w:t>时，</w:t>
            </w:r>
            <w:r>
              <w:rPr>
                <w:rFonts w:hint="default" w:ascii="Times New Roman" w:hAnsi="Times New Roman" w:cs="Times New Roman" w:eastAsiaTheme="minorEastAsia"/>
                <w:color w:val="000000"/>
                <w:position w:val="-10"/>
                <w:sz w:val="24"/>
                <w:szCs w:val="24"/>
                <w:highlight w:val="none"/>
                <w:u w:val="none" w:color="auto"/>
              </w:rPr>
              <w:object>
                <v:shape id="_x0000_i1032" o:spt="75" type="#_x0000_t75" style="height:17pt;width:55pt;" o:ole="t" filled="f" o:preferrelative="t" stroked="f" coordsize="21600,21600">
                  <v:path/>
                  <v:fill on="f" alignshape="1" focussize="0,0"/>
                  <v:stroke on="f"/>
                  <v:imagedata r:id="rId36" o:title=""/>
                  <o:lock v:ext="edit" aspectratio="t"/>
                  <w10:wrap type="none"/>
                  <w10:anchorlock/>
                </v:shape>
                <o:OLEObject Type="Embed" ProgID="Equation.3" ShapeID="_x0000_i1032" DrawAspect="Content" ObjectID="_1468075732" r:id="rId35">
                  <o:LockedField>false</o:LockedField>
                </o:OLEObject>
              </w:objec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即按面声源处理</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当</w:t>
            </w:r>
            <w:r>
              <w:rPr>
                <w:rFonts w:hint="default" w:ascii="Times New Roman" w:hAnsi="Times New Roman" w:cs="Times New Roman" w:eastAsiaTheme="minorEastAsia"/>
                <w:color w:val="000000"/>
                <w:position w:val="-24"/>
                <w:sz w:val="24"/>
                <w:szCs w:val="24"/>
                <w:highlight w:val="none"/>
                <w:u w:val="none" w:color="auto"/>
                <w:vertAlign w:val="subscript"/>
              </w:rPr>
              <w:object>
                <v:shape id="_x0000_i1033" o:spt="75" type="#_x0000_t75" style="height:31pt;width:58pt;" o:ole="t" filled="f" o:preferrelative="t" stroked="f" coordsize="21600,21600">
                  <v:path/>
                  <v:fill on="f" alignshape="1" focussize="0,0"/>
                  <v:stroke on="f"/>
                  <v:imagedata r:id="rId38" o:title=""/>
                  <o:lock v:ext="edit" aspectratio="t"/>
                  <w10:wrap type="none"/>
                  <w10:anchorlock/>
                </v:shape>
                <o:OLEObject Type="Embed" ProgID="Equation.3" ShapeID="_x0000_i1033" DrawAspect="Content" ObjectID="_1468075733" r:id="rId37">
                  <o:LockedField>false</o:LockedField>
                </o:OLEObject>
              </w:object>
            </w:r>
            <w:r>
              <w:rPr>
                <w:rFonts w:hint="default" w:ascii="Times New Roman" w:hAnsi="Times New Roman" w:cs="Times New Roman" w:eastAsiaTheme="minorEastAsia"/>
                <w:color w:val="000000"/>
                <w:sz w:val="24"/>
                <w:szCs w:val="24"/>
                <w:highlight w:val="none"/>
              </w:rPr>
              <w:t>时，</w:t>
            </w:r>
            <w:r>
              <w:rPr>
                <w:rFonts w:hint="default" w:ascii="Times New Roman" w:hAnsi="Times New Roman" w:cs="Times New Roman" w:eastAsiaTheme="minorEastAsia"/>
                <w:color w:val="000000"/>
                <w:position w:val="-24"/>
                <w:sz w:val="24"/>
                <w:szCs w:val="24"/>
                <w:highlight w:val="none"/>
                <w:u w:val="none" w:color="auto"/>
              </w:rPr>
              <w:object>
                <v:shape id="_x0000_i1034" o:spt="75" type="#_x0000_t75" style="height:31pt;width:98pt;" o:ole="t" filled="f" o:preferrelative="t" stroked="f" coordsize="21600,21600">
                  <v:path/>
                  <v:fill on="f" alignshape="1" focussize="0,0"/>
                  <v:stroke on="f"/>
                  <v:imagedata r:id="rId40" o:title=""/>
                  <o:lock v:ext="edit" aspectratio="t"/>
                  <w10:wrap type="none"/>
                  <w10:anchorlock/>
                </v:shape>
                <o:OLEObject Type="Embed" ProgID="Equation.3" ShapeID="_x0000_i1034" DrawAspect="Content" ObjectID="_1468075734" r:id="rId39">
                  <o:LockedField>false</o:LockedField>
                </o:OLEObject>
              </w:objec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即按线声源处理</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当</w:t>
            </w:r>
            <w:r>
              <w:rPr>
                <w:rFonts w:hint="default" w:ascii="Times New Roman" w:hAnsi="Times New Roman" w:cs="Times New Roman" w:eastAsiaTheme="minorEastAsia"/>
                <w:color w:val="000000"/>
                <w:position w:val="-24"/>
                <w:sz w:val="24"/>
                <w:szCs w:val="24"/>
                <w:highlight w:val="none"/>
                <w:u w:val="none" w:color="auto"/>
                <w:vertAlign w:val="subscript"/>
              </w:rPr>
              <w:object>
                <v:shape id="_x0000_i1035" o:spt="75" type="#_x0000_t75" style="height:31pt;width:36pt;" o:ole="t" filled="f" o:preferrelative="t" stroked="f" coordsize="21600,21600">
                  <v:path/>
                  <v:fill on="f" alignshape="1" focussize="0,0"/>
                  <v:stroke on="f"/>
                  <v:imagedata r:id="rId42" o:title=""/>
                  <o:lock v:ext="edit" aspectratio="t"/>
                  <w10:wrap type="none"/>
                  <w10:anchorlock/>
                </v:shape>
                <o:OLEObject Type="Embed" ProgID="Equation.3" ShapeID="_x0000_i1035" DrawAspect="Content" ObjectID="_1468075735" r:id="rId41">
                  <o:LockedField>false</o:LockedField>
                </o:OLEObject>
              </w:object>
            </w:r>
            <w:r>
              <w:rPr>
                <w:rFonts w:hint="default" w:ascii="Times New Roman" w:hAnsi="Times New Roman" w:cs="Times New Roman" w:eastAsiaTheme="minorEastAsia"/>
                <w:color w:val="000000"/>
                <w:sz w:val="24"/>
                <w:szCs w:val="24"/>
                <w:highlight w:val="none"/>
              </w:rPr>
              <w:t>时，</w:t>
            </w:r>
            <w:r>
              <w:rPr>
                <w:rFonts w:hint="default" w:ascii="Times New Roman" w:hAnsi="Times New Roman" w:cs="Times New Roman" w:eastAsiaTheme="minorEastAsia"/>
                <w:color w:val="000000"/>
                <w:position w:val="-24"/>
                <w:sz w:val="24"/>
                <w:szCs w:val="24"/>
                <w:highlight w:val="none"/>
                <w:u w:val="none" w:color="auto"/>
              </w:rPr>
              <w:object>
                <v:shape id="_x0000_i1036" o:spt="75" type="#_x0000_t75" style="height:31pt;width:106pt;" o:ole="t" filled="f" o:preferrelative="t" stroked="f" coordsize="21600,21600">
                  <v:path/>
                  <v:fill on="f" alignshape="1" focussize="0,0"/>
                  <v:stroke on="f"/>
                  <v:imagedata r:id="rId44" o:title=""/>
                  <o:lock v:ext="edit" aspectratio="t"/>
                  <w10:wrap type="none"/>
                  <w10:anchorlock/>
                </v:shape>
                <o:OLEObject Type="Embed" ProgID="Equation.3" ShapeID="_x0000_i1036" DrawAspect="Content" ObjectID="_1468075736" r:id="rId43">
                  <o:LockedField>false</o:LockedField>
                </o:OLEObject>
              </w:objec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即按点声源处理</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eastAsia="zh-CN"/>
              </w:rPr>
            </w:pPr>
            <w:r>
              <w:rPr>
                <w:rFonts w:hint="default" w:ascii="Times New Roman" w:hAnsi="Times New Roman" w:cs="Times New Roman" w:eastAsiaTheme="minorEastAsia"/>
                <w:color w:val="000000"/>
                <w:sz w:val="24"/>
                <w:szCs w:val="24"/>
                <w:highlight w:val="none"/>
              </w:rPr>
              <w:t>③</w:t>
            </w:r>
            <w:r>
              <w:rPr>
                <w:rFonts w:hint="default" w:ascii="Times New Roman" w:hAnsi="Times New Roman" w:cs="Times New Roman" w:eastAsiaTheme="minorEastAsia"/>
                <w:color w:val="000000"/>
                <w:sz w:val="24"/>
                <w:szCs w:val="24"/>
                <w:highlight w:val="none"/>
                <w:lang w:eastAsia="zh-CN"/>
              </w:rPr>
              <w:t>噪声</w:t>
            </w:r>
            <w:r>
              <w:rPr>
                <w:rFonts w:hint="default" w:ascii="Times New Roman" w:hAnsi="Times New Roman" w:cs="Times New Roman" w:eastAsiaTheme="minorEastAsia"/>
                <w:color w:val="000000"/>
                <w:sz w:val="24"/>
                <w:szCs w:val="24"/>
                <w:highlight w:val="none"/>
              </w:rPr>
              <w:t>贡献值</w:t>
            </w:r>
            <w:r>
              <w:rPr>
                <w:rFonts w:hint="default" w:ascii="Times New Roman" w:hAnsi="Times New Roman" w:cs="Times New Roman" w:eastAsiaTheme="minorEastAsia"/>
                <w:color w:val="000000"/>
                <w:sz w:val="24"/>
                <w:szCs w:val="24"/>
                <w:highlight w:val="none"/>
                <w:lang w:eastAsia="zh-CN"/>
              </w:rPr>
              <w:t>计算</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eastAsia="zh-CN"/>
              </w:rPr>
            </w:pPr>
            <w:r>
              <w:rPr>
                <w:rFonts w:hint="default" w:ascii="Times New Roman" w:hAnsi="Times New Roman" w:cs="Times New Roman" w:eastAsiaTheme="minorEastAsia"/>
                <w:color w:val="000000"/>
                <w:sz w:val="24"/>
                <w:szCs w:val="24"/>
                <w:highlight w:val="none"/>
                <w:lang w:eastAsia="zh-CN"/>
              </w:rPr>
              <w:t>设第</w:t>
            </w:r>
            <w:r>
              <w:rPr>
                <w:rFonts w:hint="default" w:ascii="Times New Roman" w:hAnsi="Times New Roman" w:cs="Times New Roman" w:eastAsiaTheme="minorEastAsia"/>
                <w:color w:val="000000"/>
                <w:sz w:val="24"/>
                <w:szCs w:val="24"/>
                <w:highlight w:val="none"/>
                <w:lang w:val="en-US" w:eastAsia="zh-CN"/>
              </w:rPr>
              <w:t>i</w:t>
            </w:r>
            <w:r>
              <w:rPr>
                <w:rFonts w:hint="default" w:ascii="Times New Roman" w:hAnsi="Times New Roman" w:cs="Times New Roman" w:eastAsiaTheme="minorEastAsia"/>
                <w:color w:val="000000"/>
                <w:sz w:val="24"/>
                <w:szCs w:val="24"/>
                <w:highlight w:val="none"/>
                <w:lang w:eastAsia="zh-CN"/>
              </w:rPr>
              <w:t>个室外声源在预测点产生的A声级为</w:t>
            </w:r>
            <w:r>
              <w:rPr>
                <w:rFonts w:hint="default" w:ascii="Times New Roman" w:hAnsi="Times New Roman" w:cs="Times New Roman" w:eastAsiaTheme="minorEastAsia"/>
                <w:color w:val="000000"/>
                <w:sz w:val="24"/>
                <w:szCs w:val="24"/>
                <w:highlight w:val="none"/>
                <w:lang w:val="en-US" w:eastAsia="zh-CN"/>
              </w:rPr>
              <w:t>L</w:t>
            </w:r>
            <w:r>
              <w:rPr>
                <w:rFonts w:hint="default" w:ascii="Times New Roman" w:hAnsi="Times New Roman" w:cs="Times New Roman" w:eastAsiaTheme="minorEastAsia"/>
                <w:color w:val="000000"/>
                <w:sz w:val="24"/>
                <w:szCs w:val="24"/>
                <w:highlight w:val="none"/>
                <w:vertAlign w:val="subscript"/>
                <w:lang w:val="en-US" w:eastAsia="zh-CN"/>
              </w:rPr>
              <w:t>Ai</w:t>
            </w:r>
            <w:r>
              <w:rPr>
                <w:rFonts w:hint="default" w:ascii="Times New Roman" w:hAnsi="Times New Roman" w:cs="Times New Roman" w:eastAsiaTheme="minorEastAsia"/>
                <w:color w:val="000000"/>
                <w:sz w:val="24"/>
                <w:szCs w:val="24"/>
                <w:highlight w:val="none"/>
                <w:lang w:eastAsia="zh-CN"/>
              </w:rPr>
              <w:t>，在T时间内该声源工作时间为</w:t>
            </w:r>
            <w:r>
              <w:rPr>
                <w:rFonts w:hint="default" w:ascii="Times New Roman" w:hAnsi="Times New Roman" w:cs="Times New Roman" w:eastAsiaTheme="minorEastAsia"/>
                <w:color w:val="000000"/>
                <w:sz w:val="24"/>
                <w:szCs w:val="24"/>
                <w:highlight w:val="none"/>
                <w:lang w:val="en-US" w:eastAsia="zh-CN"/>
              </w:rPr>
              <w:t>ti</w:t>
            </w:r>
            <w:r>
              <w:rPr>
                <w:rFonts w:hint="default" w:ascii="Times New Roman" w:hAnsi="Times New Roman" w:cs="Times New Roman" w:eastAsiaTheme="minorEastAsia"/>
                <w:color w:val="000000"/>
                <w:sz w:val="24"/>
                <w:szCs w:val="24"/>
                <w:highlight w:val="none"/>
                <w:lang w:eastAsia="zh-CN"/>
              </w:rPr>
              <w:t>；第</w:t>
            </w:r>
            <w:r>
              <w:rPr>
                <w:rFonts w:hint="default" w:ascii="Times New Roman" w:hAnsi="Times New Roman" w:cs="Times New Roman" w:eastAsiaTheme="minorEastAsia"/>
                <w:color w:val="000000"/>
                <w:sz w:val="24"/>
                <w:szCs w:val="24"/>
                <w:highlight w:val="none"/>
                <w:lang w:val="en-US" w:eastAsia="zh-CN"/>
              </w:rPr>
              <w:t>j</w:t>
            </w:r>
            <w:r>
              <w:rPr>
                <w:rFonts w:hint="default" w:ascii="Times New Roman" w:hAnsi="Times New Roman" w:cs="Times New Roman" w:eastAsiaTheme="minorEastAsia"/>
                <w:color w:val="000000"/>
                <w:sz w:val="24"/>
                <w:szCs w:val="24"/>
                <w:highlight w:val="none"/>
                <w:lang w:eastAsia="zh-CN"/>
              </w:rPr>
              <w:t>个等效室外声源在预测点产生的A声级为</w:t>
            </w:r>
            <w:r>
              <w:rPr>
                <w:rFonts w:hint="default" w:ascii="Times New Roman" w:hAnsi="Times New Roman" w:cs="Times New Roman" w:eastAsiaTheme="minorEastAsia"/>
                <w:color w:val="000000"/>
                <w:sz w:val="24"/>
                <w:szCs w:val="24"/>
                <w:highlight w:val="none"/>
                <w:lang w:val="en-US" w:eastAsia="zh-CN"/>
              </w:rPr>
              <w:t>L</w:t>
            </w:r>
            <w:r>
              <w:rPr>
                <w:rFonts w:hint="default" w:ascii="Times New Roman" w:hAnsi="Times New Roman" w:cs="Times New Roman" w:eastAsiaTheme="minorEastAsia"/>
                <w:color w:val="000000"/>
                <w:sz w:val="24"/>
                <w:szCs w:val="24"/>
                <w:highlight w:val="none"/>
                <w:vertAlign w:val="subscript"/>
                <w:lang w:val="en-US" w:eastAsia="zh-CN"/>
              </w:rPr>
              <w:t>Aj</w:t>
            </w:r>
            <w:r>
              <w:rPr>
                <w:rFonts w:hint="default" w:ascii="Times New Roman" w:hAnsi="Times New Roman" w:cs="Times New Roman" w:eastAsiaTheme="minorEastAsia"/>
                <w:color w:val="000000"/>
                <w:sz w:val="24"/>
                <w:szCs w:val="24"/>
                <w:highlight w:val="none"/>
                <w:lang w:eastAsia="zh-CN"/>
              </w:rPr>
              <w:t>，在T时间内该声源工作时间为</w:t>
            </w:r>
            <w:r>
              <w:rPr>
                <w:rFonts w:hint="default" w:ascii="Times New Roman" w:hAnsi="Times New Roman" w:cs="Times New Roman" w:eastAsiaTheme="minorEastAsia"/>
                <w:color w:val="000000"/>
                <w:sz w:val="24"/>
                <w:szCs w:val="24"/>
                <w:highlight w:val="none"/>
                <w:lang w:val="en-US" w:eastAsia="zh-CN"/>
              </w:rPr>
              <w:t>tj</w:t>
            </w:r>
            <w:r>
              <w:rPr>
                <w:rFonts w:hint="default" w:ascii="Times New Roman" w:hAnsi="Times New Roman" w:cs="Times New Roman" w:eastAsiaTheme="minorEastAsia"/>
                <w:color w:val="000000"/>
                <w:sz w:val="24"/>
                <w:szCs w:val="24"/>
                <w:highlight w:val="none"/>
                <w:lang w:eastAsia="zh-CN"/>
              </w:rPr>
              <w:t>，则本工程声源对预测点产生的贡献值（</w:t>
            </w:r>
            <w:r>
              <w:rPr>
                <w:rFonts w:hint="default" w:ascii="Times New Roman" w:hAnsi="Times New Roman" w:cs="Times New Roman" w:eastAsiaTheme="minorEastAsia"/>
                <w:color w:val="000000"/>
                <w:sz w:val="24"/>
                <w:szCs w:val="24"/>
                <w:highlight w:val="none"/>
              </w:rPr>
              <w:t>L</w:t>
            </w:r>
            <w:r>
              <w:rPr>
                <w:rFonts w:hint="default" w:ascii="Times New Roman" w:hAnsi="Times New Roman" w:cs="Times New Roman" w:eastAsiaTheme="minorEastAsia"/>
                <w:color w:val="000000"/>
                <w:sz w:val="24"/>
                <w:szCs w:val="24"/>
                <w:highlight w:val="none"/>
                <w:vertAlign w:val="subscript"/>
              </w:rPr>
              <w:t>eqg</w:t>
            </w:r>
            <w:r>
              <w:rPr>
                <w:rFonts w:hint="default" w:ascii="Times New Roman" w:hAnsi="Times New Roman" w:cs="Times New Roman" w:eastAsiaTheme="minorEastAsia"/>
                <w:color w:val="000000"/>
                <w:sz w:val="24"/>
                <w:szCs w:val="24"/>
                <w:highlight w:val="none"/>
                <w:lang w:eastAsia="zh-CN"/>
              </w:rPr>
              <w:t>）为:</w:t>
            </w:r>
          </w:p>
          <w:p>
            <w:pPr>
              <w:keepNext w:val="0"/>
              <w:keepLines w:val="0"/>
              <w:pageBreakBefore w:val="0"/>
              <w:widowControl w:val="0"/>
              <w:kinsoku/>
              <w:wordWrap/>
              <w:overflowPunct/>
              <w:topLinePunct w:val="0"/>
              <w:autoSpaceDE/>
              <w:autoSpaceDN/>
              <w:bidi w:val="0"/>
              <w:spacing w:line="360" w:lineRule="auto"/>
              <w:ind w:left="0" w:leftChars="0"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position w:val="-34"/>
                <w:sz w:val="24"/>
                <w:szCs w:val="24"/>
                <w:highlight w:val="none"/>
                <w:u w:val="none" w:color="auto"/>
              </w:rPr>
              <w:object>
                <v:shape id="_x0000_i1037" o:spt="75" type="#_x0000_t75" style="height:39.4pt;width:199.85pt;" o:ole="t" filled="f" o:preferrelative="t" stroked="f" coordsize="21600,21600">
                  <v:path/>
                  <v:fill on="f" focussize="0,0"/>
                  <v:stroke on="f"/>
                  <v:imagedata r:id="rId46" o:title=""/>
                  <o:lock v:ext="edit" aspectratio="t"/>
                  <w10:wrap type="none"/>
                  <w10:anchorlock/>
                </v:shape>
                <o:OLEObject Type="Embed" ProgID="Equation.3" ShapeID="_x0000_i1037" DrawAspect="Content" ObjectID="_1468075737" r:id="rId45">
                  <o:LockedField>false</o:LockedField>
                </o:OLEObject>
              </w:objec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式中：L</w:t>
            </w:r>
            <w:r>
              <w:rPr>
                <w:rFonts w:hint="default" w:ascii="Times New Roman" w:hAnsi="Times New Roman" w:cs="Times New Roman" w:eastAsiaTheme="minorEastAsia"/>
                <w:color w:val="000000"/>
                <w:sz w:val="24"/>
                <w:szCs w:val="24"/>
                <w:highlight w:val="none"/>
                <w:vertAlign w:val="subscript"/>
              </w:rPr>
              <w:t>eqg</w:t>
            </w:r>
            <w:r>
              <w:rPr>
                <w:rFonts w:hint="default" w:ascii="Times New Roman" w:hAnsi="Times New Roman" w:cs="Times New Roman" w:eastAsiaTheme="minorEastAsia"/>
                <w:color w:val="000000"/>
                <w:sz w:val="24"/>
                <w:szCs w:val="24"/>
                <w:highlight w:val="none"/>
              </w:rPr>
              <w:t xml:space="preserve"> </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rPr>
              <w:t>建设项目声源在预测点的等效声级贡献值，dB</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A</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 xml:space="preserve">      L</w:t>
            </w:r>
            <w:r>
              <w:rPr>
                <w:rFonts w:hint="default" w:ascii="Times New Roman" w:hAnsi="Times New Roman" w:cs="Times New Roman" w:eastAsiaTheme="minorEastAsia"/>
                <w:color w:val="000000"/>
                <w:sz w:val="24"/>
                <w:szCs w:val="24"/>
                <w:highlight w:val="none"/>
                <w:vertAlign w:val="subscript"/>
              </w:rPr>
              <w:t>Ai</w:t>
            </w:r>
            <w:r>
              <w:rPr>
                <w:rFonts w:hint="default" w:ascii="Times New Roman" w:hAnsi="Times New Roman" w:cs="Times New Roman" w:eastAsiaTheme="minorEastAsia"/>
                <w:color w:val="000000"/>
                <w:sz w:val="24"/>
                <w:szCs w:val="24"/>
                <w:highlight w:val="none"/>
              </w:rPr>
              <w:t xml:space="preserve"> </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 xml:space="preserve"> i声源在预测点产生的A声级，dB</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A</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 xml:space="preserve">      T </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 xml:space="preserve"> 用于计算等效声级的时间，s；</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 xml:space="preserve">      ti </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 xml:space="preserve"> i声源在T时段内的工作时间，s。</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 xml:space="preserve">      n </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 xml:space="preserve"> 室外声源个数；</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 xml:space="preserve">     </w:t>
            </w:r>
            <w:r>
              <w:rPr>
                <w:rFonts w:hint="default"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rPr>
              <w:t xml:space="preserve">m </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 xml:space="preserve"> 等效室外声源个数。</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④</w:t>
            </w:r>
            <w:r>
              <w:rPr>
                <w:rFonts w:hint="default" w:ascii="Times New Roman" w:hAnsi="Times New Roman" w:cs="Times New Roman" w:eastAsiaTheme="minorEastAsia"/>
                <w:color w:val="000000"/>
                <w:sz w:val="24"/>
                <w:szCs w:val="24"/>
                <w:highlight w:val="none"/>
                <w:lang w:eastAsia="zh-CN"/>
              </w:rPr>
              <w:t>预测值计算</w:t>
            </w:r>
          </w:p>
          <w:p>
            <w:pPr>
              <w:keepNext w:val="0"/>
              <w:keepLines w:val="0"/>
              <w:pageBreakBefore w:val="0"/>
              <w:widowControl w:val="0"/>
              <w:kinsoku/>
              <w:wordWrap/>
              <w:overflowPunct/>
              <w:topLinePunct w:val="0"/>
              <w:autoSpaceDE/>
              <w:autoSpaceDN/>
              <w:bidi w:val="0"/>
              <w:spacing w:line="360" w:lineRule="auto"/>
              <w:ind w:left="0" w:leftChars="0"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position w:val="-14"/>
                <w:sz w:val="24"/>
                <w:szCs w:val="24"/>
                <w:highlight w:val="none"/>
                <w:u w:val="none" w:color="auto"/>
              </w:rPr>
              <w:object>
                <v:shape id="_x0000_i1038" o:spt="75" type="#_x0000_t75" style="height:24.05pt;width:163.2pt;" o:ole="t" filled="f" o:preferrelative="t" stroked="f" coordsize="21600,21600">
                  <v:path/>
                  <v:fill on="f" focussize="0,0"/>
                  <v:stroke on="f"/>
                  <v:imagedata r:id="rId48" o:title=""/>
                  <o:lock v:ext="edit" aspectratio="t"/>
                  <w10:wrap type="none"/>
                  <w10:anchorlock/>
                </v:shape>
                <o:OLEObject Type="Embed" ProgID="Equation.3" ShapeID="_x0000_i1038" DrawAspect="Content" ObjectID="_1468075738" r:id="rId47">
                  <o:LockedField>false</o:LockedField>
                </o:OLEObject>
              </w:objec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式中：L</w:t>
            </w:r>
            <w:r>
              <w:rPr>
                <w:rFonts w:hint="default" w:ascii="Times New Roman" w:hAnsi="Times New Roman" w:cs="Times New Roman" w:eastAsiaTheme="minorEastAsia"/>
                <w:color w:val="000000"/>
                <w:sz w:val="24"/>
                <w:szCs w:val="24"/>
                <w:highlight w:val="none"/>
                <w:vertAlign w:val="subscript"/>
              </w:rPr>
              <w:t>eqg</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 xml:space="preserve"> 建设项目声源在预测点的等效声级贡献值，dB</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A</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 xml:space="preserve">     </w:t>
            </w:r>
            <w:r>
              <w:rPr>
                <w:rFonts w:hint="default" w:ascii="Times New Roman" w:hAnsi="Times New Roman" w:cs="Times New Roman" w:eastAsiaTheme="minorEastAsia"/>
                <w:color w:val="000000"/>
                <w:sz w:val="24"/>
                <w:szCs w:val="24"/>
                <w:highlight w:val="none"/>
                <w:lang w:val="en-US" w:eastAsia="zh-CN"/>
              </w:rPr>
              <w:t xml:space="preserve"> </w:t>
            </w:r>
            <w:r>
              <w:rPr>
                <w:rFonts w:hint="default" w:ascii="Times New Roman" w:hAnsi="Times New Roman" w:cs="Times New Roman" w:eastAsiaTheme="minorEastAsia"/>
                <w:color w:val="000000"/>
                <w:sz w:val="24"/>
                <w:szCs w:val="24"/>
                <w:highlight w:val="none"/>
              </w:rPr>
              <w:t>L</w:t>
            </w:r>
            <w:r>
              <w:rPr>
                <w:rFonts w:hint="default" w:ascii="Times New Roman" w:hAnsi="Times New Roman" w:cs="Times New Roman" w:eastAsiaTheme="minorEastAsia"/>
                <w:color w:val="000000"/>
                <w:sz w:val="24"/>
                <w:szCs w:val="24"/>
                <w:highlight w:val="none"/>
                <w:vertAlign w:val="subscript"/>
              </w:rPr>
              <w:t>eqb</w:t>
            </w:r>
            <w:r>
              <w:rPr>
                <w:rFonts w:hint="default" w:ascii="Times New Roman" w:hAnsi="Times New Roman" w:cs="Times New Roman" w:eastAsiaTheme="minorEastAsia"/>
                <w:color w:val="000000"/>
                <w:sz w:val="24"/>
                <w:szCs w:val="24"/>
                <w:highlight w:val="none"/>
              </w:rPr>
              <w:t xml:space="preserve"> </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 xml:space="preserve"> 预测点背景值</w:t>
            </w:r>
            <w:r>
              <w:rPr>
                <w:rFonts w:hint="default" w:ascii="Times New Roman" w:hAnsi="Times New Roman" w:cs="Times New Roman" w:eastAsiaTheme="minorEastAsia"/>
                <w:color w:val="000000"/>
                <w:sz w:val="24"/>
                <w:szCs w:val="24"/>
                <w:highlight w:val="none"/>
                <w:lang w:eastAsia="zh-CN"/>
              </w:rPr>
              <w:t>或现状值</w:t>
            </w:r>
            <w:r>
              <w:rPr>
                <w:rFonts w:hint="default" w:ascii="Times New Roman" w:hAnsi="Times New Roman" w:cs="Times New Roman" w:eastAsiaTheme="minorEastAsia"/>
                <w:color w:val="000000"/>
                <w:sz w:val="24"/>
                <w:szCs w:val="24"/>
                <w:highlight w:val="none"/>
              </w:rPr>
              <w:t>，dB</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A</w:t>
            </w:r>
            <w:r>
              <w:rPr>
                <w:rFonts w:hint="default" w:ascii="Times New Roman" w:hAnsi="Times New Roman" w:cs="Times New Roman" w:eastAsiaTheme="minorEastAsia"/>
                <w:color w:val="000000"/>
                <w:sz w:val="24"/>
                <w:szCs w:val="24"/>
                <w:highlight w:val="none"/>
                <w:lang w:eastAsia="zh-CN"/>
              </w:rPr>
              <w:t>）</w:t>
            </w:r>
            <w:r>
              <w:rPr>
                <w:rFonts w:hint="default" w:ascii="Times New Roman" w:hAnsi="Times New Roman" w:cs="Times New Roman" w:eastAsiaTheme="minorEastAsia"/>
                <w:color w:val="000000"/>
                <w:sz w:val="24"/>
                <w:szCs w:val="24"/>
                <w:highlight w:val="none"/>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b w:val="0"/>
                <w:bCs w:val="0"/>
                <w:color w:val="000000"/>
                <w:sz w:val="24"/>
                <w:szCs w:val="24"/>
                <w:highlight w:val="none"/>
                <w:lang w:val="en-US" w:eastAsia="zh-CN"/>
              </w:rPr>
            </w:pPr>
            <w:bookmarkStart w:id="3" w:name="_Toc30345_WPSOffice_Level3"/>
            <w:bookmarkStart w:id="4" w:name="_Toc9498_WPSOffice_Level3"/>
            <w:bookmarkStart w:id="5" w:name="_Toc24966_WPSOffice_Level3"/>
            <w:r>
              <w:rPr>
                <w:rFonts w:hint="default" w:ascii="Times New Roman" w:hAnsi="Times New Roman" w:cs="Times New Roman" w:eastAsiaTheme="minorEastAsia"/>
                <w:b w:val="0"/>
                <w:bCs w:val="0"/>
                <w:color w:val="000000"/>
                <w:sz w:val="24"/>
                <w:szCs w:val="24"/>
                <w:highlight w:val="none"/>
                <w:lang w:val="en-US" w:eastAsia="zh-CN"/>
              </w:rPr>
              <w:t>（3）预测结果及分析</w:t>
            </w:r>
            <w:bookmarkEnd w:id="3"/>
            <w:bookmarkEnd w:id="4"/>
            <w:bookmarkEnd w:id="5"/>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rPr>
              <w:t>为了说明拟建工程对周围声环境的影响程度，预测工程投产后厂界噪声贡献值</w:t>
            </w:r>
            <w:r>
              <w:rPr>
                <w:rFonts w:hint="default" w:ascii="Times New Roman" w:hAnsi="Times New Roman" w:cs="Times New Roman" w:eastAsiaTheme="minorEastAsia"/>
                <w:color w:val="000000"/>
                <w:sz w:val="24"/>
                <w:szCs w:val="24"/>
                <w:highlight w:val="none"/>
                <w:lang w:eastAsia="zh-CN"/>
              </w:rPr>
              <w:t>、与现状声环境质量叠加值</w:t>
            </w:r>
            <w:r>
              <w:rPr>
                <w:rFonts w:hint="default" w:ascii="Times New Roman" w:hAnsi="Times New Roman" w:cs="Times New Roman" w:eastAsiaTheme="minorEastAsia"/>
                <w:color w:val="000000"/>
                <w:sz w:val="24"/>
                <w:szCs w:val="24"/>
                <w:highlight w:val="none"/>
              </w:rPr>
              <w:t>见表</w:t>
            </w:r>
            <w:r>
              <w:rPr>
                <w:rFonts w:hint="eastAsia" w:cs="Times New Roman" w:eastAsiaTheme="minorEastAsia"/>
                <w:color w:val="000000"/>
                <w:sz w:val="24"/>
                <w:szCs w:val="24"/>
                <w:highlight w:val="none"/>
                <w:lang w:val="en-US" w:eastAsia="zh-CN"/>
              </w:rPr>
              <w:t>7-2</w:t>
            </w:r>
            <w:r>
              <w:rPr>
                <w:rFonts w:hint="default" w:ascii="Times New Roman" w:hAnsi="Times New Roman" w:cs="Times New Roman" w:eastAsiaTheme="minorEastAsia"/>
                <w:color w:val="000000"/>
                <w:sz w:val="24"/>
                <w:szCs w:val="24"/>
                <w:highlight w:val="none"/>
              </w:rPr>
              <w:t>。</w:t>
            </w:r>
          </w:p>
          <w:p>
            <w:pPr>
              <w:pStyle w:val="34"/>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482" w:firstLineChars="200"/>
              <w:jc w:val="center"/>
              <w:textAlignment w:val="auto"/>
              <w:rPr>
                <w:rFonts w:hint="default" w:ascii="Times New Roman" w:hAnsi="Times New Roman" w:cs="Times New Roman" w:eastAsiaTheme="minorEastAsia"/>
                <w:color w:val="000000"/>
                <w:sz w:val="24"/>
                <w:szCs w:val="24"/>
                <w:highlight w:val="none"/>
              </w:rPr>
            </w:pPr>
            <w:r>
              <w:rPr>
                <w:rFonts w:hint="eastAsia" w:cs="Times New Roman" w:eastAsiaTheme="minorEastAsia"/>
                <w:color w:val="000000"/>
                <w:sz w:val="24"/>
                <w:szCs w:val="24"/>
                <w:highlight w:val="none"/>
                <w:lang w:val="en-US" w:eastAsia="zh-CN"/>
              </w:rPr>
              <w:t xml:space="preserve">    </w:t>
            </w:r>
            <w:r>
              <w:rPr>
                <w:rFonts w:hint="eastAsia" w:cs="Times New Roman" w:eastAsiaTheme="minorEastAsia"/>
                <w:color w:val="000000"/>
                <w:sz w:val="21"/>
                <w:szCs w:val="21"/>
                <w:highlight w:val="none"/>
                <w:lang w:val="en-US" w:eastAsia="zh-CN"/>
              </w:rPr>
              <w:t xml:space="preserve"> </w:t>
            </w:r>
            <w:r>
              <w:rPr>
                <w:rFonts w:hint="default" w:ascii="Times New Roman" w:hAnsi="Times New Roman" w:cs="Times New Roman" w:eastAsiaTheme="minorEastAsia"/>
                <w:color w:val="000000"/>
                <w:sz w:val="21"/>
                <w:szCs w:val="21"/>
                <w:highlight w:val="none"/>
              </w:rPr>
              <w:t>表</w:t>
            </w:r>
            <w:r>
              <w:rPr>
                <w:rFonts w:hint="eastAsia" w:cs="Times New Roman" w:eastAsiaTheme="minorEastAsia"/>
                <w:color w:val="000000"/>
                <w:sz w:val="21"/>
                <w:szCs w:val="21"/>
                <w:highlight w:val="none"/>
                <w:lang w:val="en-US" w:eastAsia="zh-CN"/>
              </w:rPr>
              <w:t>7-2</w:t>
            </w:r>
            <w:r>
              <w:rPr>
                <w:rFonts w:hint="default" w:ascii="Times New Roman" w:hAnsi="Times New Roman" w:cs="Times New Roman" w:eastAsiaTheme="minorEastAsia"/>
                <w:color w:val="000000"/>
                <w:sz w:val="21"/>
                <w:szCs w:val="21"/>
                <w:highlight w:val="none"/>
              </w:rPr>
              <w:t xml:space="preserve">  厂界噪声预测结果一览表   </w:t>
            </w:r>
            <w:r>
              <w:rPr>
                <w:rFonts w:hint="default" w:ascii="Times New Roman" w:hAnsi="Times New Roman" w:cs="Times New Roman" w:eastAsiaTheme="minorEastAsia"/>
                <w:color w:val="000000"/>
                <w:sz w:val="21"/>
                <w:szCs w:val="21"/>
                <w:highlight w:val="none"/>
                <w:lang w:val="en-US" w:eastAsia="zh-CN"/>
              </w:rPr>
              <w:t xml:space="preserve">     </w:t>
            </w:r>
            <w:r>
              <w:rPr>
                <w:rFonts w:hint="default" w:ascii="Times New Roman" w:hAnsi="Times New Roman" w:cs="Times New Roman" w:eastAsiaTheme="minorEastAsia"/>
                <w:color w:val="000000"/>
                <w:sz w:val="21"/>
                <w:szCs w:val="21"/>
                <w:highlight w:val="none"/>
              </w:rPr>
              <w:t xml:space="preserve">   单位：dB（A）</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28"/>
              <w:gridCol w:w="791"/>
              <w:gridCol w:w="1022"/>
              <w:gridCol w:w="1040"/>
              <w:gridCol w:w="1316"/>
              <w:gridCol w:w="23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100"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ascii="Times New Roman" w:hAnsi="Times New Roman" w:cs="Times New Roman" w:eastAsiaTheme="minorEastAsia"/>
                      <w:b/>
                      <w:bCs/>
                      <w:color w:val="000000"/>
                      <w:sz w:val="21"/>
                      <w:szCs w:val="21"/>
                      <w:highlight w:val="none"/>
                      <w:lang w:eastAsia="zh-CN"/>
                    </w:rPr>
                  </w:pPr>
                  <w:r>
                    <w:rPr>
                      <w:rFonts w:hint="eastAsia" w:ascii="Times New Roman" w:hAnsi="Times New Roman" w:cs="Times New Roman" w:eastAsiaTheme="minorEastAsia"/>
                      <w:b/>
                      <w:bCs/>
                      <w:color w:val="000000"/>
                      <w:sz w:val="21"/>
                      <w:szCs w:val="21"/>
                      <w:highlight w:val="none"/>
                      <w:lang w:eastAsia="zh-CN"/>
                    </w:rPr>
                    <w:t>预测位置</w:t>
                  </w:r>
                </w:p>
              </w:tc>
              <w:tc>
                <w:tcPr>
                  <w:tcW w:w="476"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b/>
                      <w:bCs/>
                      <w:color w:val="000000"/>
                      <w:sz w:val="21"/>
                      <w:szCs w:val="21"/>
                      <w:highlight w:val="none"/>
                    </w:rPr>
                  </w:pPr>
                  <w:r>
                    <w:rPr>
                      <w:rFonts w:hint="default" w:ascii="Times New Roman" w:hAnsi="Times New Roman" w:cs="Times New Roman" w:eastAsiaTheme="minorEastAsia"/>
                      <w:b/>
                      <w:bCs/>
                      <w:color w:val="000000"/>
                      <w:sz w:val="21"/>
                      <w:szCs w:val="21"/>
                      <w:highlight w:val="none"/>
                    </w:rPr>
                    <w:t>时段</w:t>
                  </w:r>
                </w:p>
              </w:tc>
              <w:tc>
                <w:tcPr>
                  <w:tcW w:w="615"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b/>
                      <w:bCs/>
                      <w:color w:val="000000"/>
                      <w:sz w:val="21"/>
                      <w:szCs w:val="21"/>
                      <w:highlight w:val="none"/>
                      <w:lang w:eastAsia="zh-CN"/>
                    </w:rPr>
                  </w:pPr>
                  <w:r>
                    <w:rPr>
                      <w:rFonts w:hint="default" w:ascii="Times New Roman" w:hAnsi="Times New Roman" w:cs="Times New Roman" w:eastAsiaTheme="minorEastAsia"/>
                      <w:b/>
                      <w:bCs/>
                      <w:color w:val="000000"/>
                      <w:sz w:val="21"/>
                      <w:szCs w:val="21"/>
                      <w:highlight w:val="none"/>
                      <w:lang w:eastAsia="zh-CN"/>
                    </w:rPr>
                    <w:t>贡献值</w:t>
                  </w:r>
                </w:p>
              </w:tc>
              <w:tc>
                <w:tcPr>
                  <w:tcW w:w="626"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b/>
                      <w:bCs/>
                      <w:color w:val="000000"/>
                      <w:sz w:val="21"/>
                      <w:szCs w:val="21"/>
                      <w:highlight w:val="none"/>
                    </w:rPr>
                  </w:pPr>
                  <w:r>
                    <w:rPr>
                      <w:rFonts w:hint="default" w:ascii="Times New Roman" w:hAnsi="Times New Roman" w:cs="Times New Roman" w:eastAsiaTheme="minorEastAsia"/>
                      <w:b/>
                      <w:bCs/>
                      <w:color w:val="000000"/>
                      <w:sz w:val="21"/>
                      <w:szCs w:val="21"/>
                      <w:highlight w:val="none"/>
                    </w:rPr>
                    <w:t>标准值</w:t>
                  </w:r>
                </w:p>
              </w:tc>
              <w:tc>
                <w:tcPr>
                  <w:tcW w:w="792"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b/>
                      <w:bCs/>
                      <w:color w:val="000000"/>
                      <w:sz w:val="21"/>
                      <w:szCs w:val="21"/>
                      <w:highlight w:val="none"/>
                    </w:rPr>
                  </w:pPr>
                  <w:r>
                    <w:rPr>
                      <w:rFonts w:hint="default" w:ascii="Times New Roman" w:hAnsi="Times New Roman" w:cs="Times New Roman" w:eastAsiaTheme="minorEastAsia"/>
                      <w:b/>
                      <w:bCs/>
                      <w:color w:val="000000"/>
                      <w:sz w:val="21"/>
                      <w:szCs w:val="21"/>
                      <w:highlight w:val="none"/>
                    </w:rPr>
                    <w:t>达标状况</w:t>
                  </w:r>
                </w:p>
              </w:tc>
              <w:tc>
                <w:tcPr>
                  <w:tcW w:w="1388"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b/>
                      <w:bCs/>
                      <w:color w:val="000000"/>
                      <w:sz w:val="21"/>
                      <w:szCs w:val="21"/>
                      <w:highlight w:val="none"/>
                      <w:lang w:eastAsia="zh-CN"/>
                    </w:rPr>
                  </w:pPr>
                  <w:r>
                    <w:rPr>
                      <w:rFonts w:hint="default" w:ascii="Times New Roman" w:hAnsi="Times New Roman" w:cs="Times New Roman" w:eastAsiaTheme="minorEastAsia"/>
                      <w:b/>
                      <w:bCs/>
                      <w:color w:val="000000"/>
                      <w:sz w:val="21"/>
                      <w:szCs w:val="21"/>
                      <w:highlight w:val="none"/>
                      <w:lang w:eastAsia="zh-CN"/>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100"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lang w:eastAsia="zh-CN"/>
                    </w:rPr>
                    <w:t>东</w:t>
                  </w:r>
                  <w:r>
                    <w:rPr>
                      <w:rFonts w:hint="default" w:ascii="Times New Roman" w:hAnsi="Times New Roman" w:cs="Times New Roman" w:eastAsiaTheme="minorEastAsia"/>
                      <w:color w:val="000000"/>
                      <w:sz w:val="21"/>
                      <w:szCs w:val="21"/>
                      <w:highlight w:val="none"/>
                    </w:rPr>
                    <w:t>厂界</w:t>
                  </w:r>
                </w:p>
              </w:tc>
              <w:tc>
                <w:tcPr>
                  <w:tcW w:w="476"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昼间</w:t>
                  </w:r>
                </w:p>
              </w:tc>
              <w:tc>
                <w:tcPr>
                  <w:tcW w:w="615"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lang w:val="en-US" w:eastAsia="zh-CN"/>
                    </w:rPr>
                  </w:pPr>
                  <w:r>
                    <w:rPr>
                      <w:rFonts w:hint="eastAsia" w:cs="Times New Roman" w:eastAsiaTheme="minorEastAsia"/>
                      <w:color w:val="000000"/>
                      <w:sz w:val="21"/>
                      <w:szCs w:val="21"/>
                      <w:highlight w:val="none"/>
                      <w:lang w:val="en-US" w:eastAsia="zh-CN"/>
                    </w:rPr>
                    <w:t>46</w:t>
                  </w:r>
                </w:p>
              </w:tc>
              <w:tc>
                <w:tcPr>
                  <w:tcW w:w="626"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lang w:val="en-US" w:eastAsia="zh-CN"/>
                    </w:rPr>
                  </w:pPr>
                  <w:r>
                    <w:rPr>
                      <w:rFonts w:hint="eastAsia" w:ascii="Times New Roman" w:hAnsi="Times New Roman" w:cs="Times New Roman" w:eastAsiaTheme="minorEastAsia"/>
                      <w:color w:val="000000"/>
                      <w:sz w:val="21"/>
                      <w:szCs w:val="21"/>
                      <w:highlight w:val="none"/>
                      <w:lang w:val="en-US" w:eastAsia="zh-CN"/>
                    </w:rPr>
                    <w:t>60</w:t>
                  </w:r>
                </w:p>
              </w:tc>
              <w:tc>
                <w:tcPr>
                  <w:tcW w:w="792"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达标</w:t>
                  </w:r>
                </w:p>
              </w:tc>
              <w:tc>
                <w:tcPr>
                  <w:tcW w:w="1388" w:type="pct"/>
                  <w:vMerge w:val="restar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rPr>
                    <w:t>《工业企业厂界环境噪声排放标准》（GB12348-2008）</w:t>
                  </w:r>
                  <w:r>
                    <w:rPr>
                      <w:rFonts w:hint="default" w:ascii="Times New Roman" w:hAnsi="Times New Roman" w:cs="Times New Roman" w:eastAsiaTheme="minorEastAsia"/>
                      <w:color w:val="000000"/>
                      <w:sz w:val="21"/>
                      <w:szCs w:val="21"/>
                      <w:highlight w:val="none"/>
                      <w:lang w:val="en-US" w:eastAsia="zh-CN"/>
                    </w:rPr>
                    <w:t>2</w:t>
                  </w:r>
                  <w:r>
                    <w:rPr>
                      <w:rFonts w:hint="default" w:ascii="Times New Roman" w:hAnsi="Times New Roman" w:cs="Times New Roman" w:eastAsiaTheme="minorEastAsia"/>
                      <w:color w:val="000000"/>
                      <w:sz w:val="21"/>
                      <w:szCs w:val="21"/>
                      <w:highlight w:val="none"/>
                    </w:rPr>
                    <w:t>类</w:t>
                  </w:r>
                  <w:r>
                    <w:rPr>
                      <w:rFonts w:hint="default" w:ascii="Times New Roman" w:hAnsi="Times New Roman" w:cs="Times New Roman" w:eastAsiaTheme="minorEastAsia"/>
                      <w:color w:val="000000"/>
                      <w:sz w:val="21"/>
                      <w:szCs w:val="21"/>
                      <w:highlight w:val="none"/>
                      <w:lang w:eastAsia="zh-CN"/>
                    </w:rPr>
                    <w:t>和</w:t>
                  </w:r>
                  <w:r>
                    <w:rPr>
                      <w:rFonts w:hint="default" w:ascii="Times New Roman" w:hAnsi="Times New Roman" w:cs="Times New Roman" w:eastAsiaTheme="minorEastAsia"/>
                      <w:color w:val="000000"/>
                      <w:sz w:val="21"/>
                      <w:szCs w:val="21"/>
                      <w:highlight w:val="none"/>
                      <w:lang w:val="en-US" w:eastAsia="zh-CN"/>
                    </w:rPr>
                    <w:t>4类</w:t>
                  </w:r>
                  <w:r>
                    <w:rPr>
                      <w:rFonts w:hint="default" w:ascii="Times New Roman" w:hAnsi="Times New Roman" w:cs="Times New Roman" w:eastAsiaTheme="minorEastAsia"/>
                      <w:color w:val="000000"/>
                      <w:sz w:val="21"/>
                      <w:szCs w:val="21"/>
                      <w:highlight w:val="none"/>
                      <w:lang w:eastAsia="zh-CN"/>
                    </w:rPr>
                    <w:t>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100"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lang w:eastAsia="zh-CN"/>
                    </w:rPr>
                    <w:t>南</w:t>
                  </w:r>
                  <w:r>
                    <w:rPr>
                      <w:rFonts w:hint="default" w:ascii="Times New Roman" w:hAnsi="Times New Roman" w:cs="Times New Roman" w:eastAsiaTheme="minorEastAsia"/>
                      <w:color w:val="000000"/>
                      <w:sz w:val="21"/>
                      <w:szCs w:val="21"/>
                      <w:highlight w:val="none"/>
                    </w:rPr>
                    <w:t>厂界</w:t>
                  </w:r>
                </w:p>
              </w:tc>
              <w:tc>
                <w:tcPr>
                  <w:tcW w:w="476"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昼间</w:t>
                  </w:r>
                </w:p>
              </w:tc>
              <w:tc>
                <w:tcPr>
                  <w:tcW w:w="615"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lang w:val="en-US" w:eastAsia="zh-CN"/>
                    </w:rPr>
                  </w:pPr>
                  <w:r>
                    <w:rPr>
                      <w:rFonts w:hint="eastAsia" w:cs="Times New Roman" w:eastAsiaTheme="minorEastAsia"/>
                      <w:color w:val="000000"/>
                      <w:sz w:val="21"/>
                      <w:szCs w:val="21"/>
                      <w:highlight w:val="none"/>
                      <w:lang w:val="en-US" w:eastAsia="zh-CN"/>
                    </w:rPr>
                    <w:t>47</w:t>
                  </w:r>
                </w:p>
              </w:tc>
              <w:tc>
                <w:tcPr>
                  <w:tcW w:w="626"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60</w:t>
                  </w:r>
                </w:p>
              </w:tc>
              <w:tc>
                <w:tcPr>
                  <w:tcW w:w="792"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达标</w:t>
                  </w:r>
                </w:p>
              </w:tc>
              <w:tc>
                <w:tcPr>
                  <w:tcW w:w="1388" w:type="pct"/>
                  <w:vMerge w:val="continue"/>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100"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lang w:eastAsia="zh-CN"/>
                    </w:rPr>
                    <w:t>西</w:t>
                  </w:r>
                  <w:r>
                    <w:rPr>
                      <w:rFonts w:hint="default" w:ascii="Times New Roman" w:hAnsi="Times New Roman" w:cs="Times New Roman" w:eastAsiaTheme="minorEastAsia"/>
                      <w:color w:val="000000"/>
                      <w:sz w:val="21"/>
                      <w:szCs w:val="21"/>
                      <w:highlight w:val="none"/>
                    </w:rPr>
                    <w:t>厂界</w:t>
                  </w:r>
                </w:p>
              </w:tc>
              <w:tc>
                <w:tcPr>
                  <w:tcW w:w="476"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昼间</w:t>
                  </w:r>
                </w:p>
              </w:tc>
              <w:tc>
                <w:tcPr>
                  <w:tcW w:w="615"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lang w:val="en-US" w:eastAsia="zh-CN"/>
                    </w:rPr>
                  </w:pPr>
                  <w:r>
                    <w:rPr>
                      <w:rFonts w:hint="eastAsia" w:cs="Times New Roman" w:eastAsiaTheme="minorEastAsia"/>
                      <w:color w:val="000000"/>
                      <w:sz w:val="21"/>
                      <w:szCs w:val="21"/>
                      <w:highlight w:val="none"/>
                      <w:lang w:val="en-US" w:eastAsia="zh-CN"/>
                    </w:rPr>
                    <w:t>47</w:t>
                  </w:r>
                </w:p>
              </w:tc>
              <w:tc>
                <w:tcPr>
                  <w:tcW w:w="626"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60</w:t>
                  </w:r>
                </w:p>
              </w:tc>
              <w:tc>
                <w:tcPr>
                  <w:tcW w:w="792"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达标</w:t>
                  </w:r>
                </w:p>
              </w:tc>
              <w:tc>
                <w:tcPr>
                  <w:tcW w:w="1388" w:type="pct"/>
                  <w:vMerge w:val="continue"/>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100"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北厂界</w:t>
                  </w:r>
                </w:p>
              </w:tc>
              <w:tc>
                <w:tcPr>
                  <w:tcW w:w="476"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昼间</w:t>
                  </w:r>
                </w:p>
              </w:tc>
              <w:tc>
                <w:tcPr>
                  <w:tcW w:w="615"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lang w:val="en-US" w:eastAsia="zh-CN"/>
                    </w:rPr>
                  </w:pPr>
                  <w:r>
                    <w:rPr>
                      <w:rFonts w:hint="eastAsia" w:cs="Times New Roman" w:eastAsiaTheme="minorEastAsia"/>
                      <w:color w:val="000000"/>
                      <w:sz w:val="21"/>
                      <w:szCs w:val="21"/>
                      <w:highlight w:val="none"/>
                      <w:lang w:val="en-US" w:eastAsia="zh-CN"/>
                    </w:rPr>
                    <w:t>45</w:t>
                  </w:r>
                </w:p>
              </w:tc>
              <w:tc>
                <w:tcPr>
                  <w:tcW w:w="626"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lang w:val="en-US" w:eastAsia="zh-CN"/>
                    </w:rPr>
                  </w:pPr>
                  <w:r>
                    <w:rPr>
                      <w:rFonts w:hint="eastAsia" w:ascii="Times New Roman" w:hAnsi="Times New Roman" w:cs="Times New Roman" w:eastAsiaTheme="minorEastAsia"/>
                      <w:color w:val="000000"/>
                      <w:sz w:val="21"/>
                      <w:szCs w:val="21"/>
                      <w:highlight w:val="none"/>
                      <w:lang w:val="en-US" w:eastAsia="zh-CN"/>
                    </w:rPr>
                    <w:t>70</w:t>
                  </w:r>
                </w:p>
              </w:tc>
              <w:tc>
                <w:tcPr>
                  <w:tcW w:w="792" w:type="pct"/>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达标</w:t>
                  </w:r>
                </w:p>
              </w:tc>
              <w:tc>
                <w:tcPr>
                  <w:tcW w:w="1388" w:type="pct"/>
                  <w:vMerge w:val="continue"/>
                  <w:tcBorders>
                    <w:tl2br w:val="nil"/>
                    <w:tr2bl w:val="nil"/>
                  </w:tcBorders>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cs="Times New Roman" w:eastAsiaTheme="minorEastAsia"/>
                      <w:color w:val="000000"/>
                      <w:sz w:val="21"/>
                      <w:szCs w:val="21"/>
                      <w:highlight w:val="none"/>
                    </w:rPr>
                  </w:pP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both"/>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由预测结果可知，拟建</w:t>
            </w:r>
            <w:r>
              <w:rPr>
                <w:rFonts w:hint="default" w:ascii="Times New Roman" w:hAnsi="Times New Roman" w:cs="Times New Roman" w:eastAsiaTheme="minorEastAsia"/>
                <w:color w:val="000000"/>
                <w:sz w:val="24"/>
                <w:szCs w:val="24"/>
                <w:highlight w:val="none"/>
                <w:lang w:eastAsia="zh-CN"/>
              </w:rPr>
              <w:t>项目实施后，本项目噪声</w:t>
            </w:r>
            <w:r>
              <w:rPr>
                <w:rFonts w:hint="default" w:ascii="Times New Roman" w:hAnsi="Times New Roman" w:cs="Times New Roman" w:eastAsiaTheme="minorEastAsia"/>
                <w:color w:val="000000"/>
                <w:sz w:val="24"/>
                <w:szCs w:val="24"/>
                <w:highlight w:val="none"/>
              </w:rPr>
              <w:t>对</w:t>
            </w:r>
            <w:r>
              <w:rPr>
                <w:rFonts w:hint="eastAsia" w:cs="Times New Roman" w:eastAsiaTheme="minorEastAsia"/>
                <w:color w:val="000000"/>
                <w:sz w:val="24"/>
                <w:szCs w:val="24"/>
                <w:highlight w:val="none"/>
                <w:lang w:eastAsia="zh-CN"/>
              </w:rPr>
              <w:t>北</w:t>
            </w:r>
            <w:r>
              <w:rPr>
                <w:rFonts w:hint="default" w:ascii="Times New Roman" w:hAnsi="Times New Roman" w:cs="Times New Roman" w:eastAsiaTheme="minorEastAsia"/>
                <w:color w:val="000000"/>
                <w:sz w:val="24"/>
                <w:szCs w:val="24"/>
                <w:highlight w:val="none"/>
                <w:lang w:eastAsia="zh-CN"/>
              </w:rPr>
              <w:t>侧</w:t>
            </w:r>
            <w:r>
              <w:rPr>
                <w:rFonts w:hint="default" w:ascii="Times New Roman" w:hAnsi="Times New Roman" w:cs="Times New Roman" w:eastAsiaTheme="minorEastAsia"/>
                <w:color w:val="000000"/>
                <w:sz w:val="24"/>
                <w:szCs w:val="24"/>
                <w:highlight w:val="none"/>
              </w:rPr>
              <w:t>厂界</w:t>
            </w:r>
            <w:r>
              <w:rPr>
                <w:rFonts w:hint="default" w:ascii="Times New Roman" w:hAnsi="Times New Roman" w:cs="Times New Roman" w:eastAsiaTheme="minorEastAsia"/>
                <w:color w:val="000000"/>
                <w:sz w:val="24"/>
                <w:szCs w:val="24"/>
                <w:highlight w:val="none"/>
                <w:lang w:eastAsia="zh-CN"/>
              </w:rPr>
              <w:t>噪声影响</w:t>
            </w:r>
            <w:r>
              <w:rPr>
                <w:rFonts w:hint="default" w:ascii="Times New Roman" w:hAnsi="Times New Roman" w:cs="Times New Roman" w:eastAsiaTheme="minorEastAsia"/>
                <w:color w:val="000000"/>
                <w:sz w:val="24"/>
                <w:szCs w:val="24"/>
                <w:highlight w:val="none"/>
              </w:rPr>
              <w:t>满足《工业企业厂界环境噪声排放标准》（GB12348-2008）</w:t>
            </w:r>
            <w:r>
              <w:rPr>
                <w:rFonts w:hint="default" w:ascii="Times New Roman" w:hAnsi="Times New Roman" w:cs="Times New Roman" w:eastAsiaTheme="minorEastAsia"/>
                <w:color w:val="000000"/>
                <w:sz w:val="24"/>
                <w:szCs w:val="24"/>
                <w:highlight w:val="none"/>
                <w:lang w:val="en-US" w:eastAsia="zh-CN"/>
              </w:rPr>
              <w:t>4</w:t>
            </w:r>
            <w:r>
              <w:rPr>
                <w:rFonts w:hint="default" w:ascii="Times New Roman" w:hAnsi="Times New Roman" w:cs="Times New Roman" w:eastAsiaTheme="minorEastAsia"/>
                <w:color w:val="000000"/>
                <w:sz w:val="24"/>
                <w:szCs w:val="24"/>
                <w:highlight w:val="none"/>
              </w:rPr>
              <w:t>类区</w:t>
            </w:r>
            <w:r>
              <w:rPr>
                <w:rFonts w:hint="default" w:ascii="Times New Roman" w:hAnsi="Times New Roman" w:cs="Times New Roman" w:eastAsiaTheme="minorEastAsia"/>
                <w:color w:val="000000"/>
                <w:sz w:val="24"/>
                <w:szCs w:val="24"/>
                <w:highlight w:val="none"/>
                <w:lang w:eastAsia="zh-CN"/>
              </w:rPr>
              <w:t>（昼间≤</w:t>
            </w:r>
            <w:r>
              <w:rPr>
                <w:rFonts w:hint="default" w:ascii="Times New Roman" w:hAnsi="Times New Roman" w:cs="Times New Roman" w:eastAsiaTheme="minorEastAsia"/>
                <w:color w:val="000000"/>
                <w:sz w:val="24"/>
                <w:szCs w:val="24"/>
                <w:highlight w:val="none"/>
                <w:lang w:val="en-US" w:eastAsia="zh-CN"/>
              </w:rPr>
              <w:t>70</w:t>
            </w:r>
            <w:r>
              <w:rPr>
                <w:rFonts w:hint="default" w:ascii="Times New Roman" w:hAnsi="Times New Roman" w:cs="Times New Roman" w:eastAsiaTheme="minorEastAsia"/>
                <w:color w:val="000000"/>
                <w:sz w:val="24"/>
                <w:szCs w:val="24"/>
                <w:highlight w:val="none"/>
                <w:lang w:eastAsia="zh-CN"/>
              </w:rPr>
              <w:t>dB（A）、夜间≤</w:t>
            </w:r>
            <w:r>
              <w:rPr>
                <w:rFonts w:hint="default" w:ascii="Times New Roman" w:hAnsi="Times New Roman" w:cs="Times New Roman" w:eastAsiaTheme="minorEastAsia"/>
                <w:color w:val="000000"/>
                <w:sz w:val="24"/>
                <w:szCs w:val="24"/>
                <w:highlight w:val="none"/>
                <w:lang w:val="en-US" w:eastAsia="zh-CN"/>
              </w:rPr>
              <w:t>5</w:t>
            </w:r>
            <w:r>
              <w:rPr>
                <w:rFonts w:hint="default" w:ascii="Times New Roman" w:hAnsi="Times New Roman" w:cs="Times New Roman" w:eastAsiaTheme="minorEastAsia"/>
                <w:color w:val="000000"/>
                <w:sz w:val="24"/>
                <w:szCs w:val="24"/>
                <w:highlight w:val="none"/>
                <w:lang w:eastAsia="zh-CN"/>
              </w:rPr>
              <w:t>5dB（A））标准，</w:t>
            </w:r>
            <w:r>
              <w:rPr>
                <w:rFonts w:hint="default" w:ascii="Times New Roman" w:hAnsi="Times New Roman" w:cs="Times New Roman" w:eastAsiaTheme="minorEastAsia"/>
                <w:color w:val="000000"/>
                <w:sz w:val="24"/>
                <w:szCs w:val="24"/>
                <w:highlight w:val="none"/>
              </w:rPr>
              <w:t>对</w:t>
            </w:r>
            <w:r>
              <w:rPr>
                <w:rFonts w:hint="default" w:ascii="Times New Roman" w:hAnsi="Times New Roman" w:cs="Times New Roman" w:eastAsiaTheme="minorEastAsia"/>
                <w:color w:val="000000"/>
                <w:sz w:val="24"/>
                <w:szCs w:val="24"/>
                <w:highlight w:val="none"/>
                <w:lang w:eastAsia="zh-CN"/>
              </w:rPr>
              <w:t>西侧、南侧和北侧</w:t>
            </w:r>
            <w:r>
              <w:rPr>
                <w:rFonts w:hint="default" w:ascii="Times New Roman" w:hAnsi="Times New Roman" w:cs="Times New Roman" w:eastAsiaTheme="minorEastAsia"/>
                <w:color w:val="000000"/>
                <w:sz w:val="24"/>
                <w:szCs w:val="24"/>
                <w:highlight w:val="none"/>
              </w:rPr>
              <w:t>厂界</w:t>
            </w:r>
            <w:r>
              <w:rPr>
                <w:rFonts w:hint="default" w:ascii="Times New Roman" w:hAnsi="Times New Roman" w:cs="Times New Roman" w:eastAsiaTheme="minorEastAsia"/>
                <w:color w:val="000000"/>
                <w:sz w:val="24"/>
                <w:szCs w:val="24"/>
                <w:highlight w:val="none"/>
                <w:lang w:eastAsia="zh-CN"/>
              </w:rPr>
              <w:t>噪声影响</w:t>
            </w:r>
            <w:r>
              <w:rPr>
                <w:rFonts w:hint="default" w:ascii="Times New Roman" w:hAnsi="Times New Roman" w:cs="Times New Roman" w:eastAsiaTheme="minorEastAsia"/>
                <w:color w:val="000000"/>
                <w:sz w:val="24"/>
                <w:szCs w:val="24"/>
                <w:highlight w:val="none"/>
              </w:rPr>
              <w:t>满足《工业企业厂界环境噪声排放标准》（GB12348-2008）</w:t>
            </w:r>
            <w:r>
              <w:rPr>
                <w:rFonts w:hint="default" w:ascii="Times New Roman" w:hAnsi="Times New Roman" w:cs="Times New Roman" w:eastAsiaTheme="minorEastAsia"/>
                <w:color w:val="000000"/>
                <w:sz w:val="24"/>
                <w:szCs w:val="24"/>
                <w:highlight w:val="none"/>
                <w:lang w:val="en-US" w:eastAsia="zh-CN"/>
              </w:rPr>
              <w:t>2</w:t>
            </w:r>
            <w:r>
              <w:rPr>
                <w:rFonts w:hint="default" w:ascii="Times New Roman" w:hAnsi="Times New Roman" w:cs="Times New Roman" w:eastAsiaTheme="minorEastAsia"/>
                <w:color w:val="000000"/>
                <w:sz w:val="24"/>
                <w:szCs w:val="24"/>
                <w:highlight w:val="none"/>
              </w:rPr>
              <w:t>类区</w:t>
            </w:r>
            <w:r>
              <w:rPr>
                <w:rFonts w:hint="default" w:ascii="Times New Roman" w:hAnsi="Times New Roman" w:cs="Times New Roman" w:eastAsiaTheme="minorEastAsia"/>
                <w:color w:val="000000"/>
                <w:sz w:val="24"/>
                <w:szCs w:val="24"/>
                <w:highlight w:val="none"/>
                <w:lang w:eastAsia="zh-CN"/>
              </w:rPr>
              <w:t>（昼间≤</w:t>
            </w:r>
            <w:r>
              <w:rPr>
                <w:rFonts w:hint="default" w:ascii="Times New Roman" w:hAnsi="Times New Roman" w:cs="Times New Roman" w:eastAsiaTheme="minorEastAsia"/>
                <w:color w:val="000000"/>
                <w:sz w:val="24"/>
                <w:szCs w:val="24"/>
                <w:highlight w:val="none"/>
                <w:lang w:val="en-US" w:eastAsia="zh-CN"/>
              </w:rPr>
              <w:t>60</w:t>
            </w:r>
            <w:r>
              <w:rPr>
                <w:rFonts w:hint="default" w:ascii="Times New Roman" w:hAnsi="Times New Roman" w:cs="Times New Roman" w:eastAsiaTheme="minorEastAsia"/>
                <w:color w:val="000000"/>
                <w:sz w:val="24"/>
                <w:szCs w:val="24"/>
                <w:highlight w:val="none"/>
                <w:lang w:eastAsia="zh-CN"/>
              </w:rPr>
              <w:t>dB（A）、夜间≤</w:t>
            </w:r>
            <w:r>
              <w:rPr>
                <w:rFonts w:hint="default" w:ascii="Times New Roman" w:hAnsi="Times New Roman" w:cs="Times New Roman" w:eastAsiaTheme="minorEastAsia"/>
                <w:color w:val="000000"/>
                <w:sz w:val="24"/>
                <w:szCs w:val="24"/>
                <w:highlight w:val="none"/>
                <w:lang w:val="en-US" w:eastAsia="zh-CN"/>
              </w:rPr>
              <w:t>50</w:t>
            </w:r>
            <w:r>
              <w:rPr>
                <w:rFonts w:hint="default" w:ascii="Times New Roman" w:hAnsi="Times New Roman" w:cs="Times New Roman" w:eastAsiaTheme="minorEastAsia"/>
                <w:color w:val="000000"/>
                <w:sz w:val="24"/>
                <w:szCs w:val="24"/>
                <w:highlight w:val="none"/>
                <w:lang w:eastAsia="zh-CN"/>
              </w:rPr>
              <w:t>dB（A））标准。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eastAsiaTheme="minorEastAsia"/>
                <w:b/>
                <w:color w:val="000000"/>
                <w:sz w:val="24"/>
                <w:szCs w:val="24"/>
                <w:highlight w:val="none"/>
              </w:rPr>
            </w:pPr>
            <w:r>
              <w:rPr>
                <w:rFonts w:hint="eastAsia" w:cs="Times New Roman" w:eastAsiaTheme="minorEastAsia"/>
                <w:b/>
                <w:color w:val="000000"/>
                <w:sz w:val="24"/>
                <w:szCs w:val="24"/>
                <w:highlight w:val="none"/>
                <w:lang w:val="en-US" w:eastAsia="zh-CN"/>
              </w:rPr>
              <w:t>4.</w:t>
            </w:r>
            <w:r>
              <w:rPr>
                <w:rFonts w:hint="default" w:ascii="Times New Roman" w:hAnsi="Times New Roman" w:cs="Times New Roman" w:eastAsiaTheme="minorEastAsia"/>
                <w:b/>
                <w:color w:val="000000"/>
                <w:sz w:val="24"/>
                <w:szCs w:val="24"/>
                <w:highlight w:val="none"/>
              </w:rPr>
              <w:t>固体废物环境影响分析及防治措施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本项目产生的固废主要包括：员工产生的生活垃圾</w:t>
            </w:r>
            <w:r>
              <w:rPr>
                <w:rFonts w:hint="eastAsia" w:cs="Times New Roman" w:eastAsiaTheme="minorEastAsia"/>
                <w:color w:val="000000"/>
                <w:sz w:val="24"/>
                <w:szCs w:val="24"/>
                <w:highlight w:val="none"/>
                <w:lang w:eastAsia="zh-CN"/>
              </w:rPr>
              <w:t>、未被污染的包装、</w:t>
            </w:r>
            <w:r>
              <w:rPr>
                <w:rFonts w:hint="default" w:ascii="Times New Roman" w:hAnsi="Times New Roman" w:cs="Times New Roman" w:eastAsiaTheme="minorEastAsia"/>
                <w:sz w:val="24"/>
                <w:szCs w:val="24"/>
              </w:rPr>
              <w:t>医疗废物</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失效或过期的废药物及药品</w:t>
            </w:r>
            <w:r>
              <w:rPr>
                <w:rFonts w:hint="default" w:ascii="Times New Roman" w:hAnsi="Times New Roman" w:cs="Times New Roman" w:eastAsiaTheme="minorEastAsia"/>
                <w:sz w:val="24"/>
                <w:szCs w:val="24"/>
                <w:lang w:eastAsia="zh-CN"/>
              </w:rPr>
              <w:t>、检验废液、废有机溶剂、受污染的废包装材料</w:t>
            </w:r>
            <w:r>
              <w:rPr>
                <w:rFonts w:hint="eastAsia" w:cs="Times New Roman" w:eastAsiaTheme="minorEastAsia"/>
                <w:sz w:val="24"/>
                <w:szCs w:val="24"/>
                <w:lang w:eastAsia="zh-CN"/>
              </w:rPr>
              <w:t>、废活性炭</w:t>
            </w:r>
            <w:r>
              <w:rPr>
                <w:rFonts w:hint="default" w:ascii="Times New Roman" w:hAnsi="Times New Roman" w:cs="Times New Roman" w:eastAsiaTheme="minorEastAsia"/>
                <w:color w:val="000000"/>
                <w:sz w:val="24"/>
                <w:szCs w:val="24"/>
                <w:highlight w:val="none"/>
              </w:rPr>
              <w:t>。各类固废产生情况见表</w:t>
            </w:r>
            <w:r>
              <w:rPr>
                <w:rFonts w:hint="eastAsia" w:cs="Times New Roman" w:eastAsiaTheme="minorEastAsia"/>
                <w:color w:val="000000"/>
                <w:sz w:val="24"/>
                <w:szCs w:val="24"/>
                <w:highlight w:val="none"/>
                <w:lang w:val="en-US" w:eastAsia="zh-CN"/>
              </w:rPr>
              <w:t>7-3</w:t>
            </w:r>
            <w:r>
              <w:rPr>
                <w:rFonts w:hint="default" w:ascii="Times New Roman" w:hAnsi="Times New Roman" w:cs="Times New Roman" w:eastAsiaTheme="minorEastAsia"/>
                <w:color w:val="000000"/>
                <w:sz w:val="24"/>
                <w:szCs w:val="24"/>
                <w:highlight w:val="none"/>
              </w:rPr>
              <w:t>。</w:t>
            </w:r>
          </w:p>
          <w:p>
            <w:pPr>
              <w:pStyle w:val="34"/>
              <w:keepNext w:val="0"/>
              <w:keepLines w:val="0"/>
              <w:pageBreakBefore w:val="0"/>
              <w:widowControl w:val="0"/>
              <w:kinsoku/>
              <w:wordWrap/>
              <w:overflowPunct/>
              <w:topLinePunct w:val="0"/>
              <w:autoSpaceDE/>
              <w:autoSpaceDN/>
              <w:bidi w:val="0"/>
              <w:adjustRightInd/>
              <w:snapToGrid/>
              <w:spacing w:before="0" w:beforeLines="0" w:after="0" w:afterLines="0"/>
              <w:textAlignment w:val="auto"/>
              <w:rPr>
                <w:rFonts w:hint="eastAsia"/>
                <w:color w:val="000000"/>
                <w:kern w:val="2"/>
                <w:szCs w:val="22"/>
                <w:highlight w:val="none"/>
                <w:lang w:val="en-US" w:eastAsia="zh-CN"/>
              </w:rPr>
            </w:pPr>
            <w:r>
              <w:rPr>
                <w:rFonts w:hint="eastAsia"/>
                <w:color w:val="000000"/>
                <w:kern w:val="2"/>
                <w:szCs w:val="22"/>
                <w:highlight w:val="none"/>
                <w:lang w:val="en-US" w:eastAsia="zh-CN"/>
              </w:rPr>
              <w:t>表7-3 本项目固体废物产生及处置情况一览表</w:t>
            </w:r>
          </w:p>
          <w:tbl>
            <w:tblPr>
              <w:tblStyle w:val="19"/>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1"/>
              <w:gridCol w:w="2030"/>
              <w:gridCol w:w="2070"/>
              <w:gridCol w:w="1273"/>
              <w:gridCol w:w="20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1" w:type="dxa"/>
                  <w:noWrap w:val="0"/>
                  <w:vAlign w:val="center"/>
                </w:tcPr>
                <w:p>
                  <w:pPr>
                    <w:pStyle w:val="35"/>
                    <w:widowControl w:val="0"/>
                    <w:rPr>
                      <w:rFonts w:hint="eastAsia"/>
                      <w:b/>
                      <w:bCs/>
                      <w:color w:val="000000"/>
                      <w:highlight w:val="none"/>
                    </w:rPr>
                  </w:pPr>
                  <w:r>
                    <w:rPr>
                      <w:rFonts w:hint="eastAsia"/>
                      <w:b/>
                      <w:bCs/>
                      <w:color w:val="000000"/>
                      <w:highlight w:val="none"/>
                    </w:rPr>
                    <w:t>废物分类</w:t>
                  </w:r>
                </w:p>
              </w:tc>
              <w:tc>
                <w:tcPr>
                  <w:tcW w:w="2030" w:type="dxa"/>
                  <w:noWrap w:val="0"/>
                  <w:vAlign w:val="center"/>
                </w:tcPr>
                <w:p>
                  <w:pPr>
                    <w:pStyle w:val="35"/>
                    <w:widowControl w:val="0"/>
                    <w:rPr>
                      <w:rFonts w:hint="eastAsia"/>
                      <w:b/>
                      <w:bCs/>
                      <w:color w:val="000000"/>
                      <w:highlight w:val="none"/>
                    </w:rPr>
                  </w:pPr>
                  <w:r>
                    <w:rPr>
                      <w:rFonts w:hint="eastAsia"/>
                      <w:b/>
                      <w:bCs/>
                      <w:color w:val="000000"/>
                      <w:highlight w:val="none"/>
                    </w:rPr>
                    <w:t>名称</w:t>
                  </w:r>
                </w:p>
              </w:tc>
              <w:tc>
                <w:tcPr>
                  <w:tcW w:w="2070" w:type="dxa"/>
                  <w:noWrap w:val="0"/>
                  <w:vAlign w:val="center"/>
                </w:tcPr>
                <w:p>
                  <w:pPr>
                    <w:pStyle w:val="35"/>
                    <w:widowControl w:val="0"/>
                    <w:rPr>
                      <w:rFonts w:hint="eastAsia"/>
                      <w:b/>
                      <w:bCs/>
                      <w:color w:val="000000"/>
                      <w:highlight w:val="none"/>
                    </w:rPr>
                  </w:pPr>
                  <w:r>
                    <w:rPr>
                      <w:rFonts w:hint="eastAsia"/>
                      <w:b/>
                      <w:bCs/>
                      <w:color w:val="000000"/>
                      <w:highlight w:val="none"/>
                    </w:rPr>
                    <w:t>危废</w:t>
                  </w:r>
                  <w:r>
                    <w:rPr>
                      <w:rFonts w:hint="eastAsia"/>
                      <w:b/>
                      <w:bCs/>
                      <w:color w:val="000000"/>
                      <w:highlight w:val="none"/>
                      <w:lang w:eastAsia="zh-CN"/>
                    </w:rPr>
                    <w:t>类别及</w:t>
                  </w:r>
                  <w:r>
                    <w:rPr>
                      <w:rFonts w:hint="eastAsia"/>
                      <w:b/>
                      <w:bCs/>
                      <w:color w:val="000000"/>
                      <w:highlight w:val="none"/>
                    </w:rPr>
                    <w:t>代码</w:t>
                  </w:r>
                </w:p>
              </w:tc>
              <w:tc>
                <w:tcPr>
                  <w:tcW w:w="1273" w:type="dxa"/>
                  <w:noWrap w:val="0"/>
                  <w:vAlign w:val="center"/>
                </w:tcPr>
                <w:p>
                  <w:pPr>
                    <w:pStyle w:val="35"/>
                    <w:widowControl w:val="0"/>
                    <w:rPr>
                      <w:rFonts w:hint="eastAsia"/>
                      <w:b/>
                      <w:bCs/>
                      <w:color w:val="000000"/>
                      <w:highlight w:val="none"/>
                    </w:rPr>
                  </w:pPr>
                  <w:r>
                    <w:rPr>
                      <w:rFonts w:hint="eastAsia"/>
                      <w:b/>
                      <w:bCs/>
                      <w:color w:val="000000"/>
                      <w:highlight w:val="none"/>
                    </w:rPr>
                    <w:t>产生量（t/a）</w:t>
                  </w:r>
                </w:p>
              </w:tc>
              <w:tc>
                <w:tcPr>
                  <w:tcW w:w="2042" w:type="dxa"/>
                  <w:noWrap w:val="0"/>
                  <w:vAlign w:val="center"/>
                </w:tcPr>
                <w:p>
                  <w:pPr>
                    <w:pStyle w:val="35"/>
                    <w:widowControl w:val="0"/>
                    <w:rPr>
                      <w:rFonts w:hint="eastAsia"/>
                      <w:b/>
                      <w:bCs/>
                      <w:color w:val="000000"/>
                      <w:highlight w:val="none"/>
                    </w:rPr>
                  </w:pPr>
                  <w:r>
                    <w:rPr>
                      <w:rFonts w:hint="eastAsia"/>
                      <w:b/>
                      <w:bCs/>
                      <w:color w:val="000000"/>
                      <w:highlight w:val="none"/>
                    </w:rPr>
                    <w:t>处置措施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1" w:type="dxa"/>
                  <w:vMerge w:val="restart"/>
                  <w:noWrap w:val="0"/>
                  <w:vAlign w:val="center"/>
                </w:tcPr>
                <w:p>
                  <w:pPr>
                    <w:pStyle w:val="35"/>
                    <w:widowControl w:val="0"/>
                    <w:rPr>
                      <w:rFonts w:hint="eastAsia"/>
                      <w:color w:val="000000"/>
                      <w:highlight w:val="none"/>
                    </w:rPr>
                  </w:pPr>
                  <w:r>
                    <w:rPr>
                      <w:rFonts w:hint="eastAsia"/>
                      <w:color w:val="000000"/>
                      <w:highlight w:val="none"/>
                    </w:rPr>
                    <w:t>危险废物</w:t>
                  </w:r>
                </w:p>
              </w:tc>
              <w:tc>
                <w:tcPr>
                  <w:tcW w:w="2030" w:type="dxa"/>
                  <w:noWrap w:val="0"/>
                  <w:vAlign w:val="center"/>
                </w:tcPr>
                <w:p>
                  <w:pPr>
                    <w:jc w:val="center"/>
                    <w:rPr>
                      <w:rFonts w:hint="eastAsia" w:eastAsia="宋体"/>
                      <w:color w:val="000000"/>
                      <w:highlight w:val="none"/>
                      <w:lang w:eastAsia="zh-CN"/>
                    </w:rPr>
                  </w:pPr>
                  <w:r>
                    <w:rPr>
                      <w:rFonts w:hint="eastAsia"/>
                      <w:szCs w:val="21"/>
                    </w:rPr>
                    <w:t>医疗废物</w:t>
                  </w:r>
                </w:p>
              </w:tc>
              <w:tc>
                <w:tcPr>
                  <w:tcW w:w="2070" w:type="dxa"/>
                  <w:noWrap w:val="0"/>
                  <w:vAlign w:val="center"/>
                </w:tcPr>
                <w:p>
                  <w:pPr>
                    <w:topLinePunct/>
                    <w:adjustRightInd w:val="0"/>
                    <w:snapToGrid w:val="0"/>
                    <w:jc w:val="center"/>
                    <w:rPr>
                      <w:rFonts w:hint="eastAsia" w:eastAsia="宋体"/>
                      <w:color w:val="000000"/>
                      <w:highlight w:val="none"/>
                      <w:lang w:eastAsia="zh-CN"/>
                    </w:rPr>
                  </w:pPr>
                  <w:r>
                    <w:rPr>
                      <w:kern w:val="0"/>
                      <w:szCs w:val="21"/>
                    </w:rPr>
                    <w:t>HW</w:t>
                  </w:r>
                  <w:r>
                    <w:rPr>
                      <w:rFonts w:hint="eastAsia"/>
                      <w:kern w:val="0"/>
                      <w:szCs w:val="21"/>
                    </w:rPr>
                    <w:t>01</w:t>
                  </w:r>
                  <w:r>
                    <w:rPr>
                      <w:rFonts w:hint="eastAsia"/>
                      <w:kern w:val="0"/>
                      <w:szCs w:val="21"/>
                      <w:lang w:eastAsia="zh-CN"/>
                    </w:rPr>
                    <w:t>（</w:t>
                  </w:r>
                  <w:r>
                    <w:rPr>
                      <w:rFonts w:hint="eastAsia"/>
                      <w:szCs w:val="21"/>
                    </w:rPr>
                    <w:t>831-001-01</w:t>
                  </w:r>
                  <w:r>
                    <w:rPr>
                      <w:rFonts w:hint="eastAsia"/>
                      <w:kern w:val="0"/>
                      <w:szCs w:val="21"/>
                      <w:lang w:eastAsia="zh-CN"/>
                    </w:rPr>
                    <w:t>）</w:t>
                  </w:r>
                </w:p>
              </w:tc>
              <w:tc>
                <w:tcPr>
                  <w:tcW w:w="1273" w:type="dxa"/>
                  <w:noWrap w:val="0"/>
                  <w:vAlign w:val="center"/>
                </w:tcPr>
                <w:p>
                  <w:pPr>
                    <w:topLinePunct/>
                    <w:adjustRightInd w:val="0"/>
                    <w:snapToGrid w:val="0"/>
                    <w:jc w:val="center"/>
                    <w:rPr>
                      <w:rFonts w:hint="eastAsia" w:eastAsia="宋体"/>
                      <w:color w:val="000000"/>
                      <w:highlight w:val="none"/>
                      <w:lang w:val="en-US" w:eastAsia="zh-CN"/>
                    </w:rPr>
                  </w:pPr>
                  <w:r>
                    <w:rPr>
                      <w:rFonts w:hint="eastAsia"/>
                      <w:kern w:val="0"/>
                      <w:szCs w:val="21"/>
                    </w:rPr>
                    <w:t>2</w:t>
                  </w:r>
                </w:p>
              </w:tc>
              <w:tc>
                <w:tcPr>
                  <w:tcW w:w="2042" w:type="dxa"/>
                  <w:vMerge w:val="restart"/>
                  <w:noWrap w:val="0"/>
                  <w:vAlign w:val="center"/>
                </w:tcPr>
                <w:p>
                  <w:pPr>
                    <w:adjustRightInd w:val="0"/>
                    <w:snapToGrid w:val="0"/>
                    <w:jc w:val="center"/>
                    <w:rPr>
                      <w:rFonts w:hint="eastAsia" w:eastAsia="宋体"/>
                      <w:color w:val="000000"/>
                      <w:highlight w:val="none"/>
                      <w:lang w:eastAsia="zh-CN"/>
                    </w:rPr>
                  </w:pPr>
                  <w:r>
                    <w:rPr>
                      <w:rFonts w:hint="eastAsia"/>
                      <w:color w:val="000000"/>
                      <w:highlight w:val="none"/>
                      <w:lang w:eastAsia="zh-CN"/>
                    </w:rPr>
                    <w:t>暂存于危废暂存间，委托有资质单位处理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1" w:type="dxa"/>
                  <w:vMerge w:val="continue"/>
                  <w:noWrap w:val="0"/>
                  <w:vAlign w:val="center"/>
                </w:tcPr>
                <w:p>
                  <w:pPr>
                    <w:pStyle w:val="35"/>
                    <w:widowControl w:val="0"/>
                    <w:rPr>
                      <w:rFonts w:hint="eastAsia"/>
                      <w:color w:val="000000"/>
                      <w:highlight w:val="none"/>
                    </w:rPr>
                  </w:pPr>
                </w:p>
              </w:tc>
              <w:tc>
                <w:tcPr>
                  <w:tcW w:w="2030" w:type="dxa"/>
                  <w:noWrap w:val="0"/>
                  <w:vAlign w:val="center"/>
                </w:tcPr>
                <w:p>
                  <w:pPr>
                    <w:jc w:val="center"/>
                    <w:rPr>
                      <w:rFonts w:hint="eastAsia"/>
                      <w:color w:val="000000"/>
                      <w:highlight w:val="none"/>
                    </w:rPr>
                  </w:pPr>
                  <w:r>
                    <w:rPr>
                      <w:rFonts w:hint="eastAsia"/>
                      <w:szCs w:val="21"/>
                    </w:rPr>
                    <w:t>失效或过期的废药物及药品</w:t>
                  </w:r>
                </w:p>
              </w:tc>
              <w:tc>
                <w:tcPr>
                  <w:tcW w:w="2070" w:type="dxa"/>
                  <w:noWrap w:val="0"/>
                  <w:vAlign w:val="center"/>
                </w:tcPr>
                <w:p>
                  <w:pPr>
                    <w:topLinePunct/>
                    <w:adjustRightInd w:val="0"/>
                    <w:snapToGrid w:val="0"/>
                    <w:jc w:val="center"/>
                    <w:rPr>
                      <w:rFonts w:hint="eastAsia" w:eastAsia="宋体"/>
                      <w:color w:val="000000"/>
                      <w:highlight w:val="none"/>
                      <w:lang w:eastAsia="zh-CN"/>
                    </w:rPr>
                  </w:pPr>
                  <w:r>
                    <w:rPr>
                      <w:kern w:val="0"/>
                      <w:szCs w:val="21"/>
                    </w:rPr>
                    <w:t>HW</w:t>
                  </w:r>
                  <w:r>
                    <w:rPr>
                      <w:rFonts w:hint="eastAsia"/>
                      <w:kern w:val="0"/>
                      <w:szCs w:val="21"/>
                    </w:rPr>
                    <w:t>03</w:t>
                  </w:r>
                  <w:r>
                    <w:rPr>
                      <w:rFonts w:hint="eastAsia"/>
                      <w:kern w:val="0"/>
                      <w:szCs w:val="21"/>
                      <w:lang w:eastAsia="zh-CN"/>
                    </w:rPr>
                    <w:t>（</w:t>
                  </w:r>
                  <w:r>
                    <w:rPr>
                      <w:rFonts w:hint="eastAsia"/>
                      <w:szCs w:val="21"/>
                    </w:rPr>
                    <w:t>900-002-03</w:t>
                  </w:r>
                  <w:r>
                    <w:rPr>
                      <w:rFonts w:hint="eastAsia"/>
                      <w:kern w:val="0"/>
                      <w:szCs w:val="21"/>
                      <w:lang w:eastAsia="zh-CN"/>
                    </w:rPr>
                    <w:t>）</w:t>
                  </w:r>
                </w:p>
              </w:tc>
              <w:tc>
                <w:tcPr>
                  <w:tcW w:w="1273" w:type="dxa"/>
                  <w:noWrap w:val="0"/>
                  <w:vAlign w:val="center"/>
                </w:tcPr>
                <w:p>
                  <w:pPr>
                    <w:jc w:val="center"/>
                    <w:rPr>
                      <w:rFonts w:hint="eastAsia"/>
                      <w:color w:val="000000"/>
                      <w:highlight w:val="none"/>
                    </w:rPr>
                  </w:pPr>
                  <w:r>
                    <w:rPr>
                      <w:rFonts w:hint="eastAsia"/>
                      <w:szCs w:val="21"/>
                    </w:rPr>
                    <w:t>0.1</w:t>
                  </w:r>
                </w:p>
              </w:tc>
              <w:tc>
                <w:tcPr>
                  <w:tcW w:w="2042" w:type="dxa"/>
                  <w:vMerge w:val="continue"/>
                  <w:noWrap w:val="0"/>
                  <w:vAlign w:val="center"/>
                </w:tcPr>
                <w:p>
                  <w:pPr>
                    <w:jc w:val="center"/>
                    <w:rPr>
                      <w:rFonts w:hint="eastAsia"/>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1" w:type="dxa"/>
                  <w:vMerge w:val="continue"/>
                  <w:noWrap w:val="0"/>
                  <w:vAlign w:val="center"/>
                </w:tcPr>
                <w:p>
                  <w:pPr>
                    <w:pStyle w:val="35"/>
                    <w:widowControl w:val="0"/>
                    <w:rPr>
                      <w:rFonts w:hint="eastAsia"/>
                      <w:color w:val="000000"/>
                      <w:highlight w:val="none"/>
                    </w:rPr>
                  </w:pPr>
                </w:p>
              </w:tc>
              <w:tc>
                <w:tcPr>
                  <w:tcW w:w="2030" w:type="dxa"/>
                  <w:noWrap w:val="0"/>
                  <w:vAlign w:val="center"/>
                </w:tcPr>
                <w:p>
                  <w:pPr>
                    <w:jc w:val="center"/>
                    <w:rPr>
                      <w:rFonts w:hint="eastAsia"/>
                      <w:color w:val="000000"/>
                      <w:highlight w:val="none"/>
                    </w:rPr>
                  </w:pPr>
                  <w:r>
                    <w:rPr>
                      <w:rFonts w:hint="eastAsia"/>
                      <w:szCs w:val="21"/>
                      <w:lang w:eastAsia="zh-CN"/>
                    </w:rPr>
                    <w:t>剩余样品、</w:t>
                  </w:r>
                  <w:r>
                    <w:rPr>
                      <w:rFonts w:hint="eastAsia"/>
                      <w:szCs w:val="21"/>
                    </w:rPr>
                    <w:t>检测废液</w:t>
                  </w:r>
                </w:p>
              </w:tc>
              <w:tc>
                <w:tcPr>
                  <w:tcW w:w="2070" w:type="dxa"/>
                  <w:noWrap w:val="0"/>
                  <w:vAlign w:val="center"/>
                </w:tcPr>
                <w:p>
                  <w:pPr>
                    <w:topLinePunct/>
                    <w:adjustRightInd w:val="0"/>
                    <w:snapToGrid w:val="0"/>
                    <w:jc w:val="center"/>
                    <w:rPr>
                      <w:rFonts w:hint="eastAsia" w:eastAsia="宋体"/>
                      <w:color w:val="000000"/>
                      <w:highlight w:val="none"/>
                      <w:lang w:eastAsia="zh-CN"/>
                    </w:rPr>
                  </w:pPr>
                  <w:r>
                    <w:rPr>
                      <w:kern w:val="0"/>
                      <w:szCs w:val="21"/>
                    </w:rPr>
                    <w:t>HW</w:t>
                  </w:r>
                  <w:r>
                    <w:rPr>
                      <w:rFonts w:hint="eastAsia"/>
                      <w:kern w:val="0"/>
                      <w:szCs w:val="21"/>
                    </w:rPr>
                    <w:t>49</w:t>
                  </w:r>
                  <w:r>
                    <w:rPr>
                      <w:rFonts w:hint="eastAsia"/>
                      <w:kern w:val="0"/>
                      <w:szCs w:val="21"/>
                      <w:lang w:eastAsia="zh-CN"/>
                    </w:rPr>
                    <w:t>（</w:t>
                  </w:r>
                  <w:r>
                    <w:rPr>
                      <w:szCs w:val="21"/>
                    </w:rPr>
                    <w:t>900-</w:t>
                  </w:r>
                  <w:r>
                    <w:rPr>
                      <w:rFonts w:hint="eastAsia"/>
                      <w:szCs w:val="21"/>
                    </w:rPr>
                    <w:t>047</w:t>
                  </w:r>
                  <w:r>
                    <w:rPr>
                      <w:szCs w:val="21"/>
                    </w:rPr>
                    <w:t>-</w:t>
                  </w:r>
                  <w:r>
                    <w:rPr>
                      <w:rFonts w:hint="eastAsia"/>
                      <w:szCs w:val="21"/>
                    </w:rPr>
                    <w:t>49</w:t>
                  </w:r>
                  <w:r>
                    <w:rPr>
                      <w:rFonts w:hint="eastAsia"/>
                      <w:kern w:val="0"/>
                      <w:szCs w:val="21"/>
                      <w:lang w:eastAsia="zh-CN"/>
                    </w:rPr>
                    <w:t>）</w:t>
                  </w:r>
                </w:p>
              </w:tc>
              <w:tc>
                <w:tcPr>
                  <w:tcW w:w="1273" w:type="dxa"/>
                  <w:noWrap w:val="0"/>
                  <w:vAlign w:val="center"/>
                </w:tcPr>
                <w:p>
                  <w:pPr>
                    <w:jc w:val="center"/>
                    <w:rPr>
                      <w:rFonts w:hint="eastAsia"/>
                      <w:color w:val="000000"/>
                      <w:highlight w:val="none"/>
                    </w:rPr>
                  </w:pPr>
                  <w:r>
                    <w:rPr>
                      <w:rFonts w:hint="eastAsia"/>
                      <w:szCs w:val="21"/>
                    </w:rPr>
                    <w:t>0.2</w:t>
                  </w:r>
                </w:p>
              </w:tc>
              <w:tc>
                <w:tcPr>
                  <w:tcW w:w="2042" w:type="dxa"/>
                  <w:vMerge w:val="continue"/>
                  <w:noWrap w:val="0"/>
                  <w:vAlign w:val="center"/>
                </w:tcPr>
                <w:p>
                  <w:pPr>
                    <w:jc w:val="center"/>
                    <w:rPr>
                      <w:rFonts w:hint="eastAsia"/>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1" w:type="dxa"/>
                  <w:vMerge w:val="continue"/>
                  <w:noWrap w:val="0"/>
                  <w:vAlign w:val="center"/>
                </w:tcPr>
                <w:p>
                  <w:pPr>
                    <w:pStyle w:val="35"/>
                    <w:widowControl w:val="0"/>
                    <w:rPr>
                      <w:rFonts w:hint="eastAsia"/>
                      <w:color w:val="000000"/>
                      <w:highlight w:val="none"/>
                    </w:rPr>
                  </w:pPr>
                </w:p>
              </w:tc>
              <w:tc>
                <w:tcPr>
                  <w:tcW w:w="2030" w:type="dxa"/>
                  <w:noWrap w:val="0"/>
                  <w:vAlign w:val="center"/>
                </w:tcPr>
                <w:p>
                  <w:pPr>
                    <w:jc w:val="center"/>
                    <w:rPr>
                      <w:rFonts w:hint="eastAsia"/>
                      <w:color w:val="000000"/>
                      <w:highlight w:val="none"/>
                    </w:rPr>
                  </w:pPr>
                  <w:r>
                    <w:rPr>
                      <w:rFonts w:hint="eastAsia"/>
                      <w:szCs w:val="21"/>
                    </w:rPr>
                    <w:t>废</w:t>
                  </w:r>
                  <w:r>
                    <w:rPr>
                      <w:rFonts w:hint="eastAsia"/>
                      <w:szCs w:val="21"/>
                      <w:lang w:eastAsia="zh-CN"/>
                    </w:rPr>
                    <w:t>实验</w:t>
                  </w:r>
                  <w:r>
                    <w:rPr>
                      <w:rFonts w:hint="eastAsia"/>
                      <w:szCs w:val="21"/>
                    </w:rPr>
                    <w:t>溶剂</w:t>
                  </w:r>
                </w:p>
              </w:tc>
              <w:tc>
                <w:tcPr>
                  <w:tcW w:w="2070" w:type="dxa"/>
                  <w:noWrap w:val="0"/>
                  <w:vAlign w:val="center"/>
                </w:tcPr>
                <w:p>
                  <w:pPr>
                    <w:topLinePunct/>
                    <w:adjustRightInd w:val="0"/>
                    <w:snapToGrid w:val="0"/>
                    <w:jc w:val="center"/>
                    <w:rPr>
                      <w:rFonts w:hint="eastAsia" w:eastAsia="宋体"/>
                      <w:color w:val="000000"/>
                      <w:highlight w:val="none"/>
                      <w:lang w:eastAsia="zh-CN"/>
                    </w:rPr>
                  </w:pPr>
                  <w:r>
                    <w:rPr>
                      <w:kern w:val="0"/>
                      <w:szCs w:val="21"/>
                    </w:rPr>
                    <w:t>HW</w:t>
                  </w:r>
                  <w:r>
                    <w:rPr>
                      <w:rFonts w:hint="eastAsia"/>
                      <w:kern w:val="0"/>
                      <w:szCs w:val="21"/>
                    </w:rPr>
                    <w:t>49</w:t>
                  </w:r>
                  <w:r>
                    <w:rPr>
                      <w:rFonts w:hint="eastAsia"/>
                      <w:kern w:val="0"/>
                      <w:szCs w:val="21"/>
                      <w:lang w:eastAsia="zh-CN"/>
                    </w:rPr>
                    <w:t>（</w:t>
                  </w:r>
                  <w:r>
                    <w:rPr>
                      <w:szCs w:val="21"/>
                    </w:rPr>
                    <w:t>900-</w:t>
                  </w:r>
                  <w:r>
                    <w:rPr>
                      <w:rFonts w:hint="eastAsia"/>
                      <w:szCs w:val="21"/>
                    </w:rPr>
                    <w:t>047</w:t>
                  </w:r>
                  <w:r>
                    <w:rPr>
                      <w:szCs w:val="21"/>
                    </w:rPr>
                    <w:t>-</w:t>
                  </w:r>
                  <w:r>
                    <w:rPr>
                      <w:rFonts w:hint="eastAsia"/>
                      <w:szCs w:val="21"/>
                    </w:rPr>
                    <w:t>49</w:t>
                  </w:r>
                  <w:r>
                    <w:rPr>
                      <w:rFonts w:hint="eastAsia"/>
                      <w:kern w:val="0"/>
                      <w:szCs w:val="21"/>
                      <w:lang w:eastAsia="zh-CN"/>
                    </w:rPr>
                    <w:t>）</w:t>
                  </w:r>
                </w:p>
              </w:tc>
              <w:tc>
                <w:tcPr>
                  <w:tcW w:w="1273" w:type="dxa"/>
                  <w:noWrap w:val="0"/>
                  <w:vAlign w:val="center"/>
                </w:tcPr>
                <w:p>
                  <w:pPr>
                    <w:jc w:val="center"/>
                    <w:rPr>
                      <w:rFonts w:hint="eastAsia"/>
                      <w:color w:val="000000"/>
                      <w:highlight w:val="none"/>
                    </w:rPr>
                  </w:pPr>
                  <w:r>
                    <w:rPr>
                      <w:rFonts w:hint="eastAsia"/>
                      <w:szCs w:val="21"/>
                    </w:rPr>
                    <w:t>0.2</w:t>
                  </w:r>
                </w:p>
              </w:tc>
              <w:tc>
                <w:tcPr>
                  <w:tcW w:w="2042" w:type="dxa"/>
                  <w:vMerge w:val="continue"/>
                  <w:noWrap w:val="0"/>
                  <w:vAlign w:val="center"/>
                </w:tcPr>
                <w:p>
                  <w:pPr>
                    <w:jc w:val="center"/>
                    <w:rPr>
                      <w:rFonts w:hint="eastAsia"/>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1" w:type="dxa"/>
                  <w:vMerge w:val="continue"/>
                  <w:noWrap w:val="0"/>
                  <w:vAlign w:val="center"/>
                </w:tcPr>
                <w:p>
                  <w:pPr>
                    <w:pStyle w:val="35"/>
                    <w:widowControl w:val="0"/>
                    <w:rPr>
                      <w:rFonts w:hint="eastAsia"/>
                      <w:color w:val="000000"/>
                      <w:highlight w:val="none"/>
                    </w:rPr>
                  </w:pPr>
                </w:p>
              </w:tc>
              <w:tc>
                <w:tcPr>
                  <w:tcW w:w="2030" w:type="dxa"/>
                  <w:noWrap w:val="0"/>
                  <w:vAlign w:val="center"/>
                </w:tcPr>
                <w:p>
                  <w:pPr>
                    <w:jc w:val="center"/>
                    <w:rPr>
                      <w:rFonts w:hint="eastAsia"/>
                      <w:color w:val="000000"/>
                      <w:highlight w:val="none"/>
                    </w:rPr>
                  </w:pPr>
                  <w:r>
                    <w:rPr>
                      <w:rFonts w:hint="eastAsia"/>
                      <w:szCs w:val="21"/>
                      <w:lang w:eastAsia="zh-CN"/>
                    </w:rPr>
                    <w:t>受污染的</w:t>
                  </w:r>
                  <w:r>
                    <w:rPr>
                      <w:rFonts w:hint="eastAsia"/>
                      <w:szCs w:val="21"/>
                    </w:rPr>
                    <w:t>包装材料</w:t>
                  </w:r>
                </w:p>
              </w:tc>
              <w:tc>
                <w:tcPr>
                  <w:tcW w:w="2070" w:type="dxa"/>
                  <w:noWrap w:val="0"/>
                  <w:vAlign w:val="center"/>
                </w:tcPr>
                <w:p>
                  <w:pPr>
                    <w:topLinePunct/>
                    <w:adjustRightInd w:val="0"/>
                    <w:snapToGrid w:val="0"/>
                    <w:jc w:val="center"/>
                    <w:rPr>
                      <w:rFonts w:hint="eastAsia" w:eastAsia="宋体"/>
                      <w:color w:val="000000"/>
                      <w:highlight w:val="none"/>
                      <w:lang w:eastAsia="zh-CN"/>
                    </w:rPr>
                  </w:pPr>
                  <w:r>
                    <w:rPr>
                      <w:kern w:val="0"/>
                      <w:szCs w:val="21"/>
                    </w:rPr>
                    <w:t>HW</w:t>
                  </w:r>
                  <w:r>
                    <w:rPr>
                      <w:rFonts w:hint="eastAsia"/>
                      <w:kern w:val="0"/>
                      <w:szCs w:val="21"/>
                    </w:rPr>
                    <w:t>49</w:t>
                  </w:r>
                  <w:r>
                    <w:rPr>
                      <w:rFonts w:hint="eastAsia"/>
                      <w:kern w:val="0"/>
                      <w:szCs w:val="21"/>
                      <w:lang w:eastAsia="zh-CN"/>
                    </w:rPr>
                    <w:t>（</w:t>
                  </w:r>
                  <w:r>
                    <w:rPr>
                      <w:szCs w:val="21"/>
                    </w:rPr>
                    <w:t>900-</w:t>
                  </w:r>
                  <w:r>
                    <w:rPr>
                      <w:rFonts w:hint="eastAsia"/>
                      <w:szCs w:val="21"/>
                    </w:rPr>
                    <w:t>047</w:t>
                  </w:r>
                  <w:r>
                    <w:rPr>
                      <w:szCs w:val="21"/>
                    </w:rPr>
                    <w:t>-</w:t>
                  </w:r>
                  <w:r>
                    <w:rPr>
                      <w:rFonts w:hint="eastAsia"/>
                      <w:szCs w:val="21"/>
                    </w:rPr>
                    <w:t>49</w:t>
                  </w:r>
                  <w:r>
                    <w:rPr>
                      <w:rFonts w:hint="eastAsia"/>
                      <w:kern w:val="0"/>
                      <w:szCs w:val="21"/>
                      <w:lang w:eastAsia="zh-CN"/>
                    </w:rPr>
                    <w:t>）</w:t>
                  </w:r>
                </w:p>
              </w:tc>
              <w:tc>
                <w:tcPr>
                  <w:tcW w:w="1273" w:type="dxa"/>
                  <w:noWrap w:val="0"/>
                  <w:vAlign w:val="center"/>
                </w:tcPr>
                <w:p>
                  <w:pPr>
                    <w:jc w:val="center"/>
                    <w:rPr>
                      <w:rFonts w:hint="eastAsia"/>
                      <w:color w:val="000000"/>
                      <w:highlight w:val="none"/>
                    </w:rPr>
                  </w:pPr>
                  <w:r>
                    <w:rPr>
                      <w:rFonts w:hint="eastAsia"/>
                      <w:szCs w:val="21"/>
                    </w:rPr>
                    <w:t>0.5</w:t>
                  </w:r>
                </w:p>
              </w:tc>
              <w:tc>
                <w:tcPr>
                  <w:tcW w:w="2042" w:type="dxa"/>
                  <w:vMerge w:val="continue"/>
                  <w:noWrap w:val="0"/>
                  <w:vAlign w:val="center"/>
                </w:tcPr>
                <w:p>
                  <w:pPr>
                    <w:adjustRightInd w:val="0"/>
                    <w:snapToGrid w:val="0"/>
                    <w:jc w:val="center"/>
                    <w:rPr>
                      <w:rFonts w:hint="eastAsia"/>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1" w:type="dxa"/>
                  <w:vMerge w:val="continue"/>
                  <w:noWrap w:val="0"/>
                  <w:vAlign w:val="center"/>
                </w:tcPr>
                <w:p>
                  <w:pPr>
                    <w:pStyle w:val="35"/>
                    <w:widowControl w:val="0"/>
                    <w:rPr>
                      <w:rFonts w:hint="eastAsia"/>
                      <w:color w:val="000000"/>
                      <w:highlight w:val="none"/>
                    </w:rPr>
                  </w:pPr>
                </w:p>
              </w:tc>
              <w:tc>
                <w:tcPr>
                  <w:tcW w:w="2030" w:type="dxa"/>
                  <w:noWrap w:val="0"/>
                  <w:vAlign w:val="center"/>
                </w:tcPr>
                <w:p>
                  <w:pPr>
                    <w:jc w:val="center"/>
                    <w:rPr>
                      <w:rFonts w:hint="eastAsia"/>
                      <w:szCs w:val="21"/>
                      <w:lang w:eastAsia="zh-CN"/>
                    </w:rPr>
                  </w:pPr>
                  <w:r>
                    <w:rPr>
                      <w:rFonts w:hint="eastAsia"/>
                      <w:szCs w:val="21"/>
                      <w:lang w:eastAsia="zh-CN"/>
                    </w:rPr>
                    <w:t>废活性炭</w:t>
                  </w:r>
                </w:p>
              </w:tc>
              <w:tc>
                <w:tcPr>
                  <w:tcW w:w="2070" w:type="dxa"/>
                  <w:noWrap w:val="0"/>
                  <w:vAlign w:val="center"/>
                </w:tcPr>
                <w:p>
                  <w:pPr>
                    <w:topLinePunct/>
                    <w:adjustRightInd w:val="0"/>
                    <w:snapToGrid w:val="0"/>
                    <w:jc w:val="center"/>
                    <w:rPr>
                      <w:kern w:val="0"/>
                      <w:szCs w:val="21"/>
                    </w:rPr>
                  </w:pPr>
                  <w:r>
                    <w:rPr>
                      <w:szCs w:val="21"/>
                    </w:rPr>
                    <w:t>HW</w:t>
                  </w:r>
                  <w:r>
                    <w:rPr>
                      <w:rFonts w:hint="eastAsia"/>
                      <w:szCs w:val="21"/>
                    </w:rPr>
                    <w:t>49</w:t>
                  </w:r>
                  <w:r>
                    <w:rPr>
                      <w:rFonts w:hint="eastAsia"/>
                      <w:szCs w:val="21"/>
                      <w:lang w:eastAsia="zh-CN"/>
                    </w:rPr>
                    <w:t>（</w:t>
                  </w:r>
                  <w:r>
                    <w:rPr>
                      <w:szCs w:val="21"/>
                    </w:rPr>
                    <w:t>900-</w:t>
                  </w:r>
                  <w:r>
                    <w:rPr>
                      <w:rFonts w:hint="eastAsia"/>
                      <w:szCs w:val="21"/>
                    </w:rPr>
                    <w:t>047</w:t>
                  </w:r>
                  <w:r>
                    <w:rPr>
                      <w:szCs w:val="21"/>
                    </w:rPr>
                    <w:t>-</w:t>
                  </w:r>
                  <w:r>
                    <w:rPr>
                      <w:rFonts w:hint="eastAsia"/>
                      <w:szCs w:val="21"/>
                    </w:rPr>
                    <w:t>49</w:t>
                  </w:r>
                  <w:r>
                    <w:rPr>
                      <w:rFonts w:hint="eastAsia"/>
                      <w:szCs w:val="21"/>
                      <w:lang w:eastAsia="zh-CN"/>
                    </w:rPr>
                    <w:t>）</w:t>
                  </w:r>
                </w:p>
              </w:tc>
              <w:tc>
                <w:tcPr>
                  <w:tcW w:w="1273" w:type="dxa"/>
                  <w:noWrap w:val="0"/>
                  <w:vAlign w:val="center"/>
                </w:tcPr>
                <w:p>
                  <w:pPr>
                    <w:jc w:val="center"/>
                    <w:rPr>
                      <w:rFonts w:hint="default" w:eastAsia="宋体"/>
                      <w:szCs w:val="21"/>
                      <w:lang w:val="en-US" w:eastAsia="zh-CN"/>
                    </w:rPr>
                  </w:pPr>
                  <w:r>
                    <w:rPr>
                      <w:rFonts w:hint="eastAsia"/>
                      <w:szCs w:val="21"/>
                      <w:lang w:val="en-US" w:eastAsia="zh-CN"/>
                    </w:rPr>
                    <w:t>0.5</w:t>
                  </w:r>
                </w:p>
              </w:tc>
              <w:tc>
                <w:tcPr>
                  <w:tcW w:w="2042" w:type="dxa"/>
                  <w:vMerge w:val="continue"/>
                  <w:noWrap w:val="0"/>
                  <w:vAlign w:val="center"/>
                </w:tcPr>
                <w:p>
                  <w:pPr>
                    <w:adjustRightInd w:val="0"/>
                    <w:snapToGrid w:val="0"/>
                    <w:jc w:val="center"/>
                    <w:rPr>
                      <w:rFonts w:hint="eastAsia"/>
                      <w:color w:val="000000"/>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1" w:type="dxa"/>
                  <w:vMerge w:val="restart"/>
                  <w:noWrap w:val="0"/>
                  <w:vAlign w:val="center"/>
                </w:tcPr>
                <w:p>
                  <w:pPr>
                    <w:pStyle w:val="35"/>
                    <w:widowControl w:val="0"/>
                    <w:rPr>
                      <w:rFonts w:hint="eastAsia"/>
                      <w:color w:val="000000"/>
                      <w:highlight w:val="none"/>
                    </w:rPr>
                  </w:pPr>
                  <w:r>
                    <w:rPr>
                      <w:rFonts w:hint="eastAsia"/>
                      <w:color w:val="000000"/>
                      <w:highlight w:val="none"/>
                    </w:rPr>
                    <w:t>一般固废</w:t>
                  </w:r>
                </w:p>
              </w:tc>
              <w:tc>
                <w:tcPr>
                  <w:tcW w:w="2030" w:type="dxa"/>
                  <w:noWrap w:val="0"/>
                  <w:vAlign w:val="center"/>
                </w:tcPr>
                <w:p>
                  <w:pPr>
                    <w:pStyle w:val="35"/>
                    <w:widowControl w:val="0"/>
                    <w:rPr>
                      <w:rFonts w:hint="eastAsia"/>
                      <w:color w:val="000000"/>
                      <w:highlight w:val="none"/>
                    </w:rPr>
                  </w:pPr>
                  <w:r>
                    <w:rPr>
                      <w:rFonts w:hint="eastAsia"/>
                      <w:color w:val="000000"/>
                      <w:highlight w:val="none"/>
                      <w:lang w:eastAsia="zh-CN"/>
                    </w:rPr>
                    <w:t>未被污染</w:t>
                  </w:r>
                  <w:r>
                    <w:rPr>
                      <w:rFonts w:hint="eastAsia"/>
                      <w:color w:val="000000"/>
                      <w:highlight w:val="none"/>
                    </w:rPr>
                    <w:t>废包装</w:t>
                  </w:r>
                </w:p>
              </w:tc>
              <w:tc>
                <w:tcPr>
                  <w:tcW w:w="2070" w:type="dxa"/>
                  <w:noWrap w:val="0"/>
                  <w:vAlign w:val="center"/>
                </w:tcPr>
                <w:p>
                  <w:pPr>
                    <w:pStyle w:val="35"/>
                    <w:widowControl w:val="0"/>
                    <w:rPr>
                      <w:rFonts w:hint="eastAsia"/>
                      <w:color w:val="000000"/>
                      <w:highlight w:val="none"/>
                    </w:rPr>
                  </w:pPr>
                  <w:r>
                    <w:rPr>
                      <w:rFonts w:hint="eastAsia"/>
                      <w:color w:val="000000"/>
                      <w:highlight w:val="none"/>
                    </w:rPr>
                    <w:t>/</w:t>
                  </w:r>
                </w:p>
              </w:tc>
              <w:tc>
                <w:tcPr>
                  <w:tcW w:w="1273" w:type="dxa"/>
                  <w:noWrap w:val="0"/>
                  <w:vAlign w:val="center"/>
                </w:tcPr>
                <w:p>
                  <w:pPr>
                    <w:pStyle w:val="35"/>
                    <w:widowControl w:val="0"/>
                    <w:rPr>
                      <w:rFonts w:hint="eastAsia" w:eastAsia="宋体"/>
                      <w:color w:val="000000"/>
                      <w:highlight w:val="none"/>
                      <w:lang w:eastAsia="zh-CN"/>
                    </w:rPr>
                  </w:pPr>
                  <w:r>
                    <w:rPr>
                      <w:rFonts w:hint="eastAsia"/>
                      <w:color w:val="000000"/>
                      <w:highlight w:val="none"/>
                      <w:lang w:val="en-US" w:eastAsia="zh-CN"/>
                    </w:rPr>
                    <w:t>1</w:t>
                  </w:r>
                </w:p>
              </w:tc>
              <w:tc>
                <w:tcPr>
                  <w:tcW w:w="2042" w:type="dxa"/>
                  <w:noWrap w:val="0"/>
                  <w:vAlign w:val="center"/>
                </w:tcPr>
                <w:p>
                  <w:pPr>
                    <w:pStyle w:val="35"/>
                    <w:widowControl w:val="0"/>
                    <w:rPr>
                      <w:rFonts w:hint="eastAsia"/>
                      <w:color w:val="000000"/>
                      <w:highlight w:val="none"/>
                    </w:rPr>
                  </w:pPr>
                  <w:r>
                    <w:rPr>
                      <w:rFonts w:hint="eastAsia"/>
                      <w:color w:val="000000"/>
                      <w:highlight w:val="none"/>
                    </w:rPr>
                    <w:t>可回收部分送物资回收部门再生利用，垃圾送市政垃圾处理站处置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1" w:type="dxa"/>
                  <w:vMerge w:val="continue"/>
                  <w:noWrap w:val="0"/>
                  <w:vAlign w:val="center"/>
                </w:tcPr>
                <w:p>
                  <w:pPr>
                    <w:pStyle w:val="35"/>
                    <w:widowControl w:val="0"/>
                    <w:rPr>
                      <w:rFonts w:hint="eastAsia"/>
                      <w:color w:val="000000"/>
                      <w:highlight w:val="none"/>
                    </w:rPr>
                  </w:pPr>
                </w:p>
              </w:tc>
              <w:tc>
                <w:tcPr>
                  <w:tcW w:w="2030" w:type="dxa"/>
                  <w:noWrap w:val="0"/>
                  <w:vAlign w:val="center"/>
                </w:tcPr>
                <w:p>
                  <w:pPr>
                    <w:pStyle w:val="35"/>
                    <w:widowControl w:val="0"/>
                    <w:rPr>
                      <w:rFonts w:hint="eastAsia"/>
                      <w:color w:val="000000"/>
                      <w:highlight w:val="none"/>
                    </w:rPr>
                  </w:pPr>
                  <w:r>
                    <w:rPr>
                      <w:rFonts w:hint="eastAsia"/>
                      <w:color w:val="000000"/>
                      <w:highlight w:val="none"/>
                    </w:rPr>
                    <w:t>生活垃圾</w:t>
                  </w:r>
                </w:p>
              </w:tc>
              <w:tc>
                <w:tcPr>
                  <w:tcW w:w="2070" w:type="dxa"/>
                  <w:noWrap w:val="0"/>
                  <w:vAlign w:val="center"/>
                </w:tcPr>
                <w:p>
                  <w:pPr>
                    <w:pStyle w:val="35"/>
                    <w:widowControl w:val="0"/>
                    <w:rPr>
                      <w:rFonts w:hint="eastAsia"/>
                      <w:color w:val="000000"/>
                      <w:highlight w:val="none"/>
                    </w:rPr>
                  </w:pPr>
                  <w:r>
                    <w:rPr>
                      <w:rFonts w:hint="eastAsia"/>
                      <w:color w:val="000000"/>
                      <w:highlight w:val="none"/>
                    </w:rPr>
                    <w:t>/</w:t>
                  </w:r>
                </w:p>
              </w:tc>
              <w:tc>
                <w:tcPr>
                  <w:tcW w:w="1273" w:type="dxa"/>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1.25</w:t>
                  </w:r>
                </w:p>
              </w:tc>
              <w:tc>
                <w:tcPr>
                  <w:tcW w:w="2042" w:type="dxa"/>
                  <w:noWrap w:val="0"/>
                  <w:vAlign w:val="center"/>
                </w:tcPr>
                <w:p>
                  <w:pPr>
                    <w:pStyle w:val="35"/>
                    <w:widowControl w:val="0"/>
                    <w:rPr>
                      <w:rFonts w:hint="eastAsia" w:eastAsia="宋体"/>
                      <w:color w:val="000000"/>
                      <w:highlight w:val="none"/>
                      <w:lang w:eastAsia="zh-CN"/>
                    </w:rPr>
                  </w:pPr>
                  <w:r>
                    <w:rPr>
                      <w:rFonts w:hint="eastAsia"/>
                      <w:color w:val="000000"/>
                      <w:highlight w:val="none"/>
                    </w:rPr>
                    <w:t>由环卫部门</w:t>
                  </w:r>
                  <w:r>
                    <w:rPr>
                      <w:rFonts w:hint="eastAsia"/>
                      <w:color w:val="000000"/>
                      <w:highlight w:val="none"/>
                      <w:lang w:eastAsia="zh-CN"/>
                    </w:rPr>
                    <w:t>定期清运</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both"/>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建设单位应严格遵守《危险废物污染防治技术政策》等危险废物处理处置及管理的相关法律法规，与危险废物接收单位签订危险废物处置协议，危险废物暂存</w:t>
            </w:r>
            <w:r>
              <w:rPr>
                <w:rFonts w:hint="default" w:ascii="Times New Roman" w:hAnsi="Times New Roman" w:cs="Times New Roman" w:eastAsiaTheme="minorEastAsia"/>
                <w:color w:val="000000"/>
                <w:sz w:val="24"/>
                <w:szCs w:val="24"/>
                <w:highlight w:val="none"/>
                <w:lang w:eastAsia="zh-CN"/>
              </w:rPr>
              <w:t>间</w:t>
            </w:r>
            <w:r>
              <w:rPr>
                <w:rFonts w:hint="default" w:ascii="Times New Roman" w:hAnsi="Times New Roman" w:cs="Times New Roman" w:eastAsiaTheme="minorEastAsia"/>
                <w:color w:val="000000"/>
                <w:sz w:val="24"/>
                <w:szCs w:val="24"/>
                <w:highlight w:val="none"/>
              </w:rPr>
              <w:t>设置在</w:t>
            </w:r>
            <w:r>
              <w:rPr>
                <w:rFonts w:hint="default" w:ascii="Times New Roman" w:hAnsi="Times New Roman" w:cs="Times New Roman" w:eastAsiaTheme="minorEastAsia"/>
                <w:color w:val="000000"/>
                <w:sz w:val="24"/>
                <w:szCs w:val="24"/>
                <w:highlight w:val="none"/>
                <w:lang w:eastAsia="zh-CN"/>
              </w:rPr>
              <w:t>项目南侧</w:t>
            </w:r>
            <w:r>
              <w:rPr>
                <w:rFonts w:hint="default" w:ascii="Times New Roman" w:hAnsi="Times New Roman" w:cs="Times New Roman" w:eastAsiaTheme="minorEastAsia"/>
                <w:color w:val="000000"/>
                <w:sz w:val="24"/>
                <w:szCs w:val="24"/>
                <w:highlight w:val="none"/>
              </w:rPr>
              <w:t>，危险废物暂存区需严格按照《危险废物贮存污染控制标准》（GB 18597-2001）要求采用耐腐蚀的硬化地面、设计堵截泄漏的裙脚、地面采取防渗措施使渗透系数≤10</w:t>
            </w:r>
            <w:r>
              <w:rPr>
                <w:rFonts w:hint="default" w:ascii="Times New Roman" w:hAnsi="Times New Roman" w:cs="Times New Roman" w:eastAsiaTheme="minorEastAsia"/>
                <w:color w:val="000000"/>
                <w:sz w:val="24"/>
                <w:szCs w:val="24"/>
                <w:highlight w:val="none"/>
                <w:vertAlign w:val="superscript"/>
              </w:rPr>
              <w:t>-10</w:t>
            </w:r>
            <w:r>
              <w:rPr>
                <w:rFonts w:hint="default" w:ascii="Times New Roman" w:hAnsi="Times New Roman" w:cs="Times New Roman" w:eastAsiaTheme="minorEastAsia"/>
                <w:color w:val="000000"/>
                <w:sz w:val="24"/>
                <w:szCs w:val="24"/>
                <w:highlight w:val="none"/>
              </w:rPr>
              <w:t>cm/s等，储存场所应防盗、防鼠，并设置警示标志。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 xml:space="preserve">在采取如上措施后，本项目产生的固体废物均得到妥善处置，不会对环境产生明显不利影响。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eastAsiaTheme="minorEastAsia"/>
                <w:b/>
                <w:color w:val="000000"/>
                <w:sz w:val="24"/>
                <w:szCs w:val="24"/>
                <w:highlight w:val="none"/>
              </w:rPr>
            </w:pPr>
            <w:r>
              <w:rPr>
                <w:rFonts w:hint="eastAsia" w:cs="Times New Roman" w:eastAsiaTheme="minorEastAsia"/>
                <w:b/>
                <w:color w:val="000000"/>
                <w:sz w:val="24"/>
                <w:szCs w:val="24"/>
                <w:highlight w:val="none"/>
                <w:lang w:val="en-US" w:eastAsia="zh-CN"/>
              </w:rPr>
              <w:t>5.</w:t>
            </w:r>
            <w:r>
              <w:rPr>
                <w:rFonts w:hint="default" w:ascii="Times New Roman" w:hAnsi="Times New Roman" w:cs="Times New Roman" w:eastAsiaTheme="minorEastAsia"/>
                <w:b/>
                <w:color w:val="000000"/>
                <w:sz w:val="24"/>
                <w:szCs w:val="24"/>
                <w:highlight w:val="none"/>
              </w:rPr>
              <w:t>土壤环境影响分析及防治措施</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拟建项目选址于辽宁省锦州市松山新区</w:t>
            </w:r>
            <w:r>
              <w:rPr>
                <w:rFonts w:hint="eastAsia" w:cs="Times New Roman" w:eastAsiaTheme="minorEastAsia"/>
                <w:color w:val="000000"/>
                <w:sz w:val="24"/>
                <w:szCs w:val="24"/>
                <w:highlight w:val="none"/>
                <w:lang w:eastAsia="zh-CN"/>
              </w:rPr>
              <w:t>黄河大街</w:t>
            </w:r>
            <w:r>
              <w:rPr>
                <w:rFonts w:hint="eastAsia" w:cs="Times New Roman" w:eastAsiaTheme="minorEastAsia"/>
                <w:color w:val="000000"/>
                <w:sz w:val="24"/>
                <w:szCs w:val="24"/>
                <w:highlight w:val="none"/>
                <w:lang w:val="en-US" w:eastAsia="zh-CN"/>
              </w:rPr>
              <w:t>46-6</w:t>
            </w:r>
            <w:r>
              <w:rPr>
                <w:rFonts w:hint="default" w:ascii="Times New Roman" w:hAnsi="Times New Roman" w:cs="Times New Roman" w:eastAsiaTheme="minorEastAsia"/>
                <w:color w:val="000000"/>
                <w:sz w:val="24"/>
                <w:szCs w:val="24"/>
                <w:highlight w:val="none"/>
              </w:rPr>
              <w:t>，占地规模为</w:t>
            </w:r>
            <w:r>
              <w:rPr>
                <w:rFonts w:hint="eastAsia" w:cs="Times New Roman" w:eastAsiaTheme="minorEastAsia"/>
                <w:color w:val="000000" w:themeColor="text1"/>
                <w:sz w:val="24"/>
                <w:szCs w:val="24"/>
                <w:highlight w:val="none"/>
                <w:lang w:val="en-US" w:eastAsia="zh-CN"/>
                <w14:textFill>
                  <w14:solidFill>
                    <w14:schemeClr w14:val="tx1"/>
                  </w14:solidFill>
                </w14:textFill>
              </w:rPr>
              <w:t>722</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m</w:t>
            </w:r>
            <w:r>
              <w:rPr>
                <w:rFonts w:hint="default" w:ascii="Times New Roman" w:hAnsi="Times New Roman" w:cs="Times New Roman" w:eastAsiaTheme="minorEastAsia"/>
                <w:color w:val="000000" w:themeColor="text1"/>
                <w:sz w:val="24"/>
                <w:szCs w:val="24"/>
                <w:highlight w:val="none"/>
                <w:vertAlign w:val="superscript"/>
                <w14:textFill>
                  <w14:solidFill>
                    <w14:schemeClr w14:val="tx1"/>
                  </w14:solidFill>
                </w14:textFill>
              </w:rPr>
              <w:t>2</w:t>
            </w:r>
            <w:r>
              <w:rPr>
                <w:rFonts w:hint="default" w:ascii="Times New Roman" w:hAnsi="Times New Roman" w:cs="Times New Roman" w:eastAsiaTheme="minorEastAsia"/>
                <w:color w:val="000000"/>
                <w:sz w:val="24"/>
                <w:szCs w:val="24"/>
                <w:highlight w:val="none"/>
              </w:rPr>
              <w:t>，根据《环境影响评价技术导则 土壤环境（试行）》（HJ964-2018）可知，占地规模为</w:t>
            </w:r>
            <w:r>
              <w:rPr>
                <w:rFonts w:hint="eastAsia" w:cs="Times New Roman" w:eastAsiaTheme="minorEastAsia"/>
                <w:color w:val="000000"/>
                <w:sz w:val="24"/>
                <w:szCs w:val="24"/>
                <w:highlight w:val="none"/>
                <w:lang w:eastAsia="zh-CN"/>
              </w:rPr>
              <w:t>小</w:t>
            </w:r>
            <w:r>
              <w:rPr>
                <w:rFonts w:hint="default" w:ascii="Times New Roman" w:hAnsi="Times New Roman" w:cs="Times New Roman" w:eastAsiaTheme="minorEastAsia"/>
                <w:color w:val="000000"/>
                <w:sz w:val="24"/>
                <w:szCs w:val="24"/>
                <w:highlight w:val="none"/>
              </w:rPr>
              <w:t>型。对照《环境影响评价技术导则 土壤环境（试行）》（HJ964-2018），拟建项目为Ⅳ类项目，可不展开土壤评价。</w:t>
            </w:r>
          </w:p>
          <w:p>
            <w:pPr>
              <w:pStyle w:val="4"/>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color w:val="000000"/>
                <w:kern w:val="2"/>
                <w:sz w:val="24"/>
                <w:szCs w:val="24"/>
                <w:highlight w:val="none"/>
                <w:lang w:val="en-US" w:eastAsia="zh-CN"/>
              </w:rPr>
            </w:pPr>
            <w:r>
              <w:rPr>
                <w:rFonts w:hint="eastAsia"/>
                <w:color w:val="000000"/>
                <w:kern w:val="2"/>
                <w:sz w:val="24"/>
                <w:szCs w:val="24"/>
                <w:highlight w:val="none"/>
                <w:lang w:val="en-US" w:eastAsia="zh-CN"/>
              </w:rPr>
              <w:t>6.</w:t>
            </w:r>
            <w:r>
              <w:rPr>
                <w:color w:val="000000"/>
                <w:kern w:val="2"/>
                <w:sz w:val="24"/>
                <w:szCs w:val="24"/>
                <w:highlight w:val="none"/>
                <w:lang w:val="en-US" w:eastAsia="zh-CN"/>
              </w:rPr>
              <w:t>环境风险影响分析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000000"/>
                <w:sz w:val="24"/>
                <w:szCs w:val="24"/>
                <w:highlight w:val="none"/>
              </w:rPr>
            </w:pPr>
            <w:r>
              <w:rPr>
                <w:rFonts w:hint="eastAsia"/>
                <w:color w:val="000000"/>
                <w:sz w:val="24"/>
                <w:szCs w:val="24"/>
                <w:highlight w:val="none"/>
              </w:rPr>
              <w:t>环境风险评价的目的是分析和预测建设项目潜在的危险、有害因素，建设项目建设和运行期间可能发生的突发性事件或事故（一般不包括人为破坏及自然灾害），引起有毒有害和易燃易爆等物质泄漏，所造成的人身安全与环境影响和损害程度，提出合理可行的防范、应急与减缓措施，使建设项目事故率、损失和环境影响达到可接受水平。</w:t>
            </w:r>
          </w:p>
          <w:p>
            <w:pPr>
              <w:pStyle w:val="5"/>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eastAsia="宋体"/>
                <w:color w:val="000000"/>
                <w:kern w:val="2"/>
                <w:sz w:val="24"/>
                <w:szCs w:val="24"/>
                <w:highlight w:val="none"/>
                <w:lang w:val="en-US" w:eastAsia="zh-CN"/>
              </w:rPr>
            </w:pPr>
            <w:r>
              <w:rPr>
                <w:rFonts w:hint="eastAsia"/>
                <w:b w:val="0"/>
                <w:bCs/>
                <w:color w:val="000000"/>
                <w:kern w:val="2"/>
                <w:sz w:val="24"/>
                <w:szCs w:val="24"/>
                <w:highlight w:val="none"/>
                <w:lang w:val="en-US" w:eastAsia="zh-CN"/>
              </w:rPr>
              <w:t>（1）</w:t>
            </w:r>
            <w:r>
              <w:rPr>
                <w:rFonts w:hint="eastAsia" w:ascii="Times New Roman" w:hAnsi="Times New Roman" w:cs="Times New Roman"/>
                <w:b w:val="0"/>
                <w:bCs/>
                <w:sz w:val="24"/>
                <w:szCs w:val="24"/>
                <w:lang w:eastAsia="zh-CN"/>
              </w:rPr>
              <w:t>评价等级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000000"/>
                <w:sz w:val="24"/>
                <w:szCs w:val="24"/>
                <w:highlight w:val="none"/>
              </w:rPr>
            </w:pPr>
            <w:r>
              <w:rPr>
                <w:color w:val="000000"/>
                <w:sz w:val="24"/>
                <w:szCs w:val="24"/>
                <w:highlight w:val="none"/>
              </w:rPr>
              <w:t>对照《建设项目环境风险评价技术导则》（HJ169-2018）附录B中的危险物质，</w:t>
            </w:r>
            <w:r>
              <w:rPr>
                <w:rFonts w:hint="eastAsia"/>
                <w:color w:val="000000"/>
                <w:sz w:val="24"/>
                <w:szCs w:val="24"/>
                <w:highlight w:val="none"/>
              </w:rPr>
              <w:t>确定本项目突发环境事件风险物质及临界量。再</w:t>
            </w:r>
            <w:r>
              <w:rPr>
                <w:color w:val="000000"/>
                <w:sz w:val="24"/>
                <w:szCs w:val="24"/>
                <w:highlight w:val="none"/>
              </w:rPr>
              <w:t>对照附录C</w:t>
            </w:r>
            <w:r>
              <w:rPr>
                <w:rFonts w:hint="eastAsia"/>
                <w:color w:val="000000"/>
                <w:sz w:val="24"/>
                <w:szCs w:val="24"/>
                <w:highlight w:val="none"/>
              </w:rPr>
              <w:t>，</w:t>
            </w:r>
            <w:r>
              <w:rPr>
                <w:color w:val="000000"/>
                <w:sz w:val="24"/>
                <w:szCs w:val="24"/>
                <w:highlight w:val="none"/>
              </w:rPr>
              <w:t>计算</w:t>
            </w:r>
            <w:r>
              <w:rPr>
                <w:rFonts w:hint="eastAsia"/>
                <w:color w:val="000000"/>
                <w:sz w:val="24"/>
                <w:szCs w:val="24"/>
                <w:highlight w:val="none"/>
              </w:rPr>
              <w:t>拟建项目</w:t>
            </w:r>
            <w:r>
              <w:rPr>
                <w:color w:val="000000"/>
                <w:sz w:val="24"/>
                <w:szCs w:val="24"/>
                <w:highlight w:val="none"/>
              </w:rPr>
              <w:t>所涉及的每种危险物质在厂界内的最大存在总量与其在附录B中对应临界量的比值Q。在不同厂区的同一种物质，按其在厂界内的最大存在总量计算。当只涉及一种危险物质时，计算该物质的总量与其临界量比值，即为Q；当存在多种危险物质时，则按式（Cl）计算物质总量与其临界量比值（Q）：</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color w:val="000000"/>
                <w:sz w:val="24"/>
                <w:szCs w:val="24"/>
                <w:highlight w:val="none"/>
              </w:rPr>
            </w:pPr>
            <w:r>
              <w:rPr>
                <w:color w:val="000000"/>
                <w:sz w:val="24"/>
                <w:szCs w:val="24"/>
                <w:highlight w:val="none"/>
              </w:rPr>
              <w:drawing>
                <wp:inline distT="0" distB="0" distL="114300" distR="114300">
                  <wp:extent cx="1688465" cy="442595"/>
                  <wp:effectExtent l="0" t="0" r="6985" b="14605"/>
                  <wp:docPr id="3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9"/>
                          <pic:cNvPicPr>
                            <a:picLocks noChangeAspect="1"/>
                          </pic:cNvPicPr>
                        </pic:nvPicPr>
                        <pic:blipFill>
                          <a:blip r:embed="rId49"/>
                          <a:stretch>
                            <a:fillRect/>
                          </a:stretch>
                        </pic:blipFill>
                        <pic:spPr>
                          <a:xfrm>
                            <a:off x="0" y="0"/>
                            <a:ext cx="1688465" cy="44259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000000"/>
                <w:sz w:val="24"/>
                <w:szCs w:val="24"/>
                <w:highlight w:val="none"/>
              </w:rPr>
            </w:pPr>
            <w:r>
              <w:rPr>
                <w:color w:val="000000"/>
                <w:sz w:val="24"/>
                <w:szCs w:val="24"/>
                <w:highlight w:val="none"/>
              </w:rPr>
              <w:t>式中：q1，q2，…，qn—每种危险物质的最大存在总量，t；</w:t>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000000"/>
                <w:sz w:val="24"/>
                <w:szCs w:val="24"/>
                <w:highlight w:val="none"/>
              </w:rPr>
            </w:pPr>
            <w:r>
              <w:rPr>
                <w:color w:val="000000"/>
                <w:sz w:val="24"/>
                <w:szCs w:val="24"/>
                <w:highlight w:val="none"/>
              </w:rPr>
              <w:t xml:space="preserve">     Q1，Q2…，Qn—每种危险物质的临界量，t。</w:t>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000000"/>
                <w:sz w:val="24"/>
                <w:szCs w:val="24"/>
                <w:highlight w:val="none"/>
              </w:rPr>
            </w:pPr>
            <w:r>
              <w:rPr>
                <w:color w:val="000000"/>
                <w:sz w:val="24"/>
                <w:szCs w:val="24"/>
                <w:highlight w:val="none"/>
              </w:rPr>
              <w:t xml:space="preserve">     当Q&lt;l时，该项目环境风险潜势为I。</w:t>
            </w: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000000"/>
                <w:sz w:val="24"/>
                <w:szCs w:val="24"/>
                <w:highlight w:val="none"/>
              </w:rPr>
            </w:pPr>
            <w:r>
              <w:rPr>
                <w:color w:val="000000"/>
                <w:sz w:val="24"/>
                <w:szCs w:val="24"/>
                <w:highlight w:val="none"/>
              </w:rPr>
              <w:t xml:space="preserve">     当Q≥1时，将Q值划分为：（1）l≤Q&lt;10；（2）10≤Q&lt;100；（3）Q≥100。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000000"/>
                <w:sz w:val="24"/>
                <w:szCs w:val="24"/>
                <w:highlight w:val="none"/>
              </w:rPr>
            </w:pPr>
            <w:r>
              <w:rPr>
                <w:rFonts w:hint="eastAsia"/>
                <w:color w:val="000000"/>
                <w:sz w:val="24"/>
                <w:szCs w:val="24"/>
                <w:highlight w:val="none"/>
              </w:rPr>
              <w:t>根据拟建项目使用化学品情况，经对照本项目涉及的</w:t>
            </w:r>
            <w:r>
              <w:rPr>
                <w:color w:val="000000"/>
                <w:sz w:val="24"/>
                <w:szCs w:val="24"/>
                <w:highlight w:val="none"/>
              </w:rPr>
              <w:t>《建设项目环境风险评价技术导则》（HJ169-2018）附录B中的危险物质</w:t>
            </w:r>
            <w:r>
              <w:rPr>
                <w:rFonts w:hint="eastAsia"/>
                <w:color w:val="000000"/>
                <w:sz w:val="24"/>
                <w:szCs w:val="24"/>
                <w:highlight w:val="none"/>
              </w:rPr>
              <w:t>量如下，具体情况详见下表</w:t>
            </w:r>
            <w:r>
              <w:rPr>
                <w:rFonts w:hint="eastAsia"/>
                <w:color w:val="000000"/>
                <w:sz w:val="24"/>
                <w:szCs w:val="24"/>
                <w:highlight w:val="none"/>
                <w:lang w:val="en-US" w:eastAsia="zh-CN"/>
              </w:rPr>
              <w:t>7-4</w:t>
            </w:r>
            <w:r>
              <w:rPr>
                <w:rFonts w:hint="eastAsia"/>
                <w:color w:val="000000"/>
                <w:sz w:val="24"/>
                <w:szCs w:val="24"/>
                <w:highlight w:val="none"/>
              </w:rPr>
              <w:t>。</w:t>
            </w:r>
          </w:p>
          <w:p>
            <w:pPr>
              <w:pStyle w:val="34"/>
              <w:keepNext w:val="0"/>
              <w:keepLines w:val="0"/>
              <w:pageBreakBefore w:val="0"/>
              <w:widowControl w:val="0"/>
              <w:kinsoku/>
              <w:wordWrap/>
              <w:overflowPunct/>
              <w:topLinePunct w:val="0"/>
              <w:autoSpaceDE/>
              <w:autoSpaceDN/>
              <w:bidi w:val="0"/>
              <w:adjustRightInd/>
              <w:snapToGrid/>
              <w:spacing w:before="0" w:beforeLines="0" w:after="0" w:afterLines="0"/>
              <w:textAlignment w:val="auto"/>
              <w:rPr>
                <w:rFonts w:hint="eastAsia"/>
                <w:color w:val="7030A0"/>
                <w:kern w:val="2"/>
                <w:szCs w:val="22"/>
                <w:highlight w:val="none"/>
                <w:lang w:val="en-US" w:eastAsia="zh-CN"/>
              </w:rPr>
            </w:pPr>
            <w:r>
              <w:rPr>
                <w:rFonts w:hint="eastAsia"/>
                <w:color w:val="000000" w:themeColor="text1"/>
                <w:kern w:val="2"/>
                <w:szCs w:val="22"/>
                <w:highlight w:val="none"/>
                <w:lang w:val="en-US" w:eastAsia="zh-CN"/>
                <w14:textFill>
                  <w14:solidFill>
                    <w14:schemeClr w14:val="tx1"/>
                  </w14:solidFill>
                </w14:textFill>
              </w:rPr>
              <w:t>表7-4 风险物质辨识表</w:t>
            </w:r>
          </w:p>
          <w:tbl>
            <w:tblPr>
              <w:tblStyle w:val="19"/>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83"/>
              <w:gridCol w:w="1586"/>
              <w:gridCol w:w="1295"/>
              <w:gridCol w:w="1473"/>
              <w:gridCol w:w="1386"/>
              <w:gridCol w:w="13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序号</w:t>
                  </w:r>
                </w:p>
              </w:tc>
              <w:tc>
                <w:tcPr>
                  <w:tcW w:w="1586"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名称</w:t>
                  </w:r>
                </w:p>
              </w:tc>
              <w:tc>
                <w:tcPr>
                  <w:tcW w:w="1295"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eastAsia="zh-CN"/>
                      <w14:textFill>
                        <w14:solidFill>
                          <w14:schemeClr w14:val="tx1"/>
                        </w14:solidFill>
                      </w14:textFill>
                    </w:rPr>
                    <w:t>类别</w:t>
                  </w:r>
                </w:p>
              </w:tc>
              <w:tc>
                <w:tcPr>
                  <w:tcW w:w="147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临界量（t）</w:t>
                  </w:r>
                </w:p>
              </w:tc>
              <w:tc>
                <w:tcPr>
                  <w:tcW w:w="1386"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储存量</w:t>
                  </w:r>
                </w:p>
              </w:tc>
              <w:tc>
                <w:tcPr>
                  <w:tcW w:w="138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比值Qi</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w:t>
                  </w:r>
                </w:p>
              </w:tc>
              <w:tc>
                <w:tcPr>
                  <w:tcW w:w="15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甲醇</w:t>
                  </w:r>
                </w:p>
              </w:tc>
              <w:tc>
                <w:tcPr>
                  <w:tcW w:w="1295"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甲醇</w:t>
                  </w:r>
                </w:p>
              </w:tc>
              <w:tc>
                <w:tcPr>
                  <w:tcW w:w="147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10</w:t>
                  </w:r>
                </w:p>
              </w:tc>
              <w:tc>
                <w:tcPr>
                  <w:tcW w:w="13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0.013</w:t>
                  </w:r>
                </w:p>
              </w:tc>
              <w:tc>
                <w:tcPr>
                  <w:tcW w:w="1383" w:type="dxa"/>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0.0013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2</w:t>
                  </w:r>
                </w:p>
              </w:tc>
              <w:tc>
                <w:tcPr>
                  <w:tcW w:w="15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乙腈</w:t>
                  </w:r>
                </w:p>
              </w:tc>
              <w:tc>
                <w:tcPr>
                  <w:tcW w:w="1295"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乙腈</w:t>
                  </w:r>
                </w:p>
              </w:tc>
              <w:tc>
                <w:tcPr>
                  <w:tcW w:w="147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10</w:t>
                  </w:r>
                </w:p>
              </w:tc>
              <w:tc>
                <w:tcPr>
                  <w:tcW w:w="13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0.023</w:t>
                  </w:r>
                </w:p>
              </w:tc>
              <w:tc>
                <w:tcPr>
                  <w:tcW w:w="1383" w:type="dxa"/>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0.0023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3</w:t>
                  </w:r>
                </w:p>
              </w:tc>
              <w:tc>
                <w:tcPr>
                  <w:tcW w:w="15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异丙醇</w:t>
                  </w:r>
                </w:p>
              </w:tc>
              <w:tc>
                <w:tcPr>
                  <w:tcW w:w="1295"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异丙醇</w:t>
                  </w:r>
                </w:p>
              </w:tc>
              <w:tc>
                <w:tcPr>
                  <w:tcW w:w="147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10</w:t>
                  </w:r>
                </w:p>
              </w:tc>
              <w:tc>
                <w:tcPr>
                  <w:tcW w:w="13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0.0065</w:t>
                  </w:r>
                </w:p>
              </w:tc>
              <w:tc>
                <w:tcPr>
                  <w:tcW w:w="1383" w:type="dxa"/>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0.00065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4</w:t>
                  </w:r>
                </w:p>
              </w:tc>
              <w:tc>
                <w:tcPr>
                  <w:tcW w:w="15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盐酸</w:t>
                  </w:r>
                </w:p>
              </w:tc>
              <w:tc>
                <w:tcPr>
                  <w:tcW w:w="1295"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盐酸</w:t>
                  </w:r>
                </w:p>
              </w:tc>
              <w:tc>
                <w:tcPr>
                  <w:tcW w:w="147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7.5</w:t>
                  </w:r>
                </w:p>
              </w:tc>
              <w:tc>
                <w:tcPr>
                  <w:tcW w:w="13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0.0005</w:t>
                  </w:r>
                </w:p>
              </w:tc>
              <w:tc>
                <w:tcPr>
                  <w:tcW w:w="1383" w:type="dxa"/>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6.66667E-05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5</w:t>
                  </w:r>
                </w:p>
              </w:tc>
              <w:tc>
                <w:tcPr>
                  <w:tcW w:w="15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正己烷</w:t>
                  </w:r>
                </w:p>
              </w:tc>
              <w:tc>
                <w:tcPr>
                  <w:tcW w:w="1295"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正己烷</w:t>
                  </w:r>
                </w:p>
              </w:tc>
              <w:tc>
                <w:tcPr>
                  <w:tcW w:w="147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10</w:t>
                  </w:r>
                </w:p>
              </w:tc>
              <w:tc>
                <w:tcPr>
                  <w:tcW w:w="13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0.0032</w:t>
                  </w:r>
                </w:p>
              </w:tc>
              <w:tc>
                <w:tcPr>
                  <w:tcW w:w="1383" w:type="dxa"/>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0.00032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6</w:t>
                  </w:r>
                </w:p>
              </w:tc>
              <w:tc>
                <w:tcPr>
                  <w:tcW w:w="15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乙醇</w:t>
                  </w:r>
                </w:p>
              </w:tc>
              <w:tc>
                <w:tcPr>
                  <w:tcW w:w="1295"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乙醇</w:t>
                  </w:r>
                </w:p>
              </w:tc>
              <w:tc>
                <w:tcPr>
                  <w:tcW w:w="147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10</w:t>
                  </w:r>
                </w:p>
              </w:tc>
              <w:tc>
                <w:tcPr>
                  <w:tcW w:w="13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0.002</w:t>
                  </w:r>
                </w:p>
              </w:tc>
              <w:tc>
                <w:tcPr>
                  <w:tcW w:w="1383" w:type="dxa"/>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7</w:t>
                  </w:r>
                </w:p>
              </w:tc>
              <w:tc>
                <w:tcPr>
                  <w:tcW w:w="15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甲酸</w:t>
                  </w:r>
                </w:p>
              </w:tc>
              <w:tc>
                <w:tcPr>
                  <w:tcW w:w="1295"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甲酸</w:t>
                  </w:r>
                </w:p>
              </w:tc>
              <w:tc>
                <w:tcPr>
                  <w:tcW w:w="147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10</w:t>
                  </w:r>
                </w:p>
              </w:tc>
              <w:tc>
                <w:tcPr>
                  <w:tcW w:w="13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0.0005</w:t>
                  </w:r>
                </w:p>
              </w:tc>
              <w:tc>
                <w:tcPr>
                  <w:tcW w:w="1383" w:type="dxa"/>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0.00005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8</w:t>
                  </w:r>
                </w:p>
              </w:tc>
              <w:tc>
                <w:tcPr>
                  <w:tcW w:w="15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正丁醇</w:t>
                  </w:r>
                </w:p>
              </w:tc>
              <w:tc>
                <w:tcPr>
                  <w:tcW w:w="1295"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正丁醇</w:t>
                  </w:r>
                </w:p>
              </w:tc>
              <w:tc>
                <w:tcPr>
                  <w:tcW w:w="147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10</w:t>
                  </w:r>
                </w:p>
              </w:tc>
              <w:tc>
                <w:tcPr>
                  <w:tcW w:w="13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0.0038</w:t>
                  </w:r>
                </w:p>
              </w:tc>
              <w:tc>
                <w:tcPr>
                  <w:tcW w:w="1383" w:type="dxa"/>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0.00038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9</w:t>
                  </w:r>
                </w:p>
              </w:tc>
              <w:tc>
                <w:tcPr>
                  <w:tcW w:w="15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乙酰氯</w:t>
                  </w:r>
                </w:p>
              </w:tc>
              <w:tc>
                <w:tcPr>
                  <w:tcW w:w="1295"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乙酰氯</w:t>
                  </w:r>
                </w:p>
              </w:tc>
              <w:tc>
                <w:tcPr>
                  <w:tcW w:w="1473" w:type="dxa"/>
                  <w:noWrap w:val="0"/>
                  <w:vAlign w:val="top"/>
                </w:tcPr>
                <w:p>
                  <w:pPr>
                    <w:pStyle w:val="35"/>
                    <w:keepNext w:val="0"/>
                    <w:keepLines w:val="0"/>
                    <w:pageBreakBefore w:val="0"/>
                    <w:widowControl w:val="0"/>
                    <w:kinsoku/>
                    <w:wordWrap/>
                    <w:overflowPunct/>
                    <w:topLinePunct w:val="0"/>
                    <w:autoSpaceDE/>
                    <w:autoSpaceDN/>
                    <w:bidi w:val="0"/>
                    <w:snapToGrid/>
                    <w:spacing w:before="0" w:after="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5</w:t>
                  </w:r>
                </w:p>
              </w:tc>
              <w:tc>
                <w:tcPr>
                  <w:tcW w:w="1386" w:type="dxa"/>
                  <w:noWrap w:val="0"/>
                  <w:vAlign w:val="top"/>
                </w:tcPr>
                <w:p>
                  <w:pPr>
                    <w:keepNext w:val="0"/>
                    <w:keepLines w:val="0"/>
                    <w:pageBreakBefore w:val="0"/>
                    <w:kinsoku/>
                    <w:wordWrap/>
                    <w:overflowPunct/>
                    <w:topLinePunct w:val="0"/>
                    <w:autoSpaceDE/>
                    <w:autoSpaceDN/>
                    <w:bidi w:val="0"/>
                    <w:snapToGrid/>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0.00047</w:t>
                  </w:r>
                </w:p>
              </w:tc>
              <w:tc>
                <w:tcPr>
                  <w:tcW w:w="1383" w:type="dxa"/>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0.000094</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经计算，本项目Q=</w:t>
            </w:r>
            <w:r>
              <w:rPr>
                <w:rFonts w:hint="default" w:ascii="Times New Roman" w:hAnsi="Times New Roman" w:cs="Times New Roman" w:eastAsiaTheme="minorEastAsia"/>
                <w:color w:val="000000"/>
                <w:sz w:val="24"/>
                <w:szCs w:val="24"/>
                <w:highlight w:val="none"/>
                <w:lang w:val="en-US" w:eastAsia="zh-CN"/>
              </w:rPr>
              <w:t xml:space="preserve"> 0.005360667</w:t>
            </w:r>
            <w:r>
              <w:rPr>
                <w:rFonts w:hint="default" w:ascii="Times New Roman" w:hAnsi="Times New Roman" w:cs="Times New Roman" w:eastAsiaTheme="minorEastAsia"/>
                <w:color w:val="000000"/>
                <w:sz w:val="24"/>
                <w:szCs w:val="24"/>
                <w:highlight w:val="none"/>
              </w:rPr>
              <w:t>＜1，因此，本项目环境风险潜势为I，根据《建设项目环境风险评价技术导则》（HJ 169-2018）风险潜势为</w:t>
            </w:r>
            <w:r>
              <w:rPr>
                <w:rFonts w:hint="default" w:ascii="Times New Roman" w:hAnsi="Times New Roman" w:cs="Times New Roman" w:eastAsiaTheme="minorEastAsia"/>
                <w:color w:val="000000"/>
                <w:sz w:val="24"/>
                <w:szCs w:val="24"/>
                <w:highlight w:val="none"/>
              </w:rPr>
              <w:fldChar w:fldCharType="begin"/>
            </w:r>
            <w:r>
              <w:rPr>
                <w:rFonts w:hint="default" w:ascii="Times New Roman" w:hAnsi="Times New Roman" w:cs="Times New Roman" w:eastAsiaTheme="minorEastAsia"/>
                <w:color w:val="000000"/>
                <w:sz w:val="24"/>
                <w:szCs w:val="24"/>
                <w:highlight w:val="none"/>
              </w:rPr>
              <w:instrText xml:space="preserve"> = 4 \* ROMAN \* MERGEFORMAT </w:instrText>
            </w:r>
            <w:r>
              <w:rPr>
                <w:rFonts w:hint="default" w:ascii="Times New Roman" w:hAnsi="Times New Roman" w:cs="Times New Roman" w:eastAsiaTheme="minorEastAsia"/>
                <w:color w:val="000000"/>
                <w:sz w:val="24"/>
                <w:szCs w:val="24"/>
                <w:highlight w:val="none"/>
              </w:rPr>
              <w:fldChar w:fldCharType="separate"/>
            </w:r>
            <w:r>
              <w:rPr>
                <w:rFonts w:hint="default" w:ascii="Times New Roman" w:hAnsi="Times New Roman" w:cs="Times New Roman" w:eastAsiaTheme="minorEastAsia"/>
                <w:color w:val="000000"/>
                <w:sz w:val="24"/>
                <w:szCs w:val="24"/>
                <w:highlight w:val="none"/>
              </w:rPr>
              <w:t>IV</w:t>
            </w:r>
            <w:r>
              <w:rPr>
                <w:rFonts w:hint="default" w:ascii="Times New Roman" w:hAnsi="Times New Roman" w:cs="Times New Roman" w:eastAsiaTheme="minorEastAsia"/>
                <w:color w:val="000000"/>
                <w:sz w:val="24"/>
                <w:szCs w:val="24"/>
                <w:highlight w:val="none"/>
              </w:rPr>
              <w:fldChar w:fldCharType="end"/>
            </w:r>
            <w:r>
              <w:rPr>
                <w:rFonts w:hint="default" w:ascii="Times New Roman" w:hAnsi="Times New Roman" w:cs="Times New Roman" w:eastAsiaTheme="minorEastAsia"/>
                <w:color w:val="000000"/>
                <w:sz w:val="24"/>
                <w:szCs w:val="24"/>
                <w:highlight w:val="none"/>
              </w:rPr>
              <w:t>及以上，进行一级评价；风险潜势为</w:t>
            </w:r>
            <w:r>
              <w:rPr>
                <w:rFonts w:hint="default" w:ascii="Times New Roman" w:hAnsi="Times New Roman" w:cs="Times New Roman" w:eastAsiaTheme="minorEastAsia"/>
                <w:color w:val="000000"/>
                <w:sz w:val="24"/>
                <w:szCs w:val="24"/>
                <w:highlight w:val="none"/>
              </w:rPr>
              <w:fldChar w:fldCharType="begin"/>
            </w:r>
            <w:r>
              <w:rPr>
                <w:rFonts w:hint="default" w:ascii="Times New Roman" w:hAnsi="Times New Roman" w:cs="Times New Roman" w:eastAsiaTheme="minorEastAsia"/>
                <w:color w:val="000000"/>
                <w:sz w:val="24"/>
                <w:szCs w:val="24"/>
                <w:highlight w:val="none"/>
              </w:rPr>
              <w:instrText xml:space="preserve"> = 3 \* ROMAN \* MERGEFORMAT </w:instrText>
            </w:r>
            <w:r>
              <w:rPr>
                <w:rFonts w:hint="default" w:ascii="Times New Roman" w:hAnsi="Times New Roman" w:cs="Times New Roman" w:eastAsiaTheme="minorEastAsia"/>
                <w:color w:val="000000"/>
                <w:sz w:val="24"/>
                <w:szCs w:val="24"/>
                <w:highlight w:val="none"/>
              </w:rPr>
              <w:fldChar w:fldCharType="separate"/>
            </w:r>
            <w:r>
              <w:rPr>
                <w:rFonts w:hint="default" w:ascii="Times New Roman" w:hAnsi="Times New Roman" w:cs="Times New Roman" w:eastAsiaTheme="minorEastAsia"/>
                <w:color w:val="000000"/>
                <w:sz w:val="24"/>
                <w:szCs w:val="24"/>
                <w:highlight w:val="none"/>
              </w:rPr>
              <w:t>III</w:t>
            </w:r>
            <w:r>
              <w:rPr>
                <w:rFonts w:hint="default" w:ascii="Times New Roman" w:hAnsi="Times New Roman" w:cs="Times New Roman" w:eastAsiaTheme="minorEastAsia"/>
                <w:color w:val="000000"/>
                <w:sz w:val="24"/>
                <w:szCs w:val="24"/>
                <w:highlight w:val="none"/>
              </w:rPr>
              <w:fldChar w:fldCharType="end"/>
            </w:r>
            <w:r>
              <w:rPr>
                <w:rFonts w:hint="default" w:ascii="Times New Roman" w:hAnsi="Times New Roman" w:cs="Times New Roman" w:eastAsiaTheme="minorEastAsia"/>
                <w:color w:val="000000"/>
                <w:sz w:val="24"/>
                <w:szCs w:val="24"/>
                <w:highlight w:val="none"/>
              </w:rPr>
              <w:t>，进行二级评价；风险潜势为</w:t>
            </w:r>
            <w:r>
              <w:rPr>
                <w:rFonts w:hint="default" w:ascii="Times New Roman" w:hAnsi="Times New Roman" w:cs="Times New Roman" w:eastAsiaTheme="minorEastAsia"/>
                <w:color w:val="000000"/>
                <w:sz w:val="24"/>
                <w:szCs w:val="24"/>
                <w:highlight w:val="none"/>
              </w:rPr>
              <w:fldChar w:fldCharType="begin"/>
            </w:r>
            <w:r>
              <w:rPr>
                <w:rFonts w:hint="default" w:ascii="Times New Roman" w:hAnsi="Times New Roman" w:cs="Times New Roman" w:eastAsiaTheme="minorEastAsia"/>
                <w:color w:val="000000"/>
                <w:sz w:val="24"/>
                <w:szCs w:val="24"/>
                <w:highlight w:val="none"/>
              </w:rPr>
              <w:instrText xml:space="preserve"> = 2 \* ROMAN \* MERGEFORMAT </w:instrText>
            </w:r>
            <w:r>
              <w:rPr>
                <w:rFonts w:hint="default" w:ascii="Times New Roman" w:hAnsi="Times New Roman" w:cs="Times New Roman" w:eastAsiaTheme="minorEastAsia"/>
                <w:color w:val="000000"/>
                <w:sz w:val="24"/>
                <w:szCs w:val="24"/>
                <w:highlight w:val="none"/>
              </w:rPr>
              <w:fldChar w:fldCharType="separate"/>
            </w:r>
            <w:r>
              <w:rPr>
                <w:rFonts w:hint="default" w:ascii="Times New Roman" w:hAnsi="Times New Roman" w:cs="Times New Roman" w:eastAsiaTheme="minorEastAsia"/>
                <w:color w:val="000000"/>
                <w:sz w:val="24"/>
                <w:szCs w:val="24"/>
                <w:highlight w:val="none"/>
              </w:rPr>
              <w:t>II</w:t>
            </w:r>
            <w:r>
              <w:rPr>
                <w:rFonts w:hint="default" w:ascii="Times New Roman" w:hAnsi="Times New Roman" w:cs="Times New Roman" w:eastAsiaTheme="minorEastAsia"/>
                <w:color w:val="000000"/>
                <w:sz w:val="24"/>
                <w:szCs w:val="24"/>
                <w:highlight w:val="none"/>
              </w:rPr>
              <w:fldChar w:fldCharType="end"/>
            </w:r>
            <w:r>
              <w:rPr>
                <w:rFonts w:hint="default" w:ascii="Times New Roman" w:hAnsi="Times New Roman" w:cs="Times New Roman" w:eastAsiaTheme="minorEastAsia"/>
                <w:color w:val="000000"/>
                <w:sz w:val="24"/>
                <w:szCs w:val="24"/>
                <w:highlight w:val="none"/>
              </w:rPr>
              <w:t>，进行三级评价；风险潜势为</w:t>
            </w:r>
            <w:r>
              <w:rPr>
                <w:rFonts w:hint="default" w:ascii="Times New Roman" w:hAnsi="Times New Roman" w:cs="Times New Roman" w:eastAsiaTheme="minorEastAsia"/>
                <w:color w:val="000000"/>
                <w:sz w:val="24"/>
                <w:szCs w:val="24"/>
                <w:highlight w:val="none"/>
              </w:rPr>
              <w:fldChar w:fldCharType="begin"/>
            </w:r>
            <w:r>
              <w:rPr>
                <w:rFonts w:hint="default" w:ascii="Times New Roman" w:hAnsi="Times New Roman" w:cs="Times New Roman" w:eastAsiaTheme="minorEastAsia"/>
                <w:color w:val="000000"/>
                <w:sz w:val="24"/>
                <w:szCs w:val="24"/>
                <w:highlight w:val="none"/>
              </w:rPr>
              <w:instrText xml:space="preserve"> = 1 \* ROMAN \* MERGEFORMAT </w:instrText>
            </w:r>
            <w:r>
              <w:rPr>
                <w:rFonts w:hint="default" w:ascii="Times New Roman" w:hAnsi="Times New Roman" w:cs="Times New Roman" w:eastAsiaTheme="minorEastAsia"/>
                <w:color w:val="000000"/>
                <w:sz w:val="24"/>
                <w:szCs w:val="24"/>
                <w:highlight w:val="none"/>
              </w:rPr>
              <w:fldChar w:fldCharType="separate"/>
            </w:r>
            <w:r>
              <w:rPr>
                <w:rFonts w:hint="default" w:ascii="Times New Roman" w:hAnsi="Times New Roman" w:cs="Times New Roman" w:eastAsiaTheme="minorEastAsia"/>
                <w:color w:val="000000"/>
                <w:sz w:val="24"/>
                <w:szCs w:val="24"/>
                <w:highlight w:val="none"/>
              </w:rPr>
              <w:t>I</w:t>
            </w:r>
            <w:r>
              <w:rPr>
                <w:rFonts w:hint="default" w:ascii="Times New Roman" w:hAnsi="Times New Roman" w:cs="Times New Roman" w:eastAsiaTheme="minorEastAsia"/>
                <w:color w:val="000000"/>
                <w:sz w:val="24"/>
                <w:szCs w:val="24"/>
                <w:highlight w:val="none"/>
              </w:rPr>
              <w:fldChar w:fldCharType="end"/>
            </w:r>
            <w:r>
              <w:rPr>
                <w:rFonts w:hint="default" w:ascii="Times New Roman" w:hAnsi="Times New Roman" w:cs="Times New Roman" w:eastAsiaTheme="minorEastAsia"/>
                <w:color w:val="000000"/>
                <w:sz w:val="24"/>
                <w:szCs w:val="24"/>
                <w:highlight w:val="none"/>
              </w:rPr>
              <w:t>，可开展简单分析，故拟建项目风险开展简单分析。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000000"/>
                <w:highlight w:val="none"/>
              </w:rPr>
            </w:pPr>
            <w:r>
              <w:rPr>
                <w:rFonts w:hint="default" w:ascii="Times New Roman" w:hAnsi="Times New Roman" w:cs="Times New Roman" w:eastAsiaTheme="minorEastAsia"/>
                <w:color w:val="000000"/>
                <w:sz w:val="24"/>
                <w:szCs w:val="24"/>
                <w:highlight w:val="none"/>
              </w:rPr>
              <w:t>风险评价工作等级划分表详见表</w:t>
            </w:r>
            <w:r>
              <w:rPr>
                <w:rFonts w:hint="eastAsia" w:cs="Times New Roman" w:eastAsiaTheme="minorEastAsia"/>
                <w:color w:val="000000"/>
                <w:sz w:val="24"/>
                <w:szCs w:val="24"/>
                <w:highlight w:val="none"/>
                <w:lang w:val="en-US" w:eastAsia="zh-CN"/>
              </w:rPr>
              <w:t>7-5</w:t>
            </w:r>
            <w:r>
              <w:rPr>
                <w:rFonts w:hint="default" w:ascii="Times New Roman" w:hAnsi="Times New Roman" w:cs="Times New Roman" w:eastAsiaTheme="minorEastAsia"/>
                <w:color w:val="000000"/>
                <w:sz w:val="24"/>
                <w:szCs w:val="24"/>
                <w:highlight w:val="none"/>
              </w:rPr>
              <w:t>。</w:t>
            </w:r>
          </w:p>
          <w:p>
            <w:pPr>
              <w:pStyle w:val="42"/>
              <w:keepNext w:val="0"/>
              <w:keepLines w:val="0"/>
              <w:pageBreakBefore w:val="0"/>
              <w:widowControl w:val="0"/>
              <w:kinsoku/>
              <w:wordWrap/>
              <w:overflowPunct/>
              <w:topLinePunct w:val="0"/>
              <w:autoSpaceDE/>
              <w:autoSpaceDN/>
              <w:bidi w:val="0"/>
              <w:adjustRightInd/>
              <w:snapToGrid/>
              <w:spacing w:before="0" w:beforeLines="0" w:after="0" w:afterLines="0" w:line="240" w:lineRule="auto"/>
              <w:textAlignment w:val="auto"/>
              <w:rPr>
                <w:rFonts w:hint="eastAsia"/>
                <w:color w:val="000000"/>
                <w:highlight w:val="none"/>
              </w:rPr>
            </w:pPr>
            <w:r>
              <w:rPr>
                <w:rFonts w:hint="eastAsia"/>
                <w:color w:val="000000"/>
                <w:highlight w:val="none"/>
              </w:rPr>
              <w:t>表</w:t>
            </w:r>
            <w:r>
              <w:rPr>
                <w:rFonts w:hint="eastAsia"/>
                <w:color w:val="000000"/>
                <w:highlight w:val="none"/>
                <w:lang w:val="en-US" w:eastAsia="zh-CN"/>
              </w:rPr>
              <w:t>7-5</w:t>
            </w:r>
            <w:r>
              <w:rPr>
                <w:rFonts w:hint="eastAsia"/>
                <w:color w:val="000000"/>
                <w:highlight w:val="none"/>
              </w:rPr>
              <w:t xml:space="preserve">  风险评价工作等级划分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1659"/>
              <w:gridCol w:w="1658"/>
              <w:gridCol w:w="1660"/>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9" w:type="dxa"/>
                  <w:tcBorders>
                    <w:top w:val="single" w:color="auto" w:sz="12" w:space="0"/>
                    <w:left w:val="nil"/>
                  </w:tcBorders>
                  <w:noWrap w:val="0"/>
                  <w:vAlign w:val="top"/>
                </w:tcPr>
                <w:p>
                  <w:pPr>
                    <w:pStyle w:val="41"/>
                    <w:rPr>
                      <w:b/>
                      <w:bCs/>
                      <w:color w:val="000000"/>
                      <w:sz w:val="21"/>
                      <w:szCs w:val="21"/>
                      <w:highlight w:val="none"/>
                    </w:rPr>
                  </w:pPr>
                  <w:r>
                    <w:rPr>
                      <w:rFonts w:hint="eastAsia"/>
                      <w:b/>
                      <w:bCs/>
                      <w:color w:val="000000"/>
                      <w:sz w:val="21"/>
                      <w:szCs w:val="21"/>
                      <w:highlight w:val="none"/>
                    </w:rPr>
                    <w:t>环境风险潜势</w:t>
                  </w:r>
                </w:p>
              </w:tc>
              <w:tc>
                <w:tcPr>
                  <w:tcW w:w="1659" w:type="dxa"/>
                  <w:tcBorders>
                    <w:top w:val="single" w:color="auto" w:sz="12" w:space="0"/>
                  </w:tcBorders>
                  <w:noWrap w:val="0"/>
                  <w:vAlign w:val="top"/>
                </w:tcPr>
                <w:p>
                  <w:pPr>
                    <w:pStyle w:val="41"/>
                    <w:rPr>
                      <w:b/>
                      <w:bCs/>
                      <w:color w:val="000000"/>
                      <w:sz w:val="21"/>
                      <w:szCs w:val="21"/>
                      <w:highlight w:val="none"/>
                    </w:rPr>
                  </w:pPr>
                  <w:r>
                    <w:rPr>
                      <w:b/>
                      <w:bCs/>
                      <w:color w:val="000000"/>
                      <w:sz w:val="21"/>
                      <w:szCs w:val="21"/>
                      <w:highlight w:val="none"/>
                    </w:rPr>
                    <w:t xml:space="preserve">Ⅳ、Ⅳ + </w:t>
                  </w:r>
                </w:p>
              </w:tc>
              <w:tc>
                <w:tcPr>
                  <w:tcW w:w="1658" w:type="dxa"/>
                  <w:tcBorders>
                    <w:top w:val="single" w:color="auto" w:sz="12" w:space="0"/>
                  </w:tcBorders>
                  <w:noWrap w:val="0"/>
                  <w:vAlign w:val="top"/>
                </w:tcPr>
                <w:p>
                  <w:pPr>
                    <w:pStyle w:val="41"/>
                    <w:rPr>
                      <w:b/>
                      <w:bCs/>
                      <w:color w:val="000000"/>
                      <w:sz w:val="21"/>
                      <w:szCs w:val="21"/>
                      <w:highlight w:val="none"/>
                    </w:rPr>
                  </w:pPr>
                  <w:r>
                    <w:rPr>
                      <w:rFonts w:hint="eastAsia"/>
                      <w:b/>
                      <w:bCs/>
                      <w:color w:val="000000"/>
                      <w:sz w:val="21"/>
                      <w:szCs w:val="21"/>
                      <w:highlight w:val="none"/>
                    </w:rPr>
                    <w:t>III</w:t>
                  </w:r>
                </w:p>
              </w:tc>
              <w:tc>
                <w:tcPr>
                  <w:tcW w:w="1660" w:type="dxa"/>
                  <w:tcBorders>
                    <w:top w:val="single" w:color="auto" w:sz="12" w:space="0"/>
                  </w:tcBorders>
                  <w:noWrap w:val="0"/>
                  <w:vAlign w:val="top"/>
                </w:tcPr>
                <w:p>
                  <w:pPr>
                    <w:pStyle w:val="41"/>
                    <w:rPr>
                      <w:b/>
                      <w:bCs/>
                      <w:color w:val="000000"/>
                      <w:sz w:val="21"/>
                      <w:szCs w:val="21"/>
                      <w:highlight w:val="none"/>
                    </w:rPr>
                  </w:pPr>
                  <w:r>
                    <w:rPr>
                      <w:rFonts w:hint="eastAsia"/>
                      <w:b/>
                      <w:bCs/>
                      <w:color w:val="000000"/>
                      <w:sz w:val="21"/>
                      <w:szCs w:val="21"/>
                      <w:highlight w:val="none"/>
                    </w:rPr>
                    <w:t>II</w:t>
                  </w:r>
                </w:p>
              </w:tc>
              <w:tc>
                <w:tcPr>
                  <w:tcW w:w="1660" w:type="dxa"/>
                  <w:tcBorders>
                    <w:top w:val="single" w:color="auto" w:sz="12" w:space="0"/>
                    <w:right w:val="nil"/>
                  </w:tcBorders>
                  <w:noWrap w:val="0"/>
                  <w:vAlign w:val="top"/>
                </w:tcPr>
                <w:p>
                  <w:pPr>
                    <w:pStyle w:val="41"/>
                    <w:rPr>
                      <w:b/>
                      <w:bCs/>
                      <w:color w:val="000000"/>
                      <w:sz w:val="21"/>
                      <w:szCs w:val="21"/>
                      <w:highlight w:val="none"/>
                    </w:rPr>
                  </w:pPr>
                  <w:r>
                    <w:rPr>
                      <w:rFonts w:hint="eastAsia"/>
                      <w:b/>
                      <w:bCs/>
                      <w:color w:val="000000"/>
                      <w:sz w:val="21"/>
                      <w:szCs w:val="21"/>
                      <w:highlight w:val="none"/>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9" w:type="dxa"/>
                  <w:tcBorders>
                    <w:left w:val="nil"/>
                  </w:tcBorders>
                  <w:shd w:val="clear" w:color="auto" w:fill="auto"/>
                  <w:noWrap w:val="0"/>
                  <w:vAlign w:val="top"/>
                </w:tcPr>
                <w:p>
                  <w:pPr>
                    <w:pStyle w:val="41"/>
                    <w:rPr>
                      <w:color w:val="000000"/>
                      <w:sz w:val="21"/>
                      <w:szCs w:val="21"/>
                      <w:highlight w:val="none"/>
                    </w:rPr>
                  </w:pPr>
                  <w:r>
                    <w:rPr>
                      <w:rFonts w:hint="eastAsia"/>
                      <w:color w:val="000000"/>
                      <w:sz w:val="21"/>
                      <w:szCs w:val="21"/>
                      <w:highlight w:val="none"/>
                    </w:rPr>
                    <w:t>评价工作等级</w:t>
                  </w:r>
                </w:p>
              </w:tc>
              <w:tc>
                <w:tcPr>
                  <w:tcW w:w="1659" w:type="dxa"/>
                  <w:shd w:val="clear" w:color="auto" w:fill="auto"/>
                  <w:noWrap w:val="0"/>
                  <w:vAlign w:val="top"/>
                </w:tcPr>
                <w:p>
                  <w:pPr>
                    <w:pStyle w:val="41"/>
                    <w:rPr>
                      <w:color w:val="000000"/>
                      <w:sz w:val="21"/>
                      <w:szCs w:val="21"/>
                      <w:highlight w:val="none"/>
                    </w:rPr>
                  </w:pPr>
                  <w:r>
                    <w:rPr>
                      <w:rFonts w:hint="eastAsia"/>
                      <w:color w:val="000000"/>
                      <w:sz w:val="21"/>
                      <w:szCs w:val="21"/>
                      <w:highlight w:val="none"/>
                    </w:rPr>
                    <w:t>一</w:t>
                  </w:r>
                </w:p>
              </w:tc>
              <w:tc>
                <w:tcPr>
                  <w:tcW w:w="1658" w:type="dxa"/>
                  <w:shd w:val="clear" w:color="auto" w:fill="auto"/>
                  <w:noWrap w:val="0"/>
                  <w:vAlign w:val="top"/>
                </w:tcPr>
                <w:p>
                  <w:pPr>
                    <w:pStyle w:val="41"/>
                    <w:rPr>
                      <w:color w:val="000000"/>
                      <w:sz w:val="21"/>
                      <w:szCs w:val="21"/>
                      <w:highlight w:val="none"/>
                    </w:rPr>
                  </w:pPr>
                  <w:r>
                    <w:rPr>
                      <w:rFonts w:hint="eastAsia"/>
                      <w:color w:val="000000"/>
                      <w:sz w:val="21"/>
                      <w:szCs w:val="21"/>
                      <w:highlight w:val="none"/>
                    </w:rPr>
                    <w:t>二</w:t>
                  </w:r>
                </w:p>
              </w:tc>
              <w:tc>
                <w:tcPr>
                  <w:tcW w:w="1660" w:type="dxa"/>
                  <w:shd w:val="clear" w:color="auto" w:fill="auto"/>
                  <w:noWrap w:val="0"/>
                  <w:vAlign w:val="top"/>
                </w:tcPr>
                <w:p>
                  <w:pPr>
                    <w:pStyle w:val="41"/>
                    <w:rPr>
                      <w:color w:val="000000"/>
                      <w:sz w:val="21"/>
                      <w:szCs w:val="21"/>
                      <w:highlight w:val="none"/>
                    </w:rPr>
                  </w:pPr>
                  <w:r>
                    <w:rPr>
                      <w:rFonts w:hint="eastAsia"/>
                      <w:color w:val="000000"/>
                      <w:sz w:val="21"/>
                      <w:szCs w:val="21"/>
                      <w:highlight w:val="none"/>
                    </w:rPr>
                    <w:t>三</w:t>
                  </w:r>
                </w:p>
              </w:tc>
              <w:tc>
                <w:tcPr>
                  <w:tcW w:w="1660" w:type="dxa"/>
                  <w:tcBorders>
                    <w:right w:val="nil"/>
                  </w:tcBorders>
                  <w:shd w:val="clear" w:color="auto" w:fill="D7D7D7"/>
                  <w:noWrap w:val="0"/>
                  <w:vAlign w:val="top"/>
                </w:tcPr>
                <w:p>
                  <w:pPr>
                    <w:pStyle w:val="41"/>
                    <w:rPr>
                      <w:color w:val="000000"/>
                      <w:sz w:val="21"/>
                      <w:szCs w:val="21"/>
                      <w:highlight w:val="none"/>
                    </w:rPr>
                  </w:pPr>
                  <w:r>
                    <w:rPr>
                      <w:rFonts w:hint="eastAsia"/>
                      <w:color w:val="000000"/>
                      <w:sz w:val="21"/>
                      <w:szCs w:val="21"/>
                      <w:highlight w:val="none"/>
                    </w:rPr>
                    <w:t>简单分析a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96" w:type="dxa"/>
                  <w:gridSpan w:val="5"/>
                  <w:tcBorders>
                    <w:left w:val="nil"/>
                    <w:bottom w:val="single" w:color="auto" w:sz="12" w:space="0"/>
                    <w:right w:val="nil"/>
                  </w:tcBorders>
                  <w:noWrap w:val="0"/>
                  <w:vAlign w:val="top"/>
                </w:tcPr>
                <w:p>
                  <w:pPr>
                    <w:pStyle w:val="41"/>
                    <w:jc w:val="both"/>
                    <w:rPr>
                      <w:color w:val="000000"/>
                      <w:sz w:val="21"/>
                      <w:szCs w:val="21"/>
                      <w:highlight w:val="none"/>
                    </w:rPr>
                  </w:pPr>
                  <w:r>
                    <w:rPr>
                      <w:color w:val="000000"/>
                      <w:sz w:val="21"/>
                      <w:szCs w:val="21"/>
                      <w:highlight w:val="none"/>
                    </w:rPr>
                    <w:t>a是相对于详细评价工作内容而言，在描述危险物质、环境影响途径、环境危害后果、风险防范措施等方面给出定性的说明。见附录 A。</w:t>
                  </w:r>
                </w:p>
              </w:tc>
            </w:tr>
          </w:tbl>
          <w:p>
            <w:pPr>
              <w:pStyle w:val="5"/>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cs="Times New Roman"/>
                <w:b w:val="0"/>
                <w:bCs/>
                <w:color w:val="000000"/>
                <w:kern w:val="2"/>
                <w:sz w:val="24"/>
                <w:szCs w:val="24"/>
                <w:highlight w:val="none"/>
                <w:lang w:val="en-US" w:eastAsia="zh-CN"/>
              </w:rPr>
            </w:pPr>
            <w:r>
              <w:rPr>
                <w:rFonts w:hint="default" w:ascii="Times New Roman" w:hAnsi="Times New Roman" w:cs="Times New Roman" w:eastAsiaTheme="minorEastAsia"/>
                <w:b w:val="0"/>
                <w:bCs/>
                <w:color w:val="000000"/>
                <w:kern w:val="2"/>
                <w:sz w:val="24"/>
                <w:szCs w:val="24"/>
                <w:highlight w:val="none"/>
                <w:lang w:val="en-US" w:eastAsia="zh-CN"/>
              </w:rPr>
              <w:t>（2）风险识别</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highlight w:val="none"/>
              </w:rPr>
            </w:pPr>
            <w:r>
              <w:rPr>
                <w:rFonts w:hint="eastAsia"/>
                <w:color w:val="000000"/>
                <w:sz w:val="24"/>
                <w:szCs w:val="24"/>
                <w:highlight w:val="none"/>
              </w:rPr>
              <w:t>拟建项目涉及的危险物质主要是实验过程使用的危险化学品，主要物质理化性质如下。</w:t>
            </w:r>
          </w:p>
          <w:p>
            <w:pPr>
              <w:pStyle w:val="34"/>
              <w:keepNext w:val="0"/>
              <w:keepLines w:val="0"/>
              <w:pageBreakBefore w:val="0"/>
              <w:widowControl w:val="0"/>
              <w:kinsoku/>
              <w:wordWrap/>
              <w:overflowPunct/>
              <w:topLinePunct w:val="0"/>
              <w:autoSpaceDE/>
              <w:autoSpaceDN/>
              <w:bidi w:val="0"/>
              <w:adjustRightInd/>
              <w:snapToGrid/>
              <w:spacing w:before="156" w:after="0" w:afterLines="0"/>
              <w:textAlignment w:val="auto"/>
              <w:rPr>
                <w:rFonts w:hint="eastAsia"/>
                <w:color w:val="000000"/>
                <w:kern w:val="2"/>
                <w:szCs w:val="22"/>
                <w:highlight w:val="none"/>
                <w:lang w:val="en-US" w:eastAsia="zh-CN"/>
              </w:rPr>
            </w:pPr>
            <w:r>
              <w:rPr>
                <w:rFonts w:hint="eastAsia"/>
                <w:color w:val="000000"/>
                <w:kern w:val="2"/>
                <w:szCs w:val="22"/>
                <w:highlight w:val="none"/>
                <w:lang w:val="en-US" w:eastAsia="zh-CN"/>
              </w:rPr>
              <w:t>表7-6 甲醇理化性质</w:t>
            </w:r>
          </w:p>
          <w:tbl>
            <w:tblPr>
              <w:tblStyle w:val="1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1659"/>
              <w:gridCol w:w="1659"/>
              <w:gridCol w:w="1659"/>
              <w:gridCol w:w="16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标识</w:t>
                  </w: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中文名</w:t>
                  </w:r>
                </w:p>
              </w:tc>
              <w:tc>
                <w:tcPr>
                  <w:tcW w:w="1659" w:type="dxa"/>
                  <w:noWrap w:val="0"/>
                  <w:vAlign w:val="center"/>
                </w:tcPr>
                <w:p>
                  <w:pPr>
                    <w:pStyle w:val="35"/>
                    <w:widowControl w:val="0"/>
                    <w:rPr>
                      <w:rFonts w:hint="eastAsia" w:eastAsia="宋体"/>
                      <w:color w:val="000000"/>
                      <w:sz w:val="21"/>
                      <w:szCs w:val="21"/>
                      <w:highlight w:val="none"/>
                      <w:lang w:eastAsia="zh-CN"/>
                    </w:rPr>
                  </w:pPr>
                  <w:r>
                    <w:rPr>
                      <w:rFonts w:hint="eastAsia"/>
                      <w:color w:val="000000"/>
                      <w:sz w:val="21"/>
                      <w:szCs w:val="21"/>
                      <w:highlight w:val="none"/>
                      <w:lang w:eastAsia="zh-CN"/>
                    </w:rPr>
                    <w:t>甲醇</w:t>
                  </w: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分子式</w:t>
                  </w:r>
                </w:p>
              </w:tc>
              <w:tc>
                <w:tcPr>
                  <w:tcW w:w="1660"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CH3OH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restart"/>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理化性质</w:t>
                  </w: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外观与性状</w:t>
                  </w:r>
                </w:p>
              </w:tc>
              <w:tc>
                <w:tcPr>
                  <w:tcW w:w="4978" w:type="dxa"/>
                  <w:gridSpan w:val="3"/>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透明，无色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rPr>
                      <w:rFonts w:hint="eastAsia"/>
                      <w:color w:val="000000"/>
                      <w:sz w:val="21"/>
                      <w:szCs w:val="21"/>
                      <w:highlight w:val="none"/>
                    </w:rPr>
                  </w:pP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熔点℃</w:t>
                  </w:r>
                </w:p>
              </w:tc>
              <w:tc>
                <w:tcPr>
                  <w:tcW w:w="1659" w:type="dxa"/>
                  <w:noWrap w:val="0"/>
                  <w:vAlign w:val="center"/>
                </w:tcPr>
                <w:p>
                  <w:pPr>
                    <w:pStyle w:val="35"/>
                    <w:widowControl w:val="0"/>
                    <w:rPr>
                      <w:rFonts w:hint="default" w:eastAsia="宋体"/>
                      <w:color w:val="000000"/>
                      <w:sz w:val="21"/>
                      <w:szCs w:val="21"/>
                      <w:highlight w:val="none"/>
                      <w:lang w:val="en-US" w:eastAsia="zh-CN"/>
                    </w:rPr>
                  </w:pPr>
                  <w:r>
                    <w:rPr>
                      <w:rFonts w:hint="eastAsia"/>
                      <w:color w:val="000000"/>
                      <w:sz w:val="21"/>
                      <w:szCs w:val="21"/>
                      <w:highlight w:val="none"/>
                    </w:rPr>
                    <w:t>-</w:t>
                  </w:r>
                  <w:r>
                    <w:rPr>
                      <w:rFonts w:hint="eastAsia"/>
                      <w:color w:val="000000"/>
                      <w:sz w:val="21"/>
                      <w:szCs w:val="21"/>
                      <w:highlight w:val="none"/>
                      <w:lang w:val="en-US" w:eastAsia="zh-CN"/>
                    </w:rPr>
                    <w:t>98</w:t>
                  </w: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沸点℃</w:t>
                  </w:r>
                </w:p>
              </w:tc>
              <w:tc>
                <w:tcPr>
                  <w:tcW w:w="1660" w:type="dxa"/>
                  <w:noWrap w:val="0"/>
                  <w:vAlign w:val="center"/>
                </w:tcPr>
                <w:p>
                  <w:pPr>
                    <w:pStyle w:val="35"/>
                    <w:widowControl w:val="0"/>
                    <w:rPr>
                      <w:rFonts w:hint="default" w:eastAsia="宋体"/>
                      <w:color w:val="000000"/>
                      <w:sz w:val="21"/>
                      <w:szCs w:val="21"/>
                      <w:highlight w:val="none"/>
                      <w:lang w:val="en-US" w:eastAsia="zh-CN"/>
                    </w:rPr>
                  </w:pPr>
                  <w:r>
                    <w:rPr>
                      <w:rFonts w:hint="eastAsia"/>
                      <w:color w:val="000000"/>
                      <w:sz w:val="21"/>
                      <w:szCs w:val="21"/>
                      <w:highlight w:val="none"/>
                      <w:lang w:val="en-US" w:eastAsia="zh-CN"/>
                    </w:rPr>
                    <w:t>64.6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restart"/>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毒性及健康危害</w:t>
                  </w: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侵入途径</w:t>
                  </w:r>
                </w:p>
              </w:tc>
              <w:tc>
                <w:tcPr>
                  <w:tcW w:w="4978" w:type="dxa"/>
                  <w:gridSpan w:val="3"/>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吸入、食入、经皮吸入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rPr>
                      <w:rFonts w:hint="eastAsia"/>
                      <w:color w:val="000000"/>
                      <w:sz w:val="21"/>
                      <w:szCs w:val="21"/>
                      <w:highlight w:val="none"/>
                    </w:rPr>
                  </w:pP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健康危害</w:t>
                  </w:r>
                </w:p>
              </w:tc>
              <w:tc>
                <w:tcPr>
                  <w:tcW w:w="4978" w:type="dxa"/>
                  <w:gridSpan w:val="3"/>
                  <w:noWrap w:val="0"/>
                  <w:vAlign w:val="center"/>
                </w:tcPr>
                <w:p>
                  <w:pPr>
                    <w:pStyle w:val="35"/>
                    <w:widowControl w:val="0"/>
                    <w:jc w:val="left"/>
                    <w:rPr>
                      <w:rFonts w:hint="eastAsia"/>
                      <w:color w:val="000000"/>
                      <w:sz w:val="21"/>
                      <w:szCs w:val="21"/>
                      <w:highlight w:val="none"/>
                    </w:rPr>
                  </w:pPr>
                  <w:r>
                    <w:rPr>
                      <w:rFonts w:hint="eastAsia"/>
                      <w:color w:val="000000"/>
                      <w:sz w:val="21"/>
                      <w:szCs w:val="21"/>
                      <w:highlight w:val="none"/>
                    </w:rPr>
                    <w:t>甲醇对人体有强烈毒性，因为甲醇在人体新陈代谢中会氧化成比甲醇毒性更强的甲醛和甲酸（蚁酸），因此饮用含有甲醇的酒可引致失明、肝病、甚至死亡。误饮4毫升以上就会出现中毒症状，超过10毫升即可因对视神经的永久破坏而导致失明，30毫升已能导致死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restart"/>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燃烧爆炸危险性</w:t>
                  </w: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燃烧性</w:t>
                  </w:r>
                </w:p>
              </w:tc>
              <w:tc>
                <w:tcPr>
                  <w:tcW w:w="1659" w:type="dxa"/>
                  <w:noWrap w:val="0"/>
                  <w:vAlign w:val="center"/>
                </w:tcPr>
                <w:p>
                  <w:pPr>
                    <w:pStyle w:val="35"/>
                    <w:widowControl w:val="0"/>
                    <w:rPr>
                      <w:rFonts w:hint="eastAsia" w:eastAsia="宋体"/>
                      <w:color w:val="000000"/>
                      <w:sz w:val="21"/>
                      <w:szCs w:val="21"/>
                      <w:highlight w:val="none"/>
                      <w:lang w:eastAsia="zh-CN"/>
                    </w:rPr>
                  </w:pPr>
                  <w:r>
                    <w:rPr>
                      <w:rFonts w:hint="eastAsia"/>
                      <w:color w:val="000000"/>
                      <w:sz w:val="21"/>
                      <w:szCs w:val="21"/>
                      <w:highlight w:val="none"/>
                      <w:lang w:eastAsia="zh-CN"/>
                    </w:rPr>
                    <w:t>易燃</w:t>
                  </w: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自然温度℃</w:t>
                  </w:r>
                </w:p>
              </w:tc>
              <w:tc>
                <w:tcPr>
                  <w:tcW w:w="1660"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rPr>
                      <w:rFonts w:hint="eastAsia"/>
                      <w:color w:val="000000"/>
                      <w:sz w:val="21"/>
                      <w:szCs w:val="21"/>
                      <w:highlight w:val="none"/>
                    </w:rPr>
                  </w:pP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闪电</w:t>
                  </w: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w:t>
                  </w: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爆炸上、下限%</w:t>
                  </w:r>
                </w:p>
              </w:tc>
              <w:tc>
                <w:tcPr>
                  <w:tcW w:w="1660" w:type="dxa"/>
                  <w:noWrap w:val="0"/>
                  <w:vAlign w:val="center"/>
                </w:tcPr>
                <w:p>
                  <w:pPr>
                    <w:pStyle w:val="35"/>
                    <w:widowControl w:val="0"/>
                    <w:rPr>
                      <w:rFonts w:hint="default" w:eastAsia="宋体"/>
                      <w:color w:val="000000"/>
                      <w:sz w:val="21"/>
                      <w:szCs w:val="21"/>
                      <w:highlight w:val="none"/>
                      <w:lang w:val="en-US" w:eastAsia="zh-CN"/>
                    </w:rPr>
                  </w:pPr>
                  <w:r>
                    <w:rPr>
                      <w:rFonts w:hint="eastAsia"/>
                      <w:color w:val="000000"/>
                      <w:sz w:val="21"/>
                      <w:szCs w:val="21"/>
                      <w:highlight w:val="none"/>
                      <w:lang w:val="en-US" w:eastAsia="zh-CN"/>
                    </w:rPr>
                    <w:t>44-5.5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rPr>
                      <w:rFonts w:hint="eastAsia"/>
                      <w:color w:val="000000"/>
                      <w:sz w:val="21"/>
                      <w:szCs w:val="21"/>
                      <w:highlight w:val="none"/>
                    </w:rPr>
                  </w:pP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稳定性</w:t>
                  </w: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w:t>
                  </w: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建规火险分级</w:t>
                  </w:r>
                </w:p>
              </w:tc>
              <w:tc>
                <w:tcPr>
                  <w:tcW w:w="1660"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rPr>
                      <w:rFonts w:hint="eastAsia"/>
                      <w:color w:val="000000"/>
                      <w:sz w:val="21"/>
                      <w:szCs w:val="21"/>
                      <w:highlight w:val="none"/>
                    </w:rPr>
                  </w:pP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禁忌物</w:t>
                  </w:r>
                </w:p>
              </w:tc>
              <w:tc>
                <w:tcPr>
                  <w:tcW w:w="4978" w:type="dxa"/>
                  <w:gridSpan w:val="3"/>
                  <w:noWrap w:val="0"/>
                  <w:vAlign w:val="center"/>
                </w:tcPr>
                <w:p>
                  <w:pPr>
                    <w:pStyle w:val="35"/>
                    <w:widowControl w:val="0"/>
                    <w:rPr>
                      <w:rFonts w:hint="eastAsia" w:eastAsia="宋体"/>
                      <w:color w:val="000000"/>
                      <w:sz w:val="21"/>
                      <w:szCs w:val="21"/>
                      <w:highlight w:val="none"/>
                      <w:lang w:eastAsia="zh-CN"/>
                    </w:rPr>
                  </w:pPr>
                  <w:r>
                    <w:rPr>
                      <w:rFonts w:hint="eastAsia"/>
                      <w:color w:val="000000"/>
                      <w:sz w:val="21"/>
                      <w:szCs w:val="21"/>
                      <w:highlight w:val="none"/>
                      <w:lang w:eastAsia="zh-CN"/>
                    </w:rPr>
                    <w:t>与敏火接触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w:t>
                  </w:r>
                </w:p>
              </w:tc>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灭火方法</w:t>
                  </w:r>
                </w:p>
              </w:tc>
              <w:tc>
                <w:tcPr>
                  <w:tcW w:w="4978" w:type="dxa"/>
                  <w:gridSpan w:val="3"/>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用二氧化碳、砂土、火场周围可用的灭火介质灭火。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急救措施</w:t>
                  </w:r>
                </w:p>
              </w:tc>
              <w:tc>
                <w:tcPr>
                  <w:tcW w:w="6637" w:type="dxa"/>
                  <w:gridSpan w:val="4"/>
                  <w:noWrap w:val="0"/>
                  <w:vAlign w:val="center"/>
                </w:tcPr>
                <w:p>
                  <w:pPr>
                    <w:pStyle w:val="35"/>
                    <w:widowControl w:val="0"/>
                    <w:jc w:val="both"/>
                    <w:rPr>
                      <w:rFonts w:hint="eastAsia"/>
                      <w:color w:val="000000"/>
                      <w:sz w:val="21"/>
                      <w:szCs w:val="21"/>
                      <w:highlight w:val="none"/>
                    </w:rPr>
                  </w:pPr>
                  <w:r>
                    <w:rPr>
                      <w:rFonts w:hint="eastAsia"/>
                      <w:color w:val="000000"/>
                      <w:sz w:val="21"/>
                      <w:szCs w:val="21"/>
                      <w:highlight w:val="none"/>
                    </w:rPr>
                    <w:t>皮肤接触：脱去污染的衣着，用肥皂水和清水彻底冲洗皮肤。</w:t>
                  </w:r>
                </w:p>
                <w:p>
                  <w:pPr>
                    <w:pStyle w:val="35"/>
                    <w:widowControl w:val="0"/>
                    <w:jc w:val="both"/>
                    <w:rPr>
                      <w:rFonts w:hint="eastAsia"/>
                      <w:color w:val="000000"/>
                      <w:sz w:val="21"/>
                      <w:szCs w:val="21"/>
                      <w:highlight w:val="none"/>
                    </w:rPr>
                  </w:pPr>
                  <w:r>
                    <w:rPr>
                      <w:rFonts w:hint="eastAsia"/>
                      <w:color w:val="000000"/>
                      <w:sz w:val="21"/>
                      <w:szCs w:val="21"/>
                      <w:highlight w:val="none"/>
                    </w:rPr>
                    <w:t>眼睛接触：提起</w:t>
                  </w:r>
                  <w:r>
                    <w:rPr>
                      <w:rFonts w:hint="eastAsia"/>
                      <w:color w:val="000000"/>
                      <w:sz w:val="21"/>
                      <w:szCs w:val="21"/>
                      <w:highlight w:val="none"/>
                    </w:rPr>
                    <w:fldChar w:fldCharType="begin"/>
                  </w:r>
                  <w:r>
                    <w:rPr>
                      <w:rFonts w:hint="eastAsia"/>
                      <w:color w:val="000000"/>
                      <w:sz w:val="21"/>
                      <w:szCs w:val="21"/>
                      <w:highlight w:val="none"/>
                    </w:rPr>
                    <w:instrText xml:space="preserve"> HYPERLINK "https://baike.so.com/doc/5355806-5591280.html" \t "https://baike.so.com/doc/_blank" </w:instrText>
                  </w:r>
                  <w:r>
                    <w:rPr>
                      <w:rFonts w:hint="eastAsia"/>
                      <w:color w:val="000000"/>
                      <w:sz w:val="21"/>
                      <w:szCs w:val="21"/>
                      <w:highlight w:val="none"/>
                    </w:rPr>
                    <w:fldChar w:fldCharType="separate"/>
                  </w:r>
                  <w:r>
                    <w:rPr>
                      <w:rFonts w:hint="eastAsia"/>
                      <w:color w:val="000000"/>
                      <w:sz w:val="21"/>
                      <w:szCs w:val="21"/>
                      <w:highlight w:val="none"/>
                    </w:rPr>
                    <w:t>眼睑</w:t>
                  </w:r>
                  <w:r>
                    <w:rPr>
                      <w:rFonts w:hint="eastAsia"/>
                      <w:color w:val="000000"/>
                      <w:sz w:val="21"/>
                      <w:szCs w:val="21"/>
                      <w:highlight w:val="none"/>
                    </w:rPr>
                    <w:fldChar w:fldCharType="end"/>
                  </w:r>
                  <w:r>
                    <w:rPr>
                      <w:rFonts w:hint="eastAsia"/>
                      <w:color w:val="000000"/>
                      <w:sz w:val="21"/>
                      <w:szCs w:val="21"/>
                      <w:highlight w:val="none"/>
                    </w:rPr>
                    <w:t>，用流动清水或生理盐水冲洗</w:t>
                  </w:r>
                  <w:r>
                    <w:rPr>
                      <w:rFonts w:hint="eastAsia"/>
                      <w:color w:val="000000"/>
                      <w:sz w:val="21"/>
                      <w:szCs w:val="21"/>
                      <w:highlight w:val="none"/>
                      <w:lang w:eastAsia="zh-CN"/>
                    </w:rPr>
                    <w:t>，</w:t>
                  </w:r>
                  <w:r>
                    <w:rPr>
                      <w:rFonts w:hint="eastAsia"/>
                      <w:color w:val="000000"/>
                      <w:sz w:val="21"/>
                      <w:szCs w:val="21"/>
                      <w:highlight w:val="none"/>
                    </w:rPr>
                    <w:t>就医。</w:t>
                  </w:r>
                </w:p>
                <w:p>
                  <w:pPr>
                    <w:pStyle w:val="35"/>
                    <w:widowControl w:val="0"/>
                    <w:jc w:val="both"/>
                    <w:rPr>
                      <w:rFonts w:hint="eastAsia"/>
                      <w:color w:val="000000"/>
                      <w:sz w:val="21"/>
                      <w:szCs w:val="21"/>
                      <w:highlight w:val="none"/>
                    </w:rPr>
                  </w:pPr>
                  <w:r>
                    <w:rPr>
                      <w:rFonts w:hint="eastAsia"/>
                      <w:color w:val="000000"/>
                      <w:sz w:val="21"/>
                      <w:szCs w:val="21"/>
                      <w:highlight w:val="none"/>
                    </w:rPr>
                    <w:t>吸入：脱离现场至空气新鲜处。必要时进行人工呼吸</w:t>
                  </w:r>
                  <w:r>
                    <w:rPr>
                      <w:rFonts w:hint="eastAsia"/>
                      <w:color w:val="000000"/>
                      <w:sz w:val="21"/>
                      <w:szCs w:val="21"/>
                      <w:highlight w:val="none"/>
                      <w:lang w:eastAsia="zh-CN"/>
                    </w:rPr>
                    <w:t>，</w:t>
                  </w:r>
                  <w:r>
                    <w:rPr>
                      <w:rFonts w:hint="eastAsia"/>
                      <w:color w:val="000000"/>
                      <w:sz w:val="21"/>
                      <w:szCs w:val="21"/>
                      <w:highlight w:val="none"/>
                    </w:rPr>
                    <w:t>就医。</w:t>
                  </w:r>
                </w:p>
                <w:p>
                  <w:pPr>
                    <w:pStyle w:val="35"/>
                    <w:widowControl w:val="0"/>
                    <w:jc w:val="both"/>
                    <w:rPr>
                      <w:rFonts w:hint="eastAsia"/>
                      <w:color w:val="000000"/>
                      <w:sz w:val="21"/>
                      <w:szCs w:val="21"/>
                      <w:highlight w:val="none"/>
                    </w:rPr>
                  </w:pPr>
                  <w:r>
                    <w:rPr>
                      <w:rFonts w:hint="eastAsia"/>
                      <w:color w:val="000000"/>
                      <w:sz w:val="21"/>
                      <w:szCs w:val="21"/>
                      <w:highlight w:val="none"/>
                    </w:rPr>
                    <w:t>食入：</w:t>
                  </w:r>
                  <w:r>
                    <w:rPr>
                      <w:rFonts w:ascii="Arial" w:hAnsi="Arial" w:eastAsia="宋体" w:cs="Arial"/>
                      <w:i w:val="0"/>
                      <w:caps w:val="0"/>
                      <w:color w:val="333333"/>
                      <w:spacing w:val="0"/>
                      <w:sz w:val="21"/>
                      <w:szCs w:val="21"/>
                      <w:shd w:val="clear" w:fill="FFFFFF"/>
                    </w:rPr>
                    <w:t>饮足量温水，催吐。用清水或 1%硫代硫酸钠溶液洗胃</w:t>
                  </w:r>
                  <w:r>
                    <w:rPr>
                      <w:rFonts w:hint="eastAsia" w:ascii="Arial" w:hAnsi="Arial" w:eastAsia="宋体" w:cs="Arial"/>
                      <w:i w:val="0"/>
                      <w:caps w:val="0"/>
                      <w:color w:val="333333"/>
                      <w:spacing w:val="0"/>
                      <w:sz w:val="21"/>
                      <w:szCs w:val="21"/>
                      <w:shd w:val="clear" w:fill="FFFFFF"/>
                      <w:lang w:eastAsia="zh-CN"/>
                    </w:rPr>
                    <w:t>，</w:t>
                  </w:r>
                  <w:r>
                    <w:rPr>
                      <w:rFonts w:ascii="Arial" w:hAnsi="Arial" w:eastAsia="宋体" w:cs="Arial"/>
                      <w:i w:val="0"/>
                      <w:caps w:val="0"/>
                      <w:color w:val="333333"/>
                      <w:spacing w:val="0"/>
                      <w:sz w:val="21"/>
                      <w:szCs w:val="21"/>
                      <w:shd w:val="clear" w:fill="FFFFFF"/>
                    </w:rPr>
                    <w:t>就医</w:t>
                  </w:r>
                  <w:r>
                    <w:rPr>
                      <w:rFonts w:hint="eastAsia"/>
                      <w:color w:val="000000"/>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pPr>
                    <w:pStyle w:val="35"/>
                    <w:widowControl w:val="0"/>
                    <w:rPr>
                      <w:rFonts w:hint="eastAsia"/>
                      <w:color w:val="000000"/>
                      <w:sz w:val="21"/>
                      <w:szCs w:val="21"/>
                      <w:highlight w:val="none"/>
                    </w:rPr>
                  </w:pPr>
                  <w:r>
                    <w:rPr>
                      <w:rFonts w:hint="eastAsia"/>
                      <w:color w:val="000000"/>
                      <w:sz w:val="21"/>
                      <w:szCs w:val="21"/>
                      <w:highlight w:val="none"/>
                    </w:rPr>
                    <w:t>泄露处理</w:t>
                  </w:r>
                </w:p>
              </w:tc>
              <w:tc>
                <w:tcPr>
                  <w:tcW w:w="6637" w:type="dxa"/>
                  <w:gridSpan w:val="4"/>
                  <w:noWrap w:val="0"/>
                  <w:vAlign w:val="center"/>
                </w:tcPr>
                <w:p>
                  <w:pPr>
                    <w:pStyle w:val="35"/>
                    <w:widowControl w:val="0"/>
                    <w:jc w:val="both"/>
                    <w:rPr>
                      <w:rFonts w:hint="eastAsia" w:eastAsia="宋体"/>
                      <w:color w:val="000000"/>
                      <w:sz w:val="21"/>
                      <w:szCs w:val="21"/>
                      <w:highlight w:val="none"/>
                      <w:lang w:eastAsia="zh-CN"/>
                    </w:rPr>
                  </w:pPr>
                  <w:r>
                    <w:rPr>
                      <w:rFonts w:hint="eastAsia"/>
                      <w:color w:val="000000"/>
                      <w:sz w:val="21"/>
                      <w:szCs w:val="21"/>
                      <w:highlight w:val="none"/>
                    </w:rPr>
                    <w:t>迅速撤离泄漏污染区人员至安全区，并进行隔离，严格限制出入。切断火源。建议应急处理人员戴自给正压式呼吸器，穿防静电工作服。不要直接接触泄漏物。尽可能切断泄漏源。防止流入下水道、排洪沟等限制性空间。小量泄漏：用砂土或其它不燃材料吸附或吸收。也可以用大量水冲洗，洗水稀释后放入废水系统。大量泄漏：构筑围堤或挖坑收容。用泡沫覆盖，降低蒸气灾害。用防爆泵转移至槽车或专用收集器内，回收或运至废物处理场所处置</w:t>
                  </w:r>
                  <w:r>
                    <w:rPr>
                      <w:rFonts w:hint="eastAsia"/>
                      <w:color w:val="000000"/>
                      <w:sz w:val="21"/>
                      <w:szCs w:val="21"/>
                      <w:highlight w:val="none"/>
                      <w:lang w:eastAsia="zh-CN"/>
                    </w:rPr>
                    <w:t>。</w:t>
                  </w:r>
                </w:p>
              </w:tc>
            </w:tr>
          </w:tbl>
          <w:p>
            <w:pPr>
              <w:pStyle w:val="34"/>
              <w:keepNext w:val="0"/>
              <w:keepLines w:val="0"/>
              <w:pageBreakBefore w:val="0"/>
              <w:widowControl w:val="0"/>
              <w:kinsoku/>
              <w:wordWrap/>
              <w:overflowPunct/>
              <w:topLinePunct w:val="0"/>
              <w:autoSpaceDE/>
              <w:autoSpaceDN/>
              <w:bidi w:val="0"/>
              <w:adjustRightInd/>
              <w:snapToGrid/>
              <w:spacing w:before="156" w:after="0" w:afterLines="0" w:line="240" w:lineRule="auto"/>
              <w:textAlignment w:val="auto"/>
              <w:rPr>
                <w:rFonts w:hint="eastAsia"/>
                <w:color w:val="000000"/>
                <w:kern w:val="2"/>
                <w:szCs w:val="22"/>
                <w:highlight w:val="none"/>
                <w:lang w:val="en-US" w:eastAsia="zh-CN"/>
              </w:rPr>
            </w:pPr>
            <w:r>
              <w:rPr>
                <w:rFonts w:hint="eastAsia"/>
                <w:color w:val="000000"/>
                <w:kern w:val="2"/>
                <w:szCs w:val="22"/>
                <w:highlight w:val="none"/>
                <w:lang w:val="en-US" w:eastAsia="zh-CN"/>
              </w:rPr>
              <w:t>表7-7  乙腈理化性质</w:t>
            </w:r>
          </w:p>
          <w:tbl>
            <w:tblPr>
              <w:tblStyle w:val="1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1659"/>
              <w:gridCol w:w="1659"/>
              <w:gridCol w:w="1659"/>
              <w:gridCol w:w="16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pPr>
                    <w:pStyle w:val="35"/>
                    <w:widowControl w:val="0"/>
                    <w:rPr>
                      <w:rFonts w:hint="eastAsia"/>
                      <w:color w:val="000000"/>
                      <w:highlight w:val="none"/>
                    </w:rPr>
                  </w:pPr>
                  <w:r>
                    <w:rPr>
                      <w:rFonts w:hint="eastAsia"/>
                      <w:color w:val="000000"/>
                      <w:highlight w:val="none"/>
                    </w:rPr>
                    <w:t>标识</w:t>
                  </w:r>
                </w:p>
              </w:tc>
              <w:tc>
                <w:tcPr>
                  <w:tcW w:w="1659" w:type="dxa"/>
                  <w:noWrap w:val="0"/>
                  <w:vAlign w:val="center"/>
                </w:tcPr>
                <w:p>
                  <w:pPr>
                    <w:pStyle w:val="35"/>
                    <w:widowControl w:val="0"/>
                    <w:rPr>
                      <w:rFonts w:hint="eastAsia"/>
                      <w:color w:val="000000"/>
                      <w:highlight w:val="none"/>
                    </w:rPr>
                  </w:pPr>
                  <w:r>
                    <w:rPr>
                      <w:rFonts w:hint="eastAsia"/>
                      <w:color w:val="000000"/>
                      <w:highlight w:val="none"/>
                    </w:rPr>
                    <w:t>中文名</w:t>
                  </w:r>
                </w:p>
              </w:tc>
              <w:tc>
                <w:tcPr>
                  <w:tcW w:w="1659" w:type="dxa"/>
                  <w:noWrap w:val="0"/>
                  <w:vAlign w:val="center"/>
                </w:tcPr>
                <w:p>
                  <w:pPr>
                    <w:pStyle w:val="35"/>
                    <w:widowControl w:val="0"/>
                    <w:rPr>
                      <w:rFonts w:hint="eastAsia"/>
                      <w:color w:val="000000"/>
                      <w:highlight w:val="none"/>
                    </w:rPr>
                  </w:pPr>
                  <w:r>
                    <w:rPr>
                      <w:rFonts w:hint="eastAsia"/>
                      <w:color w:val="000000"/>
                      <w:kern w:val="2"/>
                      <w:szCs w:val="22"/>
                      <w:highlight w:val="none"/>
                      <w:lang w:val="en-US" w:eastAsia="zh-CN"/>
                    </w:rPr>
                    <w:t xml:space="preserve"> 乙腈</w:t>
                  </w:r>
                </w:p>
              </w:tc>
              <w:tc>
                <w:tcPr>
                  <w:tcW w:w="1659" w:type="dxa"/>
                  <w:noWrap w:val="0"/>
                  <w:vAlign w:val="center"/>
                </w:tcPr>
                <w:p>
                  <w:pPr>
                    <w:pStyle w:val="35"/>
                    <w:widowControl w:val="0"/>
                    <w:rPr>
                      <w:rFonts w:hint="eastAsia"/>
                      <w:color w:val="000000"/>
                      <w:highlight w:val="none"/>
                    </w:rPr>
                  </w:pPr>
                  <w:r>
                    <w:rPr>
                      <w:rFonts w:hint="eastAsia"/>
                      <w:color w:val="000000"/>
                      <w:highlight w:val="none"/>
                    </w:rPr>
                    <w:t>分子式</w:t>
                  </w:r>
                </w:p>
              </w:tc>
              <w:tc>
                <w:tcPr>
                  <w:tcW w:w="1660" w:type="dxa"/>
                  <w:noWrap w:val="0"/>
                  <w:vAlign w:val="center"/>
                </w:tcPr>
                <w:p>
                  <w:pPr>
                    <w:pStyle w:val="35"/>
                    <w:widowControl w:val="0"/>
                    <w:rPr>
                      <w:rFonts w:hint="eastAsia"/>
                      <w:color w:val="000000"/>
                      <w:highlight w:val="none"/>
                    </w:rPr>
                  </w:pPr>
                  <w:r>
                    <w:rPr>
                      <w:rFonts w:ascii="Arial" w:hAnsi="Arial" w:eastAsia="宋体" w:cs="Arial"/>
                      <w:i w:val="0"/>
                      <w:caps w:val="0"/>
                      <w:color w:val="000000"/>
                      <w:spacing w:val="0"/>
                      <w:sz w:val="18"/>
                      <w:szCs w:val="18"/>
                      <w:shd w:val="clear" w:fill="FFFFFF"/>
                    </w:rPr>
                    <w:t>C2H3N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restart"/>
                  <w:noWrap w:val="0"/>
                  <w:vAlign w:val="center"/>
                </w:tcPr>
                <w:p>
                  <w:pPr>
                    <w:pStyle w:val="35"/>
                    <w:widowControl w:val="0"/>
                    <w:rPr>
                      <w:rFonts w:hint="eastAsia"/>
                      <w:color w:val="000000"/>
                      <w:highlight w:val="none"/>
                    </w:rPr>
                  </w:pPr>
                  <w:r>
                    <w:rPr>
                      <w:rFonts w:hint="eastAsia"/>
                      <w:color w:val="000000"/>
                      <w:highlight w:val="none"/>
                    </w:rPr>
                    <w:t>理化性质</w:t>
                  </w:r>
                </w:p>
              </w:tc>
              <w:tc>
                <w:tcPr>
                  <w:tcW w:w="1659" w:type="dxa"/>
                  <w:noWrap w:val="0"/>
                  <w:vAlign w:val="center"/>
                </w:tcPr>
                <w:p>
                  <w:pPr>
                    <w:pStyle w:val="35"/>
                    <w:widowControl w:val="0"/>
                    <w:rPr>
                      <w:rFonts w:hint="eastAsia"/>
                      <w:color w:val="000000"/>
                      <w:highlight w:val="none"/>
                    </w:rPr>
                  </w:pPr>
                  <w:r>
                    <w:rPr>
                      <w:rFonts w:hint="eastAsia"/>
                      <w:color w:val="000000"/>
                      <w:highlight w:val="none"/>
                    </w:rPr>
                    <w:t>外观与性状</w:t>
                  </w:r>
                </w:p>
              </w:tc>
              <w:tc>
                <w:tcPr>
                  <w:tcW w:w="4978" w:type="dxa"/>
                  <w:gridSpan w:val="3"/>
                  <w:noWrap w:val="0"/>
                  <w:vAlign w:val="center"/>
                </w:tcPr>
                <w:p>
                  <w:pPr>
                    <w:pStyle w:val="35"/>
                    <w:widowControl w:val="0"/>
                    <w:rPr>
                      <w:rFonts w:hint="eastAsia"/>
                      <w:color w:val="000000"/>
                      <w:highlight w:val="none"/>
                    </w:rPr>
                  </w:pPr>
                  <w:r>
                    <w:rPr>
                      <w:rFonts w:hint="eastAsia"/>
                      <w:color w:val="000000"/>
                      <w:highlight w:val="none"/>
                    </w:rPr>
                    <w:t>无色液体，有刺激性气味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rPr>
                      <w:rFonts w:hint="eastAsia"/>
                      <w:color w:val="000000"/>
                      <w:highlight w:val="none"/>
                    </w:rPr>
                  </w:pPr>
                </w:p>
              </w:tc>
              <w:tc>
                <w:tcPr>
                  <w:tcW w:w="1659" w:type="dxa"/>
                  <w:noWrap w:val="0"/>
                  <w:vAlign w:val="center"/>
                </w:tcPr>
                <w:p>
                  <w:pPr>
                    <w:pStyle w:val="35"/>
                    <w:widowControl w:val="0"/>
                    <w:rPr>
                      <w:rFonts w:hint="eastAsia"/>
                      <w:color w:val="000000"/>
                      <w:highlight w:val="none"/>
                    </w:rPr>
                  </w:pPr>
                  <w:r>
                    <w:rPr>
                      <w:rFonts w:hint="eastAsia"/>
                      <w:color w:val="000000"/>
                      <w:highlight w:val="none"/>
                    </w:rPr>
                    <w:t>熔点℃</w:t>
                  </w:r>
                </w:p>
              </w:tc>
              <w:tc>
                <w:tcPr>
                  <w:tcW w:w="1659" w:type="dxa"/>
                  <w:noWrap w:val="0"/>
                  <w:vAlign w:val="center"/>
                </w:tcPr>
                <w:p>
                  <w:pPr>
                    <w:pStyle w:val="35"/>
                    <w:widowControl w:val="0"/>
                    <w:rPr>
                      <w:rFonts w:hint="eastAsia"/>
                      <w:color w:val="000000"/>
                      <w:highlight w:val="none"/>
                    </w:rPr>
                  </w:pPr>
                  <w:r>
                    <w:rPr>
                      <w:rFonts w:hint="eastAsia"/>
                      <w:color w:val="000000"/>
                      <w:highlight w:val="none"/>
                    </w:rPr>
                    <w:t>-45.7</w:t>
                  </w:r>
                </w:p>
              </w:tc>
              <w:tc>
                <w:tcPr>
                  <w:tcW w:w="1659" w:type="dxa"/>
                  <w:noWrap w:val="0"/>
                  <w:vAlign w:val="center"/>
                </w:tcPr>
                <w:p>
                  <w:pPr>
                    <w:pStyle w:val="35"/>
                    <w:widowControl w:val="0"/>
                    <w:rPr>
                      <w:rFonts w:hint="eastAsia"/>
                      <w:color w:val="000000"/>
                      <w:highlight w:val="none"/>
                    </w:rPr>
                  </w:pPr>
                  <w:r>
                    <w:rPr>
                      <w:rFonts w:hint="eastAsia"/>
                      <w:color w:val="000000"/>
                      <w:highlight w:val="none"/>
                    </w:rPr>
                    <w:t>沸点℃</w:t>
                  </w:r>
                </w:p>
              </w:tc>
              <w:tc>
                <w:tcPr>
                  <w:tcW w:w="1660" w:type="dxa"/>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81-82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pPr>
                    <w:pStyle w:val="35"/>
                    <w:widowControl w:val="0"/>
                    <w:rPr>
                      <w:rFonts w:hint="eastAsia"/>
                      <w:color w:val="000000"/>
                      <w:highlight w:val="none"/>
                    </w:rPr>
                  </w:pPr>
                  <w:r>
                    <w:rPr>
                      <w:rFonts w:hint="eastAsia"/>
                      <w:color w:val="000000"/>
                      <w:highlight w:val="none"/>
                    </w:rPr>
                    <w:t>毒性及健康危害</w:t>
                  </w:r>
                </w:p>
              </w:tc>
              <w:tc>
                <w:tcPr>
                  <w:tcW w:w="1659" w:type="dxa"/>
                  <w:noWrap w:val="0"/>
                  <w:vAlign w:val="center"/>
                </w:tcPr>
                <w:p>
                  <w:pPr>
                    <w:pStyle w:val="35"/>
                    <w:widowControl w:val="0"/>
                    <w:rPr>
                      <w:rFonts w:hint="eastAsia"/>
                      <w:color w:val="000000"/>
                      <w:highlight w:val="none"/>
                    </w:rPr>
                  </w:pPr>
                  <w:r>
                    <w:rPr>
                      <w:rFonts w:hint="eastAsia"/>
                      <w:color w:val="000000"/>
                      <w:highlight w:val="none"/>
                    </w:rPr>
                    <w:t>健康危害</w:t>
                  </w:r>
                </w:p>
              </w:tc>
              <w:tc>
                <w:tcPr>
                  <w:tcW w:w="4978" w:type="dxa"/>
                  <w:gridSpan w:val="3"/>
                  <w:noWrap w:val="0"/>
                  <w:vAlign w:val="center"/>
                </w:tcPr>
                <w:p>
                  <w:pPr>
                    <w:pStyle w:val="35"/>
                    <w:widowControl w:val="0"/>
                    <w:jc w:val="left"/>
                    <w:rPr>
                      <w:rFonts w:hint="eastAsia"/>
                      <w:color w:val="000000"/>
                      <w:highlight w:val="none"/>
                    </w:rPr>
                  </w:pPr>
                  <w:r>
                    <w:rPr>
                      <w:rFonts w:hint="eastAsia"/>
                      <w:color w:val="000000"/>
                      <w:highlight w:val="none"/>
                    </w:rPr>
                    <w:t>侵入途径:吸入、食入、经皮肤吸收。</w:t>
                  </w:r>
                </w:p>
                <w:p>
                  <w:pPr>
                    <w:pStyle w:val="35"/>
                    <w:widowControl w:val="0"/>
                    <w:jc w:val="left"/>
                    <w:rPr>
                      <w:rFonts w:hint="eastAsia" w:eastAsia="宋体"/>
                      <w:color w:val="000000"/>
                      <w:highlight w:val="none"/>
                      <w:lang w:eastAsia="zh-CN"/>
                    </w:rPr>
                  </w:pPr>
                  <w:r>
                    <w:rPr>
                      <w:rFonts w:hint="eastAsia"/>
                      <w:color w:val="000000"/>
                      <w:highlight w:val="none"/>
                    </w:rPr>
                    <w:t>健康危害:乙腈急性中毒发病较氢氰酸慢，可有数小时 潜伏期。主要症状为衰弱、无力、面色灰白、恶心、呕吐、腹痛、腹泻、胸闷、胸痛;严重者呼吸及循环系统紊乱，呼吸浅、慢而不规则，血压下降，脉搏细而慢，体温下降，阵发性抽搐，昏迷。可有尿频、蛋白尿等</w:t>
                  </w:r>
                  <w:r>
                    <w:rPr>
                      <w:rFonts w:hint="eastAsia"/>
                      <w:color w:val="000000"/>
                      <w:highlight w:val="none"/>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restart"/>
                  <w:noWrap w:val="0"/>
                  <w:vAlign w:val="center"/>
                </w:tcPr>
                <w:p>
                  <w:pPr>
                    <w:pStyle w:val="35"/>
                    <w:widowControl w:val="0"/>
                    <w:rPr>
                      <w:rFonts w:hint="eastAsia"/>
                      <w:color w:val="000000"/>
                      <w:highlight w:val="none"/>
                    </w:rPr>
                  </w:pPr>
                  <w:r>
                    <w:rPr>
                      <w:rFonts w:hint="eastAsia"/>
                      <w:color w:val="000000"/>
                      <w:highlight w:val="none"/>
                    </w:rPr>
                    <w:t>燃烧爆炸危险性</w:t>
                  </w:r>
                </w:p>
              </w:tc>
              <w:tc>
                <w:tcPr>
                  <w:tcW w:w="1659" w:type="dxa"/>
                  <w:noWrap w:val="0"/>
                  <w:vAlign w:val="center"/>
                </w:tcPr>
                <w:p>
                  <w:pPr>
                    <w:pStyle w:val="35"/>
                    <w:widowControl w:val="0"/>
                    <w:rPr>
                      <w:rFonts w:hint="eastAsia"/>
                      <w:color w:val="000000"/>
                      <w:highlight w:val="none"/>
                    </w:rPr>
                  </w:pPr>
                  <w:r>
                    <w:rPr>
                      <w:rFonts w:hint="eastAsia"/>
                      <w:color w:val="000000"/>
                      <w:highlight w:val="none"/>
                    </w:rPr>
                    <w:t>燃烧性</w:t>
                  </w:r>
                </w:p>
              </w:tc>
              <w:tc>
                <w:tcPr>
                  <w:tcW w:w="1659" w:type="dxa"/>
                  <w:noWrap w:val="0"/>
                  <w:vAlign w:val="center"/>
                </w:tcPr>
                <w:p>
                  <w:pPr>
                    <w:pStyle w:val="35"/>
                    <w:widowControl w:val="0"/>
                    <w:rPr>
                      <w:rFonts w:hint="eastAsia" w:eastAsia="宋体"/>
                      <w:color w:val="000000"/>
                      <w:highlight w:val="none"/>
                      <w:lang w:eastAsia="zh-CN"/>
                    </w:rPr>
                  </w:pPr>
                  <w:r>
                    <w:rPr>
                      <w:rFonts w:hint="eastAsia"/>
                      <w:color w:val="000000"/>
                      <w:highlight w:val="none"/>
                      <w:lang w:eastAsia="zh-CN"/>
                    </w:rPr>
                    <w:t>易燃</w:t>
                  </w:r>
                </w:p>
              </w:tc>
              <w:tc>
                <w:tcPr>
                  <w:tcW w:w="1659" w:type="dxa"/>
                  <w:noWrap w:val="0"/>
                  <w:vAlign w:val="center"/>
                </w:tcPr>
                <w:p>
                  <w:pPr>
                    <w:pStyle w:val="35"/>
                    <w:widowControl w:val="0"/>
                    <w:rPr>
                      <w:rFonts w:hint="eastAsia"/>
                      <w:color w:val="000000"/>
                      <w:highlight w:val="none"/>
                    </w:rPr>
                  </w:pPr>
                  <w:r>
                    <w:rPr>
                      <w:rFonts w:hint="eastAsia"/>
                      <w:color w:val="000000"/>
                      <w:highlight w:val="none"/>
                    </w:rPr>
                    <w:t>自然温度℃</w:t>
                  </w:r>
                </w:p>
              </w:tc>
              <w:tc>
                <w:tcPr>
                  <w:tcW w:w="1660" w:type="dxa"/>
                  <w:noWrap w:val="0"/>
                  <w:vAlign w:val="center"/>
                </w:tcPr>
                <w:p>
                  <w:pPr>
                    <w:pStyle w:val="35"/>
                    <w:widowControl w:val="0"/>
                    <w:rPr>
                      <w:rFonts w:hint="eastAsia"/>
                      <w:color w:val="000000"/>
                      <w:highlight w:val="none"/>
                    </w:rPr>
                  </w:pP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rPr>
                      <w:rFonts w:hint="eastAsia"/>
                      <w:color w:val="000000"/>
                      <w:highlight w:val="none"/>
                    </w:rPr>
                  </w:pPr>
                </w:p>
              </w:tc>
              <w:tc>
                <w:tcPr>
                  <w:tcW w:w="1659" w:type="dxa"/>
                  <w:noWrap w:val="0"/>
                  <w:vAlign w:val="center"/>
                </w:tcPr>
                <w:p>
                  <w:pPr>
                    <w:pStyle w:val="35"/>
                    <w:widowControl w:val="0"/>
                    <w:rPr>
                      <w:rFonts w:hint="eastAsia"/>
                      <w:color w:val="000000"/>
                      <w:highlight w:val="none"/>
                    </w:rPr>
                  </w:pPr>
                  <w:r>
                    <w:rPr>
                      <w:rFonts w:hint="eastAsia"/>
                      <w:color w:val="000000"/>
                      <w:highlight w:val="none"/>
                    </w:rPr>
                    <w:t>闪电</w:t>
                  </w:r>
                </w:p>
              </w:tc>
              <w:tc>
                <w:tcPr>
                  <w:tcW w:w="1659" w:type="dxa"/>
                  <w:noWrap w:val="0"/>
                  <w:vAlign w:val="center"/>
                </w:tcPr>
                <w:p>
                  <w:pPr>
                    <w:pStyle w:val="35"/>
                    <w:widowControl w:val="0"/>
                    <w:rPr>
                      <w:rFonts w:hint="eastAsia"/>
                      <w:color w:val="000000"/>
                      <w:highlight w:val="none"/>
                    </w:rPr>
                  </w:pPr>
                  <w:r>
                    <w:rPr>
                      <w:rFonts w:hint="eastAsia"/>
                      <w:color w:val="000000"/>
                      <w:highlight w:val="none"/>
                    </w:rPr>
                    <w:t>/</w:t>
                  </w:r>
                </w:p>
              </w:tc>
              <w:tc>
                <w:tcPr>
                  <w:tcW w:w="1659" w:type="dxa"/>
                  <w:noWrap w:val="0"/>
                  <w:vAlign w:val="center"/>
                </w:tcPr>
                <w:p>
                  <w:pPr>
                    <w:pStyle w:val="35"/>
                    <w:widowControl w:val="0"/>
                    <w:rPr>
                      <w:rFonts w:hint="eastAsia"/>
                      <w:color w:val="000000"/>
                      <w:highlight w:val="none"/>
                    </w:rPr>
                  </w:pPr>
                  <w:r>
                    <w:rPr>
                      <w:rFonts w:hint="eastAsia"/>
                      <w:color w:val="000000"/>
                      <w:highlight w:val="none"/>
                    </w:rPr>
                    <w:t>爆炸上、下限%</w:t>
                  </w:r>
                </w:p>
              </w:tc>
              <w:tc>
                <w:tcPr>
                  <w:tcW w:w="1660" w:type="dxa"/>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16-3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rPr>
                      <w:rFonts w:hint="eastAsia"/>
                      <w:color w:val="000000"/>
                      <w:highlight w:val="none"/>
                    </w:rPr>
                  </w:pPr>
                </w:p>
              </w:tc>
              <w:tc>
                <w:tcPr>
                  <w:tcW w:w="1659" w:type="dxa"/>
                  <w:noWrap w:val="0"/>
                  <w:vAlign w:val="center"/>
                </w:tcPr>
                <w:p>
                  <w:pPr>
                    <w:pStyle w:val="35"/>
                    <w:widowControl w:val="0"/>
                    <w:rPr>
                      <w:rFonts w:hint="eastAsia"/>
                      <w:color w:val="000000"/>
                      <w:highlight w:val="none"/>
                    </w:rPr>
                  </w:pPr>
                  <w:r>
                    <w:rPr>
                      <w:rFonts w:hint="eastAsia"/>
                      <w:color w:val="000000"/>
                      <w:highlight w:val="none"/>
                    </w:rPr>
                    <w:t>稳定性</w:t>
                  </w:r>
                </w:p>
              </w:tc>
              <w:tc>
                <w:tcPr>
                  <w:tcW w:w="1659" w:type="dxa"/>
                  <w:noWrap w:val="0"/>
                  <w:vAlign w:val="center"/>
                </w:tcPr>
                <w:p>
                  <w:pPr>
                    <w:pStyle w:val="35"/>
                    <w:widowControl w:val="0"/>
                    <w:rPr>
                      <w:rFonts w:hint="eastAsia"/>
                      <w:color w:val="000000"/>
                      <w:highlight w:val="none"/>
                    </w:rPr>
                  </w:pPr>
                  <w:r>
                    <w:rPr>
                      <w:rFonts w:hint="eastAsia"/>
                      <w:color w:val="000000"/>
                      <w:highlight w:val="none"/>
                    </w:rPr>
                    <w:t>/</w:t>
                  </w:r>
                </w:p>
              </w:tc>
              <w:tc>
                <w:tcPr>
                  <w:tcW w:w="1659" w:type="dxa"/>
                  <w:noWrap w:val="0"/>
                  <w:vAlign w:val="center"/>
                </w:tcPr>
                <w:p>
                  <w:pPr>
                    <w:pStyle w:val="35"/>
                    <w:widowControl w:val="0"/>
                    <w:rPr>
                      <w:rFonts w:hint="eastAsia"/>
                      <w:color w:val="000000"/>
                      <w:highlight w:val="none"/>
                    </w:rPr>
                  </w:pPr>
                  <w:r>
                    <w:rPr>
                      <w:rFonts w:hint="eastAsia"/>
                      <w:color w:val="000000"/>
                      <w:highlight w:val="none"/>
                    </w:rPr>
                    <w:t>建规火险分级</w:t>
                  </w:r>
                </w:p>
              </w:tc>
              <w:tc>
                <w:tcPr>
                  <w:tcW w:w="1660" w:type="dxa"/>
                  <w:noWrap w:val="0"/>
                  <w:vAlign w:val="center"/>
                </w:tcPr>
                <w:p>
                  <w:pPr>
                    <w:pStyle w:val="35"/>
                    <w:widowControl w:val="0"/>
                    <w:rPr>
                      <w:rFonts w:hint="eastAsia"/>
                      <w:color w:val="000000"/>
                      <w:highlight w:val="none"/>
                    </w:rPr>
                  </w:pP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pPr>
                    <w:pStyle w:val="35"/>
                    <w:widowControl w:val="0"/>
                    <w:rPr>
                      <w:rFonts w:hint="eastAsia"/>
                      <w:color w:val="000000"/>
                      <w:highlight w:val="none"/>
                    </w:rPr>
                  </w:pPr>
                </w:p>
              </w:tc>
              <w:tc>
                <w:tcPr>
                  <w:tcW w:w="1659" w:type="dxa"/>
                  <w:noWrap w:val="0"/>
                  <w:vAlign w:val="top"/>
                </w:tcPr>
                <w:p>
                  <w:pPr>
                    <w:pStyle w:val="35"/>
                    <w:widowControl w:val="0"/>
                    <w:rPr>
                      <w:rFonts w:hint="eastAsia"/>
                      <w:color w:val="000000"/>
                      <w:highlight w:val="none"/>
                    </w:rPr>
                  </w:pPr>
                  <w:r>
                    <w:rPr>
                      <w:rFonts w:hint="eastAsia"/>
                      <w:color w:val="000000"/>
                      <w:highlight w:val="none"/>
                    </w:rPr>
                    <w:t>灭火方法</w:t>
                  </w:r>
                </w:p>
              </w:tc>
              <w:tc>
                <w:tcPr>
                  <w:tcW w:w="4978" w:type="dxa"/>
                  <w:gridSpan w:val="3"/>
                  <w:noWrap w:val="0"/>
                  <w:vAlign w:val="top"/>
                </w:tcPr>
                <w:p>
                  <w:pPr>
                    <w:pStyle w:val="35"/>
                    <w:widowControl w:val="0"/>
                    <w:rPr>
                      <w:rFonts w:hint="eastAsia"/>
                      <w:color w:val="000000"/>
                      <w:highlight w:val="none"/>
                    </w:rPr>
                  </w:pPr>
                  <w:r>
                    <w:rPr>
                      <w:rFonts w:hint="eastAsia"/>
                      <w:color w:val="000000"/>
                      <w:highlight w:val="none"/>
                    </w:rPr>
                    <w:t>消防人员必须佩戴过滤式防毒面具（全面罩）或隔离式呼吸器、穿全身防火防毒服，在上风向灭火。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pPr>
                    <w:pStyle w:val="35"/>
                    <w:widowControl w:val="0"/>
                    <w:rPr>
                      <w:rFonts w:hint="eastAsia"/>
                      <w:color w:val="000000"/>
                      <w:highlight w:val="none"/>
                    </w:rPr>
                  </w:pPr>
                  <w:r>
                    <w:rPr>
                      <w:rFonts w:hint="eastAsia"/>
                      <w:color w:val="000000"/>
                      <w:highlight w:val="none"/>
                    </w:rPr>
                    <w:t>急救措施</w:t>
                  </w:r>
                </w:p>
              </w:tc>
              <w:tc>
                <w:tcPr>
                  <w:tcW w:w="6637" w:type="dxa"/>
                  <w:gridSpan w:val="4"/>
                  <w:noWrap w:val="0"/>
                  <w:vAlign w:val="center"/>
                </w:tcPr>
                <w:p>
                  <w:pPr>
                    <w:pStyle w:val="35"/>
                    <w:widowControl w:val="0"/>
                    <w:jc w:val="both"/>
                    <w:rPr>
                      <w:rFonts w:hint="eastAsia"/>
                      <w:color w:val="000000"/>
                      <w:highlight w:val="none"/>
                    </w:rPr>
                  </w:pPr>
                  <w:r>
                    <w:rPr>
                      <w:rFonts w:hint="eastAsia"/>
                      <w:color w:val="000000"/>
                      <w:highlight w:val="none"/>
                    </w:rPr>
                    <w:t xml:space="preserve">皮肤接触：脱去污染的衣着，用肥皂水和清水彻底冲洗皮肤。就医。 </w:t>
                  </w:r>
                </w:p>
                <w:p>
                  <w:pPr>
                    <w:pStyle w:val="35"/>
                    <w:widowControl w:val="0"/>
                    <w:jc w:val="both"/>
                    <w:rPr>
                      <w:rFonts w:hint="eastAsia"/>
                      <w:color w:val="000000"/>
                      <w:highlight w:val="none"/>
                    </w:rPr>
                  </w:pPr>
                  <w:r>
                    <w:rPr>
                      <w:rFonts w:hint="eastAsia"/>
                      <w:color w:val="000000"/>
                      <w:highlight w:val="none"/>
                    </w:rPr>
                    <w:t xml:space="preserve">眼睛接触：提起眼睑，用流动清水或生理盐水冲洗。就医。 </w:t>
                  </w:r>
                </w:p>
                <w:p>
                  <w:pPr>
                    <w:pStyle w:val="35"/>
                    <w:widowControl w:val="0"/>
                    <w:jc w:val="both"/>
                    <w:rPr>
                      <w:rFonts w:hint="eastAsia"/>
                      <w:color w:val="000000"/>
                      <w:highlight w:val="none"/>
                    </w:rPr>
                  </w:pPr>
                  <w:r>
                    <w:rPr>
                      <w:rFonts w:hint="eastAsia"/>
                      <w:color w:val="000000"/>
                      <w:highlight w:val="none"/>
                    </w:rPr>
                    <w:t xml:space="preserve">吸入：迅速脱离现场至空气新鲜处。保持呼吸道通畅。如呼吸困难，给输氧。如呼吸停止，立即进行人工呼吸。就医。 </w:t>
                  </w:r>
                </w:p>
                <w:p>
                  <w:pPr>
                    <w:pStyle w:val="35"/>
                    <w:widowControl w:val="0"/>
                    <w:jc w:val="both"/>
                    <w:rPr>
                      <w:rFonts w:hint="eastAsia"/>
                      <w:color w:val="000000"/>
                      <w:highlight w:val="none"/>
                    </w:rPr>
                  </w:pPr>
                  <w:r>
                    <w:rPr>
                      <w:rFonts w:hint="eastAsia"/>
                      <w:color w:val="000000"/>
                      <w:highlight w:val="none"/>
                    </w:rPr>
                    <w:t>食入：饮足量温水，催吐。洗胃。就医。</w:t>
                  </w:r>
                </w:p>
              </w:tc>
            </w:tr>
          </w:tbl>
          <w:p>
            <w:pPr>
              <w:pStyle w:val="34"/>
              <w:keepNext w:val="0"/>
              <w:keepLines w:val="0"/>
              <w:pageBreakBefore w:val="0"/>
              <w:widowControl w:val="0"/>
              <w:kinsoku/>
              <w:wordWrap/>
              <w:overflowPunct/>
              <w:topLinePunct w:val="0"/>
              <w:autoSpaceDE/>
              <w:autoSpaceDN/>
              <w:bidi w:val="0"/>
              <w:adjustRightInd/>
              <w:snapToGrid/>
              <w:spacing w:before="156" w:after="0" w:afterLines="0"/>
              <w:textAlignment w:val="auto"/>
              <w:rPr>
                <w:rFonts w:hint="eastAsia"/>
                <w:color w:val="000000"/>
                <w:kern w:val="2"/>
                <w:szCs w:val="22"/>
                <w:highlight w:val="none"/>
                <w:lang w:val="en-US" w:eastAsia="zh-CN"/>
              </w:rPr>
            </w:pPr>
            <w:r>
              <w:rPr>
                <w:rFonts w:hint="eastAsia"/>
                <w:color w:val="000000"/>
                <w:kern w:val="2"/>
                <w:szCs w:val="22"/>
                <w:highlight w:val="none"/>
                <w:lang w:val="en-US" w:eastAsia="zh-CN"/>
              </w:rPr>
              <w:t>表7-8  异丙醇理化性质</w:t>
            </w:r>
          </w:p>
          <w:tbl>
            <w:tblPr>
              <w:tblStyle w:val="1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1659"/>
              <w:gridCol w:w="1659"/>
              <w:gridCol w:w="1659"/>
              <w:gridCol w:w="16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top"/>
                </w:tcPr>
                <w:p>
                  <w:pPr>
                    <w:pStyle w:val="35"/>
                    <w:widowControl w:val="0"/>
                    <w:rPr>
                      <w:rFonts w:hint="eastAsia"/>
                      <w:color w:val="000000"/>
                      <w:highlight w:val="none"/>
                    </w:rPr>
                  </w:pPr>
                  <w:r>
                    <w:rPr>
                      <w:rFonts w:hint="eastAsia"/>
                      <w:color w:val="000000"/>
                      <w:highlight w:val="none"/>
                    </w:rPr>
                    <w:t>标识</w:t>
                  </w:r>
                </w:p>
              </w:tc>
              <w:tc>
                <w:tcPr>
                  <w:tcW w:w="1659" w:type="dxa"/>
                  <w:noWrap w:val="0"/>
                  <w:vAlign w:val="top"/>
                </w:tcPr>
                <w:p>
                  <w:pPr>
                    <w:pStyle w:val="35"/>
                    <w:widowControl w:val="0"/>
                    <w:rPr>
                      <w:rFonts w:hint="eastAsia"/>
                      <w:color w:val="000000"/>
                      <w:highlight w:val="none"/>
                    </w:rPr>
                  </w:pPr>
                  <w:r>
                    <w:rPr>
                      <w:rFonts w:hint="eastAsia"/>
                      <w:color w:val="000000"/>
                      <w:highlight w:val="none"/>
                    </w:rPr>
                    <w:t>中文名</w:t>
                  </w:r>
                </w:p>
              </w:tc>
              <w:tc>
                <w:tcPr>
                  <w:tcW w:w="1659" w:type="dxa"/>
                  <w:noWrap w:val="0"/>
                  <w:vAlign w:val="top"/>
                </w:tcPr>
                <w:p>
                  <w:pPr>
                    <w:pStyle w:val="35"/>
                    <w:widowControl w:val="0"/>
                    <w:rPr>
                      <w:rFonts w:hint="eastAsia"/>
                      <w:color w:val="000000"/>
                      <w:highlight w:val="none"/>
                    </w:rPr>
                  </w:pPr>
                  <w:r>
                    <w:rPr>
                      <w:rFonts w:hint="eastAsia"/>
                      <w:color w:val="000000"/>
                      <w:kern w:val="2"/>
                      <w:szCs w:val="22"/>
                      <w:highlight w:val="none"/>
                      <w:lang w:val="en-US" w:eastAsia="zh-CN"/>
                    </w:rPr>
                    <w:t>异丙醇</w:t>
                  </w:r>
                </w:p>
              </w:tc>
              <w:tc>
                <w:tcPr>
                  <w:tcW w:w="1659" w:type="dxa"/>
                  <w:noWrap w:val="0"/>
                  <w:vAlign w:val="top"/>
                </w:tcPr>
                <w:p>
                  <w:pPr>
                    <w:pStyle w:val="35"/>
                    <w:widowControl w:val="0"/>
                    <w:rPr>
                      <w:rFonts w:hint="eastAsia"/>
                      <w:color w:val="000000"/>
                      <w:highlight w:val="none"/>
                    </w:rPr>
                  </w:pPr>
                  <w:r>
                    <w:rPr>
                      <w:rFonts w:hint="eastAsia"/>
                      <w:color w:val="000000"/>
                      <w:highlight w:val="none"/>
                    </w:rPr>
                    <w:t>分子式</w:t>
                  </w:r>
                </w:p>
              </w:tc>
              <w:tc>
                <w:tcPr>
                  <w:tcW w:w="1660" w:type="dxa"/>
                  <w:noWrap w:val="0"/>
                  <w:vAlign w:val="top"/>
                </w:tcPr>
                <w:p>
                  <w:pPr>
                    <w:pStyle w:val="35"/>
                    <w:widowControl w:val="0"/>
                    <w:jc w:val="center"/>
                    <w:rPr>
                      <w:rFonts w:hint="eastAsia"/>
                      <w:color w:val="000000"/>
                      <w:highlight w:val="none"/>
                    </w:rPr>
                  </w:pPr>
                  <w:r>
                    <w:rPr>
                      <w:rFonts w:ascii="Arial" w:hAnsi="Arial" w:eastAsia="宋体" w:cs="Arial"/>
                      <w:i w:val="0"/>
                      <w:caps w:val="0"/>
                      <w:color w:val="000000"/>
                      <w:spacing w:val="0"/>
                      <w:sz w:val="18"/>
                      <w:szCs w:val="18"/>
                      <w:shd w:val="clear" w:fill="FFFFFF"/>
                    </w:rPr>
                    <w:t>C3H8O</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restart"/>
                  <w:noWrap w:val="0"/>
                  <w:vAlign w:val="top"/>
                </w:tcPr>
                <w:p>
                  <w:pPr>
                    <w:pStyle w:val="35"/>
                    <w:widowControl w:val="0"/>
                    <w:rPr>
                      <w:rFonts w:hint="eastAsia"/>
                      <w:color w:val="000000"/>
                      <w:highlight w:val="none"/>
                    </w:rPr>
                  </w:pPr>
                  <w:r>
                    <w:rPr>
                      <w:rFonts w:hint="eastAsia"/>
                      <w:color w:val="000000"/>
                      <w:highlight w:val="none"/>
                    </w:rPr>
                    <w:t>理化性质</w:t>
                  </w:r>
                </w:p>
              </w:tc>
              <w:tc>
                <w:tcPr>
                  <w:tcW w:w="1659" w:type="dxa"/>
                  <w:noWrap w:val="0"/>
                  <w:vAlign w:val="top"/>
                </w:tcPr>
                <w:p>
                  <w:pPr>
                    <w:pStyle w:val="35"/>
                    <w:widowControl w:val="0"/>
                    <w:rPr>
                      <w:rFonts w:hint="eastAsia"/>
                      <w:color w:val="000000"/>
                      <w:highlight w:val="none"/>
                    </w:rPr>
                  </w:pPr>
                  <w:r>
                    <w:rPr>
                      <w:rFonts w:hint="eastAsia"/>
                      <w:color w:val="000000"/>
                      <w:highlight w:val="none"/>
                    </w:rPr>
                    <w:t>外观与性状</w:t>
                  </w:r>
                </w:p>
              </w:tc>
              <w:tc>
                <w:tcPr>
                  <w:tcW w:w="4978" w:type="dxa"/>
                  <w:gridSpan w:val="3"/>
                  <w:noWrap w:val="0"/>
                  <w:vAlign w:val="top"/>
                </w:tcPr>
                <w:p>
                  <w:pPr>
                    <w:pStyle w:val="35"/>
                    <w:widowControl w:val="0"/>
                    <w:rPr>
                      <w:rFonts w:hint="eastAsia"/>
                      <w:color w:val="000000"/>
                      <w:highlight w:val="none"/>
                    </w:rPr>
                  </w:pPr>
                  <w:r>
                    <w:rPr>
                      <w:rFonts w:hint="eastAsia"/>
                      <w:color w:val="000000"/>
                      <w:highlight w:val="none"/>
                    </w:rPr>
                    <w:t>无色液体，有刺激性气味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top"/>
                </w:tcPr>
                <w:p>
                  <w:pPr>
                    <w:pStyle w:val="35"/>
                    <w:widowControl w:val="0"/>
                    <w:rPr>
                      <w:rFonts w:hint="eastAsia"/>
                      <w:color w:val="000000"/>
                      <w:highlight w:val="none"/>
                    </w:rPr>
                  </w:pPr>
                </w:p>
              </w:tc>
              <w:tc>
                <w:tcPr>
                  <w:tcW w:w="1659" w:type="dxa"/>
                  <w:noWrap w:val="0"/>
                  <w:vAlign w:val="top"/>
                </w:tcPr>
                <w:p>
                  <w:pPr>
                    <w:pStyle w:val="35"/>
                    <w:widowControl w:val="0"/>
                    <w:rPr>
                      <w:rFonts w:hint="eastAsia"/>
                      <w:color w:val="000000"/>
                      <w:highlight w:val="none"/>
                    </w:rPr>
                  </w:pPr>
                  <w:r>
                    <w:rPr>
                      <w:rFonts w:hint="eastAsia"/>
                      <w:color w:val="000000"/>
                      <w:highlight w:val="none"/>
                    </w:rPr>
                    <w:t>熔点℃</w:t>
                  </w:r>
                </w:p>
              </w:tc>
              <w:tc>
                <w:tcPr>
                  <w:tcW w:w="1659" w:type="dxa"/>
                  <w:noWrap w:val="0"/>
                  <w:vAlign w:val="top"/>
                </w:tcPr>
                <w:p>
                  <w:pPr>
                    <w:pStyle w:val="35"/>
                    <w:widowControl w:val="0"/>
                    <w:rPr>
                      <w:rFonts w:hint="default" w:eastAsia="宋体"/>
                      <w:color w:val="000000"/>
                      <w:highlight w:val="none"/>
                      <w:lang w:val="en-US" w:eastAsia="zh-CN"/>
                    </w:rPr>
                  </w:pPr>
                  <w:r>
                    <w:rPr>
                      <w:rFonts w:hint="eastAsia"/>
                      <w:color w:val="000000"/>
                      <w:highlight w:val="none"/>
                      <w:lang w:val="en-US" w:eastAsia="zh-CN"/>
                    </w:rPr>
                    <w:t>-88.5</w:t>
                  </w:r>
                </w:p>
              </w:tc>
              <w:tc>
                <w:tcPr>
                  <w:tcW w:w="1659" w:type="dxa"/>
                  <w:noWrap w:val="0"/>
                  <w:vAlign w:val="top"/>
                </w:tcPr>
                <w:p>
                  <w:pPr>
                    <w:pStyle w:val="35"/>
                    <w:widowControl w:val="0"/>
                    <w:rPr>
                      <w:rFonts w:hint="eastAsia"/>
                      <w:color w:val="000000"/>
                      <w:highlight w:val="none"/>
                    </w:rPr>
                  </w:pPr>
                  <w:r>
                    <w:rPr>
                      <w:rFonts w:hint="eastAsia"/>
                      <w:color w:val="000000"/>
                      <w:highlight w:val="none"/>
                    </w:rPr>
                    <w:t>沸点℃</w:t>
                  </w:r>
                </w:p>
              </w:tc>
              <w:tc>
                <w:tcPr>
                  <w:tcW w:w="1660" w:type="dxa"/>
                  <w:noWrap w:val="0"/>
                  <w:vAlign w:val="top"/>
                </w:tcPr>
                <w:p>
                  <w:pPr>
                    <w:pStyle w:val="35"/>
                    <w:widowControl w:val="0"/>
                    <w:rPr>
                      <w:rFonts w:hint="default" w:eastAsia="宋体"/>
                      <w:color w:val="000000"/>
                      <w:highlight w:val="none"/>
                      <w:lang w:val="en-US" w:eastAsia="zh-CN"/>
                    </w:rPr>
                  </w:pPr>
                  <w:r>
                    <w:rPr>
                      <w:rFonts w:hint="eastAsia"/>
                      <w:color w:val="000000"/>
                      <w:highlight w:val="none"/>
                      <w:lang w:val="en-US" w:eastAsia="zh-CN"/>
                    </w:rPr>
                    <w:t>82.3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restart"/>
                  <w:noWrap w:val="0"/>
                  <w:vAlign w:val="center"/>
                </w:tcPr>
                <w:p>
                  <w:pPr>
                    <w:pStyle w:val="35"/>
                    <w:widowControl w:val="0"/>
                    <w:jc w:val="center"/>
                    <w:rPr>
                      <w:rFonts w:hint="eastAsia"/>
                      <w:color w:val="000000"/>
                      <w:highlight w:val="none"/>
                    </w:rPr>
                  </w:pPr>
                  <w:r>
                    <w:rPr>
                      <w:rFonts w:hint="eastAsia"/>
                      <w:color w:val="000000"/>
                      <w:highlight w:val="none"/>
                    </w:rPr>
                    <w:t>毒性及健康危害</w:t>
                  </w:r>
                </w:p>
              </w:tc>
              <w:tc>
                <w:tcPr>
                  <w:tcW w:w="1659" w:type="dxa"/>
                  <w:noWrap w:val="0"/>
                  <w:vAlign w:val="center"/>
                </w:tcPr>
                <w:p>
                  <w:pPr>
                    <w:pStyle w:val="35"/>
                    <w:widowControl w:val="0"/>
                    <w:jc w:val="center"/>
                    <w:rPr>
                      <w:rFonts w:hint="eastAsia"/>
                      <w:color w:val="000000"/>
                      <w:highlight w:val="none"/>
                    </w:rPr>
                  </w:pPr>
                  <w:r>
                    <w:rPr>
                      <w:rFonts w:hint="eastAsia"/>
                      <w:color w:val="000000"/>
                      <w:highlight w:val="none"/>
                    </w:rPr>
                    <w:t>侵入途径</w:t>
                  </w:r>
                </w:p>
              </w:tc>
              <w:tc>
                <w:tcPr>
                  <w:tcW w:w="4978" w:type="dxa"/>
                  <w:gridSpan w:val="3"/>
                  <w:noWrap w:val="0"/>
                  <w:vAlign w:val="center"/>
                </w:tcPr>
                <w:p>
                  <w:pPr>
                    <w:pStyle w:val="35"/>
                    <w:widowControl w:val="0"/>
                    <w:jc w:val="center"/>
                    <w:rPr>
                      <w:rFonts w:hint="eastAsia"/>
                      <w:color w:val="000000"/>
                      <w:highlight w:val="none"/>
                    </w:rPr>
                  </w:pPr>
                  <w:r>
                    <w:rPr>
                      <w:rFonts w:hint="eastAsia"/>
                      <w:color w:val="000000"/>
                      <w:highlight w:val="none"/>
                    </w:rPr>
                    <w:t>吸入、食入、经皮吸收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jc w:val="center"/>
                    <w:rPr>
                      <w:rFonts w:hint="eastAsia"/>
                      <w:color w:val="000000"/>
                      <w:highlight w:val="none"/>
                    </w:rPr>
                  </w:pPr>
                </w:p>
              </w:tc>
              <w:tc>
                <w:tcPr>
                  <w:tcW w:w="1659" w:type="dxa"/>
                  <w:noWrap w:val="0"/>
                  <w:vAlign w:val="center"/>
                </w:tcPr>
                <w:p>
                  <w:pPr>
                    <w:pStyle w:val="35"/>
                    <w:keepNext w:val="0"/>
                    <w:keepLines w:val="0"/>
                    <w:pageBreakBefore w:val="0"/>
                    <w:widowControl w:val="0"/>
                    <w:kinsoku/>
                    <w:wordWrap/>
                    <w:overflowPunct/>
                    <w:topLinePunct w:val="0"/>
                    <w:autoSpaceDE/>
                    <w:autoSpaceDN/>
                    <w:bidi w:val="0"/>
                    <w:adjustRightInd w:val="0"/>
                    <w:snapToGrid/>
                    <w:spacing w:before="0" w:after="0"/>
                    <w:jc w:val="center"/>
                    <w:textAlignment w:val="auto"/>
                    <w:rPr>
                      <w:rFonts w:hint="eastAsia"/>
                      <w:color w:val="000000"/>
                      <w:highlight w:val="none"/>
                    </w:rPr>
                  </w:pPr>
                  <w:r>
                    <w:rPr>
                      <w:rFonts w:hint="eastAsia"/>
                      <w:color w:val="000000"/>
                      <w:highlight w:val="none"/>
                    </w:rPr>
                    <w:t>健康危害</w:t>
                  </w:r>
                </w:p>
              </w:tc>
              <w:tc>
                <w:tcPr>
                  <w:tcW w:w="4978" w:type="dxa"/>
                  <w:gridSpan w:val="3"/>
                  <w:noWrap w:val="0"/>
                  <w:vAlign w:val="center"/>
                </w:tcPr>
                <w:p>
                  <w:pPr>
                    <w:pStyle w:val="35"/>
                    <w:widowControl w:val="0"/>
                    <w:jc w:val="center"/>
                    <w:rPr>
                      <w:rFonts w:hint="eastAsia"/>
                      <w:color w:val="000000"/>
                      <w:highlight w:val="none"/>
                    </w:rPr>
                  </w:pPr>
                  <w:r>
                    <w:rPr>
                      <w:rFonts w:hint="eastAsia"/>
                      <w:color w:val="000000"/>
                      <w:highlight w:val="none"/>
                    </w:rPr>
                    <w:t>接触高浓度蒸气出现头痛、倦睡、</w:t>
                  </w:r>
                  <w:r>
                    <w:rPr>
                      <w:rFonts w:hint="eastAsia"/>
                      <w:color w:val="000000"/>
                      <w:highlight w:val="none"/>
                    </w:rPr>
                    <w:fldChar w:fldCharType="begin"/>
                  </w:r>
                  <w:r>
                    <w:rPr>
                      <w:rFonts w:hint="eastAsia"/>
                      <w:color w:val="000000"/>
                      <w:highlight w:val="none"/>
                    </w:rPr>
                    <w:instrText xml:space="preserve"> HYPERLINK "https://baike.so.com/doc/5360846-5596402.html" \t "https://baike.so.com/doc/_blank" </w:instrText>
                  </w:r>
                  <w:r>
                    <w:rPr>
                      <w:rFonts w:hint="eastAsia"/>
                      <w:color w:val="000000"/>
                      <w:highlight w:val="none"/>
                    </w:rPr>
                    <w:fldChar w:fldCharType="separate"/>
                  </w:r>
                  <w:r>
                    <w:rPr>
                      <w:rFonts w:hint="eastAsia"/>
                      <w:color w:val="000000"/>
                      <w:highlight w:val="none"/>
                    </w:rPr>
                    <w:t>共济失调</w:t>
                  </w:r>
                  <w:r>
                    <w:rPr>
                      <w:rFonts w:hint="eastAsia"/>
                      <w:color w:val="000000"/>
                      <w:highlight w:val="none"/>
                    </w:rPr>
                    <w:fldChar w:fldCharType="end"/>
                  </w:r>
                  <w:r>
                    <w:rPr>
                      <w:rFonts w:hint="eastAsia"/>
                      <w:color w:val="000000"/>
                      <w:highlight w:val="none"/>
                    </w:rPr>
                    <w:t>以及眼、鼻、喉刺激症状。口服可致恶心、呕吐、腹痛、腹泻、倦睡、昏迷甚至死亡。长期皮肤接触可致</w:t>
                  </w:r>
                  <w:r>
                    <w:rPr>
                      <w:rFonts w:hint="eastAsia"/>
                      <w:color w:val="000000"/>
                      <w:highlight w:val="none"/>
                    </w:rPr>
                    <w:fldChar w:fldCharType="begin"/>
                  </w:r>
                  <w:r>
                    <w:rPr>
                      <w:rFonts w:hint="eastAsia"/>
                      <w:color w:val="000000"/>
                      <w:highlight w:val="none"/>
                    </w:rPr>
                    <w:instrText xml:space="preserve"> HYPERLINK "https://baike.so.com/doc/2180629-2307396.html" \t "https://baike.so.com/doc/_blank" </w:instrText>
                  </w:r>
                  <w:r>
                    <w:rPr>
                      <w:rFonts w:hint="eastAsia"/>
                      <w:color w:val="000000"/>
                      <w:highlight w:val="none"/>
                    </w:rPr>
                    <w:fldChar w:fldCharType="separate"/>
                  </w:r>
                  <w:r>
                    <w:rPr>
                      <w:rFonts w:hint="eastAsia"/>
                      <w:color w:val="000000"/>
                      <w:highlight w:val="none"/>
                    </w:rPr>
                    <w:t>皮肤干燥</w:t>
                  </w:r>
                  <w:r>
                    <w:rPr>
                      <w:rFonts w:hint="eastAsia"/>
                      <w:color w:val="000000"/>
                      <w:highlight w:val="none"/>
                    </w:rPr>
                    <w:fldChar w:fldCharType="end"/>
                  </w: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restart"/>
                  <w:noWrap w:val="0"/>
                  <w:vAlign w:val="top"/>
                </w:tcPr>
                <w:p>
                  <w:pPr>
                    <w:pStyle w:val="35"/>
                    <w:widowControl w:val="0"/>
                    <w:rPr>
                      <w:rFonts w:hint="eastAsia"/>
                      <w:color w:val="000000"/>
                      <w:highlight w:val="none"/>
                    </w:rPr>
                  </w:pPr>
                  <w:r>
                    <w:rPr>
                      <w:rFonts w:hint="eastAsia"/>
                      <w:color w:val="000000"/>
                      <w:highlight w:val="none"/>
                    </w:rPr>
                    <w:t>燃烧爆炸危险性</w:t>
                  </w:r>
                </w:p>
              </w:tc>
              <w:tc>
                <w:tcPr>
                  <w:tcW w:w="1659" w:type="dxa"/>
                  <w:noWrap w:val="0"/>
                  <w:vAlign w:val="top"/>
                </w:tcPr>
                <w:p>
                  <w:pPr>
                    <w:pStyle w:val="35"/>
                    <w:widowControl w:val="0"/>
                    <w:rPr>
                      <w:rFonts w:hint="eastAsia"/>
                      <w:color w:val="000000"/>
                      <w:highlight w:val="none"/>
                    </w:rPr>
                  </w:pPr>
                  <w:r>
                    <w:rPr>
                      <w:rFonts w:hint="eastAsia"/>
                      <w:color w:val="000000"/>
                      <w:highlight w:val="none"/>
                    </w:rPr>
                    <w:t>燃烧性</w:t>
                  </w:r>
                </w:p>
              </w:tc>
              <w:tc>
                <w:tcPr>
                  <w:tcW w:w="1659" w:type="dxa"/>
                  <w:noWrap w:val="0"/>
                  <w:vAlign w:val="center"/>
                </w:tcPr>
                <w:p>
                  <w:pPr>
                    <w:pStyle w:val="35"/>
                    <w:widowControl w:val="0"/>
                    <w:rPr>
                      <w:rFonts w:hint="eastAsia"/>
                      <w:color w:val="000000"/>
                      <w:highlight w:val="none"/>
                    </w:rPr>
                  </w:pPr>
                  <w:r>
                    <w:rPr>
                      <w:rFonts w:hint="eastAsia"/>
                      <w:color w:val="000000"/>
                      <w:highlight w:val="none"/>
                    </w:rPr>
                    <w:t>/</w:t>
                  </w:r>
                </w:p>
              </w:tc>
              <w:tc>
                <w:tcPr>
                  <w:tcW w:w="1659" w:type="dxa"/>
                  <w:noWrap w:val="0"/>
                  <w:vAlign w:val="center"/>
                </w:tcPr>
                <w:p>
                  <w:pPr>
                    <w:pStyle w:val="35"/>
                    <w:widowControl w:val="0"/>
                    <w:rPr>
                      <w:rFonts w:hint="eastAsia"/>
                      <w:color w:val="000000"/>
                      <w:highlight w:val="none"/>
                    </w:rPr>
                  </w:pPr>
                  <w:r>
                    <w:rPr>
                      <w:rFonts w:hint="eastAsia"/>
                      <w:color w:val="000000"/>
                      <w:highlight w:val="none"/>
                    </w:rPr>
                    <w:t>自然温度℃</w:t>
                  </w:r>
                </w:p>
              </w:tc>
              <w:tc>
                <w:tcPr>
                  <w:tcW w:w="1660" w:type="dxa"/>
                  <w:noWrap w:val="0"/>
                  <w:vAlign w:val="center"/>
                </w:tcPr>
                <w:p>
                  <w:pPr>
                    <w:pStyle w:val="35"/>
                    <w:widowControl w:val="0"/>
                    <w:rPr>
                      <w:rFonts w:hint="eastAsia"/>
                      <w:color w:val="000000"/>
                      <w:highlight w:val="none"/>
                    </w:rPr>
                  </w:pP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top"/>
                </w:tcPr>
                <w:p>
                  <w:pPr>
                    <w:pStyle w:val="35"/>
                    <w:widowControl w:val="0"/>
                    <w:rPr>
                      <w:rFonts w:hint="eastAsia"/>
                      <w:color w:val="000000"/>
                      <w:highlight w:val="none"/>
                    </w:rPr>
                  </w:pPr>
                </w:p>
              </w:tc>
              <w:tc>
                <w:tcPr>
                  <w:tcW w:w="1659" w:type="dxa"/>
                  <w:noWrap w:val="0"/>
                  <w:vAlign w:val="top"/>
                </w:tcPr>
                <w:p>
                  <w:pPr>
                    <w:pStyle w:val="35"/>
                    <w:widowControl w:val="0"/>
                    <w:rPr>
                      <w:rFonts w:hint="eastAsia"/>
                      <w:color w:val="000000"/>
                      <w:highlight w:val="none"/>
                    </w:rPr>
                  </w:pPr>
                  <w:r>
                    <w:rPr>
                      <w:rFonts w:hint="eastAsia"/>
                      <w:color w:val="000000"/>
                      <w:highlight w:val="none"/>
                    </w:rPr>
                    <w:t>闪电</w:t>
                  </w:r>
                </w:p>
              </w:tc>
              <w:tc>
                <w:tcPr>
                  <w:tcW w:w="1659" w:type="dxa"/>
                  <w:noWrap w:val="0"/>
                  <w:vAlign w:val="center"/>
                </w:tcPr>
                <w:p>
                  <w:pPr>
                    <w:pStyle w:val="35"/>
                    <w:widowControl w:val="0"/>
                    <w:rPr>
                      <w:rFonts w:hint="eastAsia"/>
                      <w:color w:val="000000"/>
                      <w:highlight w:val="none"/>
                    </w:rPr>
                  </w:pPr>
                  <w:r>
                    <w:rPr>
                      <w:rFonts w:hint="eastAsia"/>
                      <w:color w:val="000000"/>
                      <w:highlight w:val="none"/>
                    </w:rPr>
                    <w:t>/</w:t>
                  </w:r>
                </w:p>
              </w:tc>
              <w:tc>
                <w:tcPr>
                  <w:tcW w:w="1659" w:type="dxa"/>
                  <w:noWrap w:val="0"/>
                  <w:vAlign w:val="center"/>
                </w:tcPr>
                <w:p>
                  <w:pPr>
                    <w:pStyle w:val="35"/>
                    <w:widowControl w:val="0"/>
                    <w:rPr>
                      <w:rFonts w:hint="eastAsia"/>
                      <w:color w:val="000000"/>
                      <w:highlight w:val="none"/>
                    </w:rPr>
                  </w:pPr>
                  <w:r>
                    <w:rPr>
                      <w:rFonts w:hint="eastAsia"/>
                      <w:color w:val="000000"/>
                      <w:highlight w:val="none"/>
                    </w:rPr>
                    <w:t>爆炸上、下限%</w:t>
                  </w:r>
                </w:p>
              </w:tc>
              <w:tc>
                <w:tcPr>
                  <w:tcW w:w="1660" w:type="dxa"/>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12.7-2.2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top"/>
                </w:tcPr>
                <w:p>
                  <w:pPr>
                    <w:pStyle w:val="35"/>
                    <w:widowControl w:val="0"/>
                    <w:rPr>
                      <w:rFonts w:hint="eastAsia"/>
                      <w:color w:val="000000"/>
                      <w:highlight w:val="none"/>
                    </w:rPr>
                  </w:pPr>
                </w:p>
              </w:tc>
              <w:tc>
                <w:tcPr>
                  <w:tcW w:w="1659" w:type="dxa"/>
                  <w:noWrap w:val="0"/>
                  <w:vAlign w:val="top"/>
                </w:tcPr>
                <w:p>
                  <w:pPr>
                    <w:pStyle w:val="35"/>
                    <w:widowControl w:val="0"/>
                    <w:rPr>
                      <w:rFonts w:hint="eastAsia"/>
                      <w:color w:val="000000"/>
                      <w:highlight w:val="none"/>
                    </w:rPr>
                  </w:pPr>
                  <w:r>
                    <w:rPr>
                      <w:rFonts w:hint="eastAsia"/>
                      <w:color w:val="000000"/>
                      <w:highlight w:val="none"/>
                    </w:rPr>
                    <w:t>稳定性</w:t>
                  </w:r>
                </w:p>
              </w:tc>
              <w:tc>
                <w:tcPr>
                  <w:tcW w:w="1659" w:type="dxa"/>
                  <w:noWrap w:val="0"/>
                  <w:vAlign w:val="center"/>
                </w:tcPr>
                <w:p>
                  <w:pPr>
                    <w:pStyle w:val="35"/>
                    <w:widowControl w:val="0"/>
                    <w:rPr>
                      <w:rFonts w:hint="eastAsia"/>
                      <w:color w:val="000000"/>
                      <w:highlight w:val="none"/>
                    </w:rPr>
                  </w:pPr>
                  <w:r>
                    <w:rPr>
                      <w:rFonts w:hint="eastAsia"/>
                      <w:color w:val="000000"/>
                      <w:highlight w:val="none"/>
                    </w:rPr>
                    <w:t>/</w:t>
                  </w:r>
                </w:p>
              </w:tc>
              <w:tc>
                <w:tcPr>
                  <w:tcW w:w="1659" w:type="dxa"/>
                  <w:noWrap w:val="0"/>
                  <w:vAlign w:val="center"/>
                </w:tcPr>
                <w:p>
                  <w:pPr>
                    <w:pStyle w:val="35"/>
                    <w:widowControl w:val="0"/>
                    <w:rPr>
                      <w:rFonts w:hint="eastAsia"/>
                      <w:color w:val="000000"/>
                      <w:highlight w:val="none"/>
                    </w:rPr>
                  </w:pPr>
                  <w:r>
                    <w:rPr>
                      <w:rFonts w:hint="eastAsia"/>
                      <w:color w:val="000000"/>
                      <w:highlight w:val="none"/>
                    </w:rPr>
                    <w:t>建规火险分级</w:t>
                  </w:r>
                </w:p>
              </w:tc>
              <w:tc>
                <w:tcPr>
                  <w:tcW w:w="1660" w:type="dxa"/>
                  <w:noWrap w:val="0"/>
                  <w:vAlign w:val="center"/>
                </w:tcPr>
                <w:p>
                  <w:pPr>
                    <w:pStyle w:val="35"/>
                    <w:widowControl w:val="0"/>
                    <w:rPr>
                      <w:rFonts w:hint="eastAsia"/>
                      <w:color w:val="000000"/>
                      <w:highlight w:val="none"/>
                    </w:rPr>
                  </w:pP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top"/>
                </w:tcPr>
                <w:p>
                  <w:pPr>
                    <w:pStyle w:val="35"/>
                    <w:widowControl w:val="0"/>
                    <w:rPr>
                      <w:rFonts w:hint="eastAsia"/>
                      <w:color w:val="000000"/>
                      <w:highlight w:val="none"/>
                    </w:rPr>
                  </w:pPr>
                </w:p>
              </w:tc>
              <w:tc>
                <w:tcPr>
                  <w:tcW w:w="1659" w:type="dxa"/>
                  <w:noWrap w:val="0"/>
                  <w:vAlign w:val="center"/>
                </w:tcPr>
                <w:p>
                  <w:pPr>
                    <w:pStyle w:val="35"/>
                    <w:widowControl w:val="0"/>
                    <w:rPr>
                      <w:rFonts w:hint="eastAsia"/>
                      <w:color w:val="000000"/>
                      <w:highlight w:val="none"/>
                    </w:rPr>
                  </w:pPr>
                  <w:r>
                    <w:rPr>
                      <w:rFonts w:hint="eastAsia"/>
                      <w:color w:val="000000"/>
                      <w:highlight w:val="none"/>
                    </w:rPr>
                    <w:t>禁忌物</w:t>
                  </w:r>
                </w:p>
              </w:tc>
              <w:tc>
                <w:tcPr>
                  <w:tcW w:w="4978" w:type="dxa"/>
                  <w:gridSpan w:val="3"/>
                  <w:noWrap w:val="0"/>
                  <w:vAlign w:val="center"/>
                </w:tcPr>
                <w:p>
                  <w:pPr>
                    <w:pStyle w:val="35"/>
                    <w:widowControl w:val="0"/>
                    <w:rPr>
                      <w:rFonts w:hint="eastAsia"/>
                      <w:color w:val="000000"/>
                      <w:highlight w:val="none"/>
                    </w:rPr>
                  </w:pPr>
                  <w:r>
                    <w:rPr>
                      <w:rFonts w:hint="eastAsia"/>
                      <w:color w:val="000000"/>
                      <w:highlight w:val="none"/>
                    </w:rPr>
                    <w:t>与酸类、氧化剂、食品及食品添加剂混运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top"/>
                </w:tcPr>
                <w:p>
                  <w:pPr>
                    <w:pStyle w:val="35"/>
                    <w:widowControl w:val="0"/>
                    <w:rPr>
                      <w:rFonts w:hint="eastAsia"/>
                      <w:color w:val="000000"/>
                      <w:highlight w:val="none"/>
                    </w:rPr>
                  </w:pPr>
                  <w:r>
                    <w:rPr>
                      <w:rFonts w:hint="eastAsia"/>
                      <w:color w:val="000000"/>
                      <w:highlight w:val="none"/>
                    </w:rPr>
                    <w:t>、</w:t>
                  </w:r>
                </w:p>
              </w:tc>
              <w:tc>
                <w:tcPr>
                  <w:tcW w:w="1659" w:type="dxa"/>
                  <w:noWrap w:val="0"/>
                  <w:vAlign w:val="center"/>
                </w:tcPr>
                <w:p>
                  <w:pPr>
                    <w:pStyle w:val="35"/>
                    <w:widowControl w:val="0"/>
                    <w:rPr>
                      <w:rFonts w:hint="eastAsia"/>
                      <w:color w:val="000000"/>
                      <w:highlight w:val="none"/>
                    </w:rPr>
                  </w:pPr>
                  <w:r>
                    <w:rPr>
                      <w:rFonts w:hint="eastAsia"/>
                      <w:color w:val="000000"/>
                      <w:highlight w:val="none"/>
                    </w:rPr>
                    <w:t>灭火方法</w:t>
                  </w:r>
                </w:p>
              </w:tc>
              <w:tc>
                <w:tcPr>
                  <w:tcW w:w="4978" w:type="dxa"/>
                  <w:gridSpan w:val="3"/>
                  <w:noWrap w:val="0"/>
                  <w:vAlign w:val="center"/>
                </w:tcPr>
                <w:p>
                  <w:pPr>
                    <w:pStyle w:val="35"/>
                    <w:widowControl w:val="0"/>
                    <w:rPr>
                      <w:rFonts w:hint="eastAsia"/>
                      <w:color w:val="000000"/>
                      <w:highlight w:val="none"/>
                    </w:rPr>
                  </w:pPr>
                  <w:r>
                    <w:rPr>
                      <w:rFonts w:hint="eastAsia"/>
                      <w:color w:val="000000"/>
                      <w:highlight w:val="none"/>
                    </w:rPr>
                    <w:t>尽可能将容器从火场移至空旷处。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top"/>
                </w:tcPr>
                <w:p>
                  <w:pPr>
                    <w:pStyle w:val="35"/>
                    <w:widowControl w:val="0"/>
                    <w:rPr>
                      <w:rFonts w:hint="eastAsia"/>
                      <w:color w:val="000000"/>
                      <w:highlight w:val="none"/>
                    </w:rPr>
                  </w:pPr>
                  <w:r>
                    <w:rPr>
                      <w:rFonts w:hint="eastAsia"/>
                      <w:color w:val="000000"/>
                      <w:highlight w:val="none"/>
                    </w:rPr>
                    <w:t>急救措施</w:t>
                  </w:r>
                </w:p>
              </w:tc>
              <w:tc>
                <w:tcPr>
                  <w:tcW w:w="6637" w:type="dxa"/>
                  <w:gridSpan w:val="4"/>
                  <w:noWrap w:val="0"/>
                  <w:vAlign w:val="center"/>
                </w:tcPr>
                <w:p>
                  <w:pPr>
                    <w:pStyle w:val="35"/>
                    <w:widowControl w:val="0"/>
                    <w:jc w:val="both"/>
                    <w:rPr>
                      <w:rFonts w:hint="eastAsia"/>
                      <w:color w:val="000000"/>
                      <w:highlight w:val="none"/>
                    </w:rPr>
                  </w:pPr>
                  <w:r>
                    <w:rPr>
                      <w:rFonts w:hint="eastAsia"/>
                      <w:color w:val="000000"/>
                      <w:highlight w:val="none"/>
                    </w:rPr>
                    <w:t xml:space="preserve">皮肤接触：皮肤接触先用水冲洗，再用肥皂彻底洗涤。 </w:t>
                  </w:r>
                </w:p>
                <w:p>
                  <w:pPr>
                    <w:pStyle w:val="35"/>
                    <w:widowControl w:val="0"/>
                    <w:jc w:val="both"/>
                    <w:rPr>
                      <w:rFonts w:hint="eastAsia"/>
                      <w:color w:val="000000"/>
                      <w:highlight w:val="none"/>
                    </w:rPr>
                  </w:pPr>
                  <w:r>
                    <w:rPr>
                      <w:rFonts w:hint="eastAsia"/>
                      <w:color w:val="000000"/>
                      <w:highlight w:val="none"/>
                    </w:rPr>
                    <w:t>眼睛接触：提起眼睑，用流动清水或生理盐水冲洗。就医。</w:t>
                  </w:r>
                </w:p>
                <w:p>
                  <w:pPr>
                    <w:pStyle w:val="35"/>
                    <w:widowControl w:val="0"/>
                    <w:jc w:val="both"/>
                    <w:rPr>
                      <w:rFonts w:hint="eastAsia"/>
                      <w:color w:val="000000"/>
                      <w:highlight w:val="none"/>
                    </w:rPr>
                  </w:pPr>
                  <w:r>
                    <w:rPr>
                      <w:rFonts w:hint="eastAsia"/>
                      <w:color w:val="000000"/>
                      <w:highlight w:val="none"/>
                    </w:rPr>
                    <w:t xml:space="preserve">吸入：迅速脱离现场至空气新鲜处。保持呼吸道通畅。如呼吸困难，给输氧。如呼吸停止,立即进行人工呼吸。就医。 </w:t>
                  </w:r>
                </w:p>
                <w:p>
                  <w:pPr>
                    <w:pStyle w:val="35"/>
                    <w:widowControl w:val="0"/>
                    <w:jc w:val="both"/>
                    <w:rPr>
                      <w:rFonts w:hint="eastAsia"/>
                      <w:color w:val="000000"/>
                      <w:highlight w:val="none"/>
                    </w:rPr>
                  </w:pPr>
                  <w:r>
                    <w:rPr>
                      <w:rFonts w:hint="eastAsia"/>
                      <w:color w:val="000000"/>
                      <w:highlight w:val="none"/>
                    </w:rPr>
                    <w:t>食入：饮足量温水，催吐。就医。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top"/>
                </w:tcPr>
                <w:p>
                  <w:pPr>
                    <w:pStyle w:val="35"/>
                    <w:widowControl w:val="0"/>
                    <w:rPr>
                      <w:rFonts w:hint="eastAsia"/>
                      <w:color w:val="000000"/>
                      <w:highlight w:val="none"/>
                    </w:rPr>
                  </w:pPr>
                  <w:r>
                    <w:rPr>
                      <w:rFonts w:hint="eastAsia"/>
                      <w:color w:val="000000"/>
                      <w:highlight w:val="none"/>
                    </w:rPr>
                    <w:t>泄露处理</w:t>
                  </w:r>
                </w:p>
              </w:tc>
              <w:tc>
                <w:tcPr>
                  <w:tcW w:w="6637" w:type="dxa"/>
                  <w:gridSpan w:val="4"/>
                  <w:noWrap w:val="0"/>
                  <w:vAlign w:val="center"/>
                </w:tcPr>
                <w:p>
                  <w:pPr>
                    <w:pStyle w:val="35"/>
                    <w:widowControl w:val="0"/>
                    <w:jc w:val="both"/>
                    <w:rPr>
                      <w:rFonts w:hint="eastAsia"/>
                      <w:color w:val="000000"/>
                      <w:highlight w:val="none"/>
                    </w:rPr>
                  </w:pPr>
                  <w:r>
                    <w:rPr>
                      <w:rFonts w:hint="eastAsia"/>
                      <w:color w:val="000000"/>
                      <w:highlight w:val="none"/>
                    </w:rPr>
                    <w:t xml:space="preserve">隔离泄漏污染区，限制出入。建议应急处理人员戴防尘口罩，穿防毒服。不要直接接触泄漏物。 </w:t>
                  </w:r>
                </w:p>
                <w:p>
                  <w:pPr>
                    <w:pStyle w:val="35"/>
                    <w:widowControl w:val="0"/>
                    <w:jc w:val="both"/>
                    <w:rPr>
                      <w:rFonts w:hint="eastAsia"/>
                      <w:color w:val="000000"/>
                      <w:highlight w:val="none"/>
                    </w:rPr>
                  </w:pPr>
                  <w:r>
                    <w:rPr>
                      <w:rFonts w:hint="eastAsia"/>
                      <w:color w:val="000000"/>
                      <w:highlight w:val="none"/>
                    </w:rPr>
                    <w:t xml:space="preserve">小量泄漏：小心扫起，收集于密闭容器中。 </w:t>
                  </w:r>
                </w:p>
                <w:p>
                  <w:pPr>
                    <w:pStyle w:val="35"/>
                    <w:widowControl w:val="0"/>
                    <w:jc w:val="both"/>
                    <w:rPr>
                      <w:rFonts w:hint="eastAsia"/>
                      <w:color w:val="000000"/>
                      <w:highlight w:val="none"/>
                    </w:rPr>
                  </w:pPr>
                  <w:r>
                    <w:rPr>
                      <w:rFonts w:hint="eastAsia"/>
                      <w:color w:val="000000"/>
                      <w:highlight w:val="none"/>
                    </w:rPr>
                    <w:t>大量泄漏：收集回收或运至废物处理场所处置。</w:t>
                  </w:r>
                </w:p>
              </w:tc>
            </w:tr>
          </w:tbl>
          <w:p>
            <w:pPr>
              <w:pStyle w:val="34"/>
              <w:keepNext w:val="0"/>
              <w:keepLines w:val="0"/>
              <w:pageBreakBefore w:val="0"/>
              <w:widowControl w:val="0"/>
              <w:kinsoku/>
              <w:wordWrap/>
              <w:overflowPunct/>
              <w:topLinePunct w:val="0"/>
              <w:autoSpaceDE/>
              <w:autoSpaceDN/>
              <w:bidi w:val="0"/>
              <w:adjustRightInd/>
              <w:snapToGrid/>
              <w:spacing w:before="156" w:after="0" w:afterLines="0"/>
              <w:textAlignment w:val="auto"/>
              <w:rPr>
                <w:rFonts w:hint="eastAsia"/>
                <w:color w:val="000000"/>
                <w:kern w:val="2"/>
                <w:szCs w:val="22"/>
                <w:highlight w:val="none"/>
                <w:lang w:val="en-US" w:eastAsia="zh-CN"/>
              </w:rPr>
            </w:pPr>
            <w:r>
              <w:rPr>
                <w:rFonts w:hint="eastAsia"/>
                <w:color w:val="000000"/>
                <w:kern w:val="2"/>
                <w:szCs w:val="22"/>
                <w:highlight w:val="none"/>
                <w:lang w:val="en-US" w:eastAsia="zh-CN"/>
              </w:rPr>
              <w:t>表7-9  盐酸理化性质</w:t>
            </w:r>
          </w:p>
          <w:tbl>
            <w:tblPr>
              <w:tblStyle w:val="1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19"/>
              <w:gridCol w:w="1799"/>
              <w:gridCol w:w="1659"/>
              <w:gridCol w:w="1659"/>
              <w:gridCol w:w="16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9" w:type="dxa"/>
                  <w:noWrap w:val="0"/>
                  <w:vAlign w:val="center"/>
                </w:tcPr>
                <w:p>
                  <w:pPr>
                    <w:pStyle w:val="35"/>
                    <w:widowControl w:val="0"/>
                    <w:jc w:val="center"/>
                    <w:rPr>
                      <w:rFonts w:hint="eastAsia"/>
                      <w:color w:val="000000"/>
                      <w:highlight w:val="none"/>
                    </w:rPr>
                  </w:pPr>
                  <w:r>
                    <w:rPr>
                      <w:rFonts w:hint="eastAsia"/>
                      <w:color w:val="000000"/>
                      <w:highlight w:val="none"/>
                    </w:rPr>
                    <w:t>标识</w:t>
                  </w:r>
                </w:p>
              </w:tc>
              <w:tc>
                <w:tcPr>
                  <w:tcW w:w="1799" w:type="dxa"/>
                  <w:noWrap w:val="0"/>
                  <w:vAlign w:val="top"/>
                </w:tcPr>
                <w:p>
                  <w:pPr>
                    <w:pStyle w:val="35"/>
                    <w:widowControl w:val="0"/>
                    <w:rPr>
                      <w:rFonts w:hint="eastAsia"/>
                      <w:color w:val="000000"/>
                      <w:highlight w:val="none"/>
                    </w:rPr>
                  </w:pPr>
                  <w:r>
                    <w:rPr>
                      <w:rFonts w:hint="eastAsia"/>
                      <w:color w:val="000000"/>
                      <w:highlight w:val="none"/>
                    </w:rPr>
                    <w:t>中文名</w:t>
                  </w:r>
                </w:p>
              </w:tc>
              <w:tc>
                <w:tcPr>
                  <w:tcW w:w="1659" w:type="dxa"/>
                  <w:noWrap w:val="0"/>
                  <w:vAlign w:val="top"/>
                </w:tcPr>
                <w:p>
                  <w:pPr>
                    <w:pStyle w:val="35"/>
                    <w:widowControl w:val="0"/>
                    <w:rPr>
                      <w:rFonts w:hint="eastAsia"/>
                      <w:color w:val="000000"/>
                      <w:highlight w:val="none"/>
                    </w:rPr>
                  </w:pPr>
                  <w:r>
                    <w:rPr>
                      <w:rFonts w:hint="eastAsia"/>
                      <w:color w:val="000000"/>
                      <w:kern w:val="2"/>
                      <w:szCs w:val="22"/>
                      <w:highlight w:val="none"/>
                      <w:lang w:val="en-US" w:eastAsia="zh-CN"/>
                    </w:rPr>
                    <w:t>盐酸</w:t>
                  </w:r>
                </w:p>
              </w:tc>
              <w:tc>
                <w:tcPr>
                  <w:tcW w:w="1659" w:type="dxa"/>
                  <w:noWrap w:val="0"/>
                  <w:vAlign w:val="top"/>
                </w:tcPr>
                <w:p>
                  <w:pPr>
                    <w:pStyle w:val="35"/>
                    <w:widowControl w:val="0"/>
                    <w:rPr>
                      <w:rFonts w:hint="eastAsia"/>
                      <w:color w:val="000000"/>
                      <w:highlight w:val="none"/>
                    </w:rPr>
                  </w:pPr>
                  <w:r>
                    <w:rPr>
                      <w:rFonts w:hint="eastAsia"/>
                      <w:color w:val="000000"/>
                      <w:highlight w:val="none"/>
                    </w:rPr>
                    <w:t>分子式</w:t>
                  </w:r>
                </w:p>
              </w:tc>
              <w:tc>
                <w:tcPr>
                  <w:tcW w:w="1660" w:type="dxa"/>
                  <w:noWrap w:val="0"/>
                  <w:vAlign w:val="top"/>
                </w:tcPr>
                <w:p>
                  <w:pPr>
                    <w:pStyle w:val="35"/>
                    <w:widowControl w:val="0"/>
                    <w:ind w:firstLine="420" w:firstLineChars="200"/>
                    <w:jc w:val="both"/>
                    <w:rPr>
                      <w:rFonts w:hint="eastAsia"/>
                      <w:color w:val="000000"/>
                      <w:highlight w:val="none"/>
                    </w:rPr>
                  </w:pPr>
                  <w:r>
                    <w:rPr>
                      <w:rFonts w:hint="eastAsia"/>
                      <w:color w:val="000000"/>
                      <w:highlight w:val="none"/>
                    </w:rPr>
                    <w:t>HCl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9" w:type="dxa"/>
                  <w:vMerge w:val="restart"/>
                  <w:noWrap w:val="0"/>
                  <w:vAlign w:val="center"/>
                </w:tcPr>
                <w:p>
                  <w:pPr>
                    <w:pStyle w:val="35"/>
                    <w:widowControl w:val="0"/>
                    <w:jc w:val="center"/>
                    <w:rPr>
                      <w:rFonts w:hint="eastAsia"/>
                      <w:color w:val="000000"/>
                      <w:highlight w:val="none"/>
                    </w:rPr>
                  </w:pPr>
                  <w:r>
                    <w:rPr>
                      <w:rFonts w:hint="eastAsia"/>
                      <w:color w:val="000000"/>
                      <w:highlight w:val="none"/>
                    </w:rPr>
                    <w:t>理化性质</w:t>
                  </w:r>
                </w:p>
              </w:tc>
              <w:tc>
                <w:tcPr>
                  <w:tcW w:w="1799" w:type="dxa"/>
                  <w:noWrap w:val="0"/>
                  <w:vAlign w:val="top"/>
                </w:tcPr>
                <w:p>
                  <w:pPr>
                    <w:pStyle w:val="35"/>
                    <w:widowControl w:val="0"/>
                    <w:rPr>
                      <w:rFonts w:hint="eastAsia"/>
                      <w:color w:val="000000"/>
                      <w:highlight w:val="none"/>
                    </w:rPr>
                  </w:pPr>
                  <w:r>
                    <w:rPr>
                      <w:rFonts w:hint="eastAsia"/>
                      <w:color w:val="000000"/>
                      <w:highlight w:val="none"/>
                    </w:rPr>
                    <w:t>外观与性状</w:t>
                  </w:r>
                </w:p>
              </w:tc>
              <w:tc>
                <w:tcPr>
                  <w:tcW w:w="4978" w:type="dxa"/>
                  <w:gridSpan w:val="3"/>
                  <w:noWrap w:val="0"/>
                  <w:vAlign w:val="top"/>
                </w:tcPr>
                <w:p>
                  <w:pPr>
                    <w:pStyle w:val="35"/>
                    <w:widowControl w:val="0"/>
                    <w:rPr>
                      <w:rFonts w:hint="eastAsia"/>
                      <w:color w:val="000000"/>
                      <w:highlight w:val="none"/>
                    </w:rPr>
                  </w:pPr>
                  <w:r>
                    <w:rPr>
                      <w:rFonts w:hint="eastAsia"/>
                      <w:color w:val="000000"/>
                      <w:highlight w:val="none"/>
                    </w:rPr>
                    <w:t>无色透明液体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9" w:type="dxa"/>
                  <w:vMerge w:val="continue"/>
                  <w:noWrap w:val="0"/>
                  <w:vAlign w:val="center"/>
                </w:tcPr>
                <w:p>
                  <w:pPr>
                    <w:pStyle w:val="35"/>
                    <w:widowControl w:val="0"/>
                    <w:jc w:val="center"/>
                    <w:rPr>
                      <w:rFonts w:hint="eastAsia"/>
                      <w:color w:val="000000"/>
                      <w:highlight w:val="none"/>
                    </w:rPr>
                  </w:pPr>
                </w:p>
              </w:tc>
              <w:tc>
                <w:tcPr>
                  <w:tcW w:w="1799" w:type="dxa"/>
                  <w:noWrap w:val="0"/>
                  <w:vAlign w:val="top"/>
                </w:tcPr>
                <w:p>
                  <w:pPr>
                    <w:pStyle w:val="35"/>
                    <w:widowControl w:val="0"/>
                    <w:rPr>
                      <w:rFonts w:hint="eastAsia"/>
                      <w:color w:val="000000"/>
                      <w:highlight w:val="none"/>
                    </w:rPr>
                  </w:pPr>
                  <w:r>
                    <w:rPr>
                      <w:rFonts w:hint="eastAsia"/>
                      <w:color w:val="000000"/>
                      <w:highlight w:val="none"/>
                    </w:rPr>
                    <w:t>熔点℃</w:t>
                  </w:r>
                </w:p>
              </w:tc>
              <w:tc>
                <w:tcPr>
                  <w:tcW w:w="1659" w:type="dxa"/>
                  <w:noWrap w:val="0"/>
                  <w:vAlign w:val="top"/>
                </w:tcPr>
                <w:p>
                  <w:pPr>
                    <w:pStyle w:val="35"/>
                    <w:widowControl w:val="0"/>
                    <w:rPr>
                      <w:rFonts w:hint="default" w:eastAsia="宋体"/>
                      <w:color w:val="000000"/>
                      <w:highlight w:val="none"/>
                      <w:lang w:val="en-US" w:eastAsia="zh-CN"/>
                    </w:rPr>
                  </w:pPr>
                  <w:r>
                    <w:rPr>
                      <w:rFonts w:hint="eastAsia"/>
                      <w:color w:val="000000"/>
                      <w:highlight w:val="none"/>
                    </w:rPr>
                    <w:t>-</w:t>
                  </w:r>
                  <w:r>
                    <w:rPr>
                      <w:rFonts w:hint="eastAsia"/>
                      <w:color w:val="000000"/>
                      <w:highlight w:val="none"/>
                      <w:lang w:val="en-US" w:eastAsia="zh-CN"/>
                    </w:rPr>
                    <w:t>35</w:t>
                  </w:r>
                </w:p>
              </w:tc>
              <w:tc>
                <w:tcPr>
                  <w:tcW w:w="1659" w:type="dxa"/>
                  <w:noWrap w:val="0"/>
                  <w:vAlign w:val="top"/>
                </w:tcPr>
                <w:p>
                  <w:pPr>
                    <w:pStyle w:val="35"/>
                    <w:widowControl w:val="0"/>
                    <w:rPr>
                      <w:rFonts w:hint="eastAsia"/>
                      <w:color w:val="000000"/>
                      <w:highlight w:val="none"/>
                    </w:rPr>
                  </w:pPr>
                  <w:r>
                    <w:rPr>
                      <w:rFonts w:hint="eastAsia"/>
                      <w:color w:val="000000"/>
                      <w:highlight w:val="none"/>
                    </w:rPr>
                    <w:t>沸点℃</w:t>
                  </w:r>
                </w:p>
              </w:tc>
              <w:tc>
                <w:tcPr>
                  <w:tcW w:w="1660" w:type="dxa"/>
                  <w:noWrap w:val="0"/>
                  <w:vAlign w:val="top"/>
                </w:tcPr>
                <w:p>
                  <w:pPr>
                    <w:pStyle w:val="35"/>
                    <w:widowControl w:val="0"/>
                    <w:rPr>
                      <w:rFonts w:hint="eastAsia"/>
                      <w:color w:val="000000"/>
                      <w:highlight w:val="none"/>
                    </w:rPr>
                  </w:pPr>
                  <w:r>
                    <w:rPr>
                      <w:rFonts w:hint="eastAsia"/>
                      <w:color w:val="000000"/>
                      <w:highlight w:val="none"/>
                      <w:lang w:val="en-US" w:eastAsia="zh-CN"/>
                    </w:rPr>
                    <w:t>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9" w:type="dxa"/>
                  <w:vMerge w:val="restart"/>
                  <w:noWrap w:val="0"/>
                  <w:vAlign w:val="center"/>
                </w:tcPr>
                <w:p>
                  <w:pPr>
                    <w:pStyle w:val="35"/>
                    <w:widowControl w:val="0"/>
                    <w:jc w:val="center"/>
                    <w:rPr>
                      <w:rFonts w:hint="eastAsia"/>
                      <w:color w:val="000000"/>
                      <w:highlight w:val="none"/>
                    </w:rPr>
                  </w:pPr>
                  <w:r>
                    <w:rPr>
                      <w:rFonts w:hint="eastAsia"/>
                      <w:color w:val="000000"/>
                      <w:highlight w:val="none"/>
                    </w:rPr>
                    <w:t>毒性及健康危害</w:t>
                  </w:r>
                </w:p>
              </w:tc>
              <w:tc>
                <w:tcPr>
                  <w:tcW w:w="1799" w:type="dxa"/>
                  <w:noWrap w:val="0"/>
                  <w:vAlign w:val="top"/>
                </w:tcPr>
                <w:p>
                  <w:pPr>
                    <w:pStyle w:val="35"/>
                    <w:widowControl w:val="0"/>
                    <w:rPr>
                      <w:rFonts w:hint="eastAsia"/>
                      <w:color w:val="000000"/>
                      <w:highlight w:val="none"/>
                    </w:rPr>
                  </w:pPr>
                  <w:r>
                    <w:rPr>
                      <w:rFonts w:hint="eastAsia"/>
                      <w:color w:val="000000"/>
                      <w:highlight w:val="none"/>
                    </w:rPr>
                    <w:t>侵入途径</w:t>
                  </w:r>
                </w:p>
              </w:tc>
              <w:tc>
                <w:tcPr>
                  <w:tcW w:w="4978" w:type="dxa"/>
                  <w:gridSpan w:val="3"/>
                  <w:noWrap w:val="0"/>
                  <w:vAlign w:val="top"/>
                </w:tcPr>
                <w:p>
                  <w:pPr>
                    <w:pStyle w:val="35"/>
                    <w:widowControl w:val="0"/>
                    <w:rPr>
                      <w:rFonts w:hint="eastAsia" w:eastAsia="宋体"/>
                      <w:color w:val="000000"/>
                      <w:highlight w:val="none"/>
                      <w:lang w:eastAsia="zh-CN"/>
                    </w:rPr>
                  </w:pPr>
                  <w:r>
                    <w:rPr>
                      <w:rFonts w:hint="eastAsia"/>
                      <w:color w:val="000000"/>
                      <w:highlight w:val="none"/>
                    </w:rPr>
                    <w:t>吸入、食入</w:t>
                  </w:r>
                  <w:r>
                    <w:rPr>
                      <w:rFonts w:hint="eastAsia"/>
                      <w:color w:val="000000"/>
                      <w:highlight w:val="none"/>
                      <w:lang w:eastAsia="zh-CN"/>
                    </w:rPr>
                    <w:t>、皮肤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9" w:type="dxa"/>
                  <w:vMerge w:val="continue"/>
                  <w:noWrap w:val="0"/>
                  <w:vAlign w:val="center"/>
                </w:tcPr>
                <w:p>
                  <w:pPr>
                    <w:pStyle w:val="35"/>
                    <w:widowControl w:val="0"/>
                    <w:jc w:val="center"/>
                    <w:rPr>
                      <w:rFonts w:hint="eastAsia"/>
                      <w:color w:val="000000"/>
                      <w:highlight w:val="none"/>
                    </w:rPr>
                  </w:pPr>
                </w:p>
              </w:tc>
              <w:tc>
                <w:tcPr>
                  <w:tcW w:w="1799" w:type="dxa"/>
                  <w:noWrap w:val="0"/>
                  <w:vAlign w:val="top"/>
                </w:tcPr>
                <w:p>
                  <w:pPr>
                    <w:pStyle w:val="35"/>
                    <w:widowControl w:val="0"/>
                    <w:rPr>
                      <w:rFonts w:hint="eastAsia"/>
                      <w:color w:val="000000"/>
                      <w:highlight w:val="none"/>
                    </w:rPr>
                  </w:pPr>
                  <w:r>
                    <w:rPr>
                      <w:rFonts w:hint="eastAsia"/>
                      <w:color w:val="000000"/>
                      <w:highlight w:val="none"/>
                    </w:rPr>
                    <w:t>毒性</w:t>
                  </w:r>
                </w:p>
              </w:tc>
              <w:tc>
                <w:tcPr>
                  <w:tcW w:w="4978" w:type="dxa"/>
                  <w:gridSpan w:val="3"/>
                  <w:noWrap w:val="0"/>
                  <w:vAlign w:val="top"/>
                </w:tcPr>
                <w:p>
                  <w:pPr>
                    <w:pStyle w:val="35"/>
                    <w:widowControl w:val="0"/>
                    <w:rPr>
                      <w:rFonts w:hint="eastAsia"/>
                      <w:color w:val="000000"/>
                      <w:highlight w:val="none"/>
                    </w:rPr>
                  </w:pPr>
                  <w:r>
                    <w:rPr>
                      <w:rFonts w:hint="eastAsia"/>
                      <w:color w:val="000000"/>
                      <w:highlight w:val="none"/>
                    </w:rPr>
                    <w:t>LD50900mg/kg(兔经口)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9" w:type="dxa"/>
                  <w:vMerge w:val="continue"/>
                  <w:noWrap w:val="0"/>
                  <w:vAlign w:val="center"/>
                </w:tcPr>
                <w:p>
                  <w:pPr>
                    <w:pStyle w:val="35"/>
                    <w:widowControl w:val="0"/>
                    <w:jc w:val="center"/>
                    <w:rPr>
                      <w:rFonts w:hint="eastAsia"/>
                      <w:color w:val="000000"/>
                      <w:highlight w:val="none"/>
                    </w:rPr>
                  </w:pPr>
                </w:p>
              </w:tc>
              <w:tc>
                <w:tcPr>
                  <w:tcW w:w="1799" w:type="dxa"/>
                  <w:noWrap w:val="0"/>
                  <w:vAlign w:val="top"/>
                </w:tcPr>
                <w:p>
                  <w:pPr>
                    <w:pStyle w:val="35"/>
                    <w:widowControl w:val="0"/>
                    <w:rPr>
                      <w:rFonts w:hint="eastAsia"/>
                      <w:color w:val="000000"/>
                      <w:highlight w:val="none"/>
                    </w:rPr>
                  </w:pPr>
                  <w:r>
                    <w:rPr>
                      <w:rFonts w:hint="eastAsia"/>
                      <w:color w:val="000000"/>
                      <w:highlight w:val="none"/>
                    </w:rPr>
                    <w:t>健康危害</w:t>
                  </w:r>
                </w:p>
              </w:tc>
              <w:tc>
                <w:tcPr>
                  <w:tcW w:w="4978" w:type="dxa"/>
                  <w:gridSpan w:val="3"/>
                  <w:noWrap w:val="0"/>
                  <w:vAlign w:val="center"/>
                </w:tcPr>
                <w:p>
                  <w:pPr>
                    <w:pStyle w:val="35"/>
                    <w:widowControl w:val="0"/>
                    <w:jc w:val="both"/>
                    <w:rPr>
                      <w:rFonts w:hint="eastAsia"/>
                      <w:color w:val="000000"/>
                      <w:highlight w:val="none"/>
                    </w:rPr>
                  </w:pPr>
                  <w:r>
                    <w:rPr>
                      <w:rFonts w:hint="eastAsia"/>
                      <w:color w:val="000000"/>
                      <w:highlight w:val="none"/>
                    </w:rPr>
                    <w:t>接触其蒸气或烟雾，可引起急性中毒:出现眼结膜炎，鼻及口腔粘膜有烧灼感，</w:t>
                  </w:r>
                  <w:r>
                    <w:rPr>
                      <w:rFonts w:hint="eastAsia"/>
                      <w:color w:val="000000"/>
                      <w:highlight w:val="none"/>
                    </w:rPr>
                    <w:fldChar w:fldCharType="begin"/>
                  </w:r>
                  <w:r>
                    <w:rPr>
                      <w:rFonts w:hint="eastAsia"/>
                      <w:color w:val="000000"/>
                      <w:highlight w:val="none"/>
                    </w:rPr>
                    <w:instrText xml:space="preserve"> HYPERLINK "https://baike.so.com/doc/5370598-5606520.html" \t "https://baike.so.com/doc/_blank" </w:instrText>
                  </w:r>
                  <w:r>
                    <w:rPr>
                      <w:rFonts w:hint="eastAsia"/>
                      <w:color w:val="000000"/>
                      <w:highlight w:val="none"/>
                    </w:rPr>
                    <w:fldChar w:fldCharType="separate"/>
                  </w:r>
                  <w:r>
                    <w:rPr>
                      <w:rFonts w:hint="eastAsia"/>
                      <w:color w:val="000000"/>
                      <w:highlight w:val="none"/>
                    </w:rPr>
                    <w:t>鼻出血</w:t>
                  </w:r>
                  <w:r>
                    <w:rPr>
                      <w:rFonts w:hint="eastAsia"/>
                      <w:color w:val="000000"/>
                      <w:highlight w:val="none"/>
                    </w:rPr>
                    <w:fldChar w:fldCharType="end"/>
                  </w:r>
                  <w:r>
                    <w:rPr>
                      <w:rFonts w:hint="eastAsia"/>
                      <w:color w:val="000000"/>
                      <w:highlight w:val="none"/>
                    </w:rPr>
                    <w:t>、齿龈出血，气管炎等。误服可引起消化道灼伤、溃疡形成，有可能引起胃穿孔、腹膜炎等。眼和皮肤接触可致灼伤。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9" w:type="dxa"/>
                  <w:vMerge w:val="restart"/>
                  <w:noWrap w:val="0"/>
                  <w:vAlign w:val="center"/>
                </w:tcPr>
                <w:p>
                  <w:pPr>
                    <w:pStyle w:val="35"/>
                    <w:widowControl w:val="0"/>
                    <w:jc w:val="center"/>
                    <w:rPr>
                      <w:rFonts w:hint="eastAsia"/>
                      <w:color w:val="000000"/>
                      <w:highlight w:val="none"/>
                    </w:rPr>
                  </w:pPr>
                  <w:r>
                    <w:rPr>
                      <w:rFonts w:hint="eastAsia"/>
                      <w:color w:val="000000"/>
                      <w:highlight w:val="none"/>
                    </w:rPr>
                    <w:t>燃烧爆炸危险性</w:t>
                  </w:r>
                </w:p>
              </w:tc>
              <w:tc>
                <w:tcPr>
                  <w:tcW w:w="1799" w:type="dxa"/>
                  <w:noWrap w:val="0"/>
                  <w:vAlign w:val="top"/>
                </w:tcPr>
                <w:p>
                  <w:pPr>
                    <w:pStyle w:val="35"/>
                    <w:widowControl w:val="0"/>
                    <w:rPr>
                      <w:rFonts w:hint="eastAsia"/>
                      <w:color w:val="000000"/>
                      <w:highlight w:val="none"/>
                    </w:rPr>
                  </w:pPr>
                  <w:r>
                    <w:rPr>
                      <w:rFonts w:hint="eastAsia"/>
                      <w:color w:val="000000"/>
                      <w:highlight w:val="none"/>
                    </w:rPr>
                    <w:t>燃烧性</w:t>
                  </w:r>
                </w:p>
              </w:tc>
              <w:tc>
                <w:tcPr>
                  <w:tcW w:w="1659" w:type="dxa"/>
                  <w:noWrap w:val="0"/>
                  <w:vAlign w:val="center"/>
                </w:tcPr>
                <w:p>
                  <w:pPr>
                    <w:pStyle w:val="35"/>
                    <w:widowControl w:val="0"/>
                    <w:rPr>
                      <w:rFonts w:hint="eastAsia"/>
                      <w:color w:val="000000"/>
                      <w:highlight w:val="none"/>
                    </w:rPr>
                  </w:pPr>
                  <w:r>
                    <w:rPr>
                      <w:rFonts w:hint="eastAsia"/>
                      <w:color w:val="000000"/>
                      <w:highlight w:val="none"/>
                    </w:rPr>
                    <w:t>/</w:t>
                  </w:r>
                </w:p>
              </w:tc>
              <w:tc>
                <w:tcPr>
                  <w:tcW w:w="1659" w:type="dxa"/>
                  <w:noWrap w:val="0"/>
                  <w:vAlign w:val="center"/>
                </w:tcPr>
                <w:p>
                  <w:pPr>
                    <w:pStyle w:val="35"/>
                    <w:widowControl w:val="0"/>
                    <w:rPr>
                      <w:rFonts w:hint="eastAsia"/>
                      <w:color w:val="000000"/>
                      <w:highlight w:val="none"/>
                    </w:rPr>
                  </w:pPr>
                  <w:r>
                    <w:rPr>
                      <w:rFonts w:hint="eastAsia"/>
                      <w:color w:val="000000"/>
                      <w:highlight w:val="none"/>
                    </w:rPr>
                    <w:t>自然温度℃</w:t>
                  </w:r>
                </w:p>
              </w:tc>
              <w:tc>
                <w:tcPr>
                  <w:tcW w:w="1660" w:type="dxa"/>
                  <w:noWrap w:val="0"/>
                  <w:vAlign w:val="center"/>
                </w:tcPr>
                <w:p>
                  <w:pPr>
                    <w:pStyle w:val="35"/>
                    <w:widowControl w:val="0"/>
                    <w:rPr>
                      <w:rFonts w:hint="eastAsia"/>
                      <w:color w:val="000000"/>
                      <w:highlight w:val="none"/>
                    </w:rPr>
                  </w:pP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9" w:type="dxa"/>
                  <w:vMerge w:val="continue"/>
                  <w:noWrap w:val="0"/>
                  <w:vAlign w:val="center"/>
                </w:tcPr>
                <w:p>
                  <w:pPr>
                    <w:pStyle w:val="35"/>
                    <w:widowControl w:val="0"/>
                    <w:jc w:val="center"/>
                    <w:rPr>
                      <w:rFonts w:hint="eastAsia"/>
                      <w:color w:val="000000"/>
                      <w:highlight w:val="none"/>
                    </w:rPr>
                  </w:pPr>
                </w:p>
              </w:tc>
              <w:tc>
                <w:tcPr>
                  <w:tcW w:w="1799" w:type="dxa"/>
                  <w:noWrap w:val="0"/>
                  <w:vAlign w:val="top"/>
                </w:tcPr>
                <w:p>
                  <w:pPr>
                    <w:pStyle w:val="35"/>
                    <w:widowControl w:val="0"/>
                    <w:rPr>
                      <w:rFonts w:hint="eastAsia"/>
                      <w:color w:val="000000"/>
                      <w:highlight w:val="none"/>
                    </w:rPr>
                  </w:pPr>
                  <w:r>
                    <w:rPr>
                      <w:rFonts w:hint="eastAsia"/>
                      <w:color w:val="000000"/>
                      <w:highlight w:val="none"/>
                    </w:rPr>
                    <w:t>闪电</w:t>
                  </w:r>
                </w:p>
              </w:tc>
              <w:tc>
                <w:tcPr>
                  <w:tcW w:w="1659" w:type="dxa"/>
                  <w:noWrap w:val="0"/>
                  <w:vAlign w:val="center"/>
                </w:tcPr>
                <w:p>
                  <w:pPr>
                    <w:pStyle w:val="35"/>
                    <w:widowControl w:val="0"/>
                    <w:rPr>
                      <w:rFonts w:hint="eastAsia"/>
                      <w:color w:val="000000"/>
                      <w:highlight w:val="none"/>
                    </w:rPr>
                  </w:pPr>
                  <w:r>
                    <w:rPr>
                      <w:rFonts w:hint="eastAsia"/>
                      <w:color w:val="000000"/>
                      <w:highlight w:val="none"/>
                    </w:rPr>
                    <w:t>/</w:t>
                  </w:r>
                </w:p>
              </w:tc>
              <w:tc>
                <w:tcPr>
                  <w:tcW w:w="1659" w:type="dxa"/>
                  <w:noWrap w:val="0"/>
                  <w:vAlign w:val="center"/>
                </w:tcPr>
                <w:p>
                  <w:pPr>
                    <w:pStyle w:val="35"/>
                    <w:widowControl w:val="0"/>
                    <w:rPr>
                      <w:rFonts w:hint="eastAsia"/>
                      <w:color w:val="000000"/>
                      <w:highlight w:val="none"/>
                    </w:rPr>
                  </w:pPr>
                  <w:r>
                    <w:rPr>
                      <w:rFonts w:hint="eastAsia"/>
                      <w:color w:val="000000"/>
                      <w:highlight w:val="none"/>
                    </w:rPr>
                    <w:t>爆炸上、下限%</w:t>
                  </w:r>
                </w:p>
              </w:tc>
              <w:tc>
                <w:tcPr>
                  <w:tcW w:w="1660" w:type="dxa"/>
                  <w:noWrap w:val="0"/>
                  <w:vAlign w:val="center"/>
                </w:tcPr>
                <w:p>
                  <w:pPr>
                    <w:pStyle w:val="35"/>
                    <w:widowControl w:val="0"/>
                    <w:rPr>
                      <w:rFonts w:hint="eastAsia"/>
                      <w:color w:val="000000"/>
                      <w:highlight w:val="none"/>
                    </w:rPr>
                  </w:pP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9" w:type="dxa"/>
                  <w:vMerge w:val="continue"/>
                  <w:noWrap w:val="0"/>
                  <w:vAlign w:val="center"/>
                </w:tcPr>
                <w:p>
                  <w:pPr>
                    <w:pStyle w:val="35"/>
                    <w:widowControl w:val="0"/>
                    <w:jc w:val="center"/>
                    <w:rPr>
                      <w:rFonts w:hint="eastAsia"/>
                      <w:color w:val="000000"/>
                      <w:highlight w:val="none"/>
                    </w:rPr>
                  </w:pPr>
                </w:p>
              </w:tc>
              <w:tc>
                <w:tcPr>
                  <w:tcW w:w="1799" w:type="dxa"/>
                  <w:noWrap w:val="0"/>
                  <w:vAlign w:val="top"/>
                </w:tcPr>
                <w:p>
                  <w:pPr>
                    <w:pStyle w:val="35"/>
                    <w:widowControl w:val="0"/>
                    <w:rPr>
                      <w:rFonts w:hint="eastAsia"/>
                      <w:color w:val="000000"/>
                      <w:highlight w:val="none"/>
                    </w:rPr>
                  </w:pPr>
                  <w:r>
                    <w:rPr>
                      <w:rFonts w:hint="eastAsia"/>
                      <w:color w:val="000000"/>
                      <w:highlight w:val="none"/>
                    </w:rPr>
                    <w:t>稳定性</w:t>
                  </w:r>
                </w:p>
              </w:tc>
              <w:tc>
                <w:tcPr>
                  <w:tcW w:w="1659" w:type="dxa"/>
                  <w:noWrap w:val="0"/>
                  <w:vAlign w:val="center"/>
                </w:tcPr>
                <w:p>
                  <w:pPr>
                    <w:pStyle w:val="35"/>
                    <w:widowControl w:val="0"/>
                    <w:rPr>
                      <w:rFonts w:hint="eastAsia"/>
                      <w:color w:val="000000"/>
                      <w:highlight w:val="none"/>
                    </w:rPr>
                  </w:pPr>
                  <w:r>
                    <w:rPr>
                      <w:rFonts w:hint="eastAsia"/>
                      <w:color w:val="000000"/>
                      <w:highlight w:val="none"/>
                    </w:rPr>
                    <w:t>不稳定</w:t>
                  </w:r>
                </w:p>
              </w:tc>
              <w:tc>
                <w:tcPr>
                  <w:tcW w:w="1659" w:type="dxa"/>
                  <w:noWrap w:val="0"/>
                  <w:vAlign w:val="center"/>
                </w:tcPr>
                <w:p>
                  <w:pPr>
                    <w:pStyle w:val="35"/>
                    <w:widowControl w:val="0"/>
                    <w:rPr>
                      <w:rFonts w:hint="eastAsia"/>
                      <w:color w:val="000000"/>
                      <w:highlight w:val="none"/>
                    </w:rPr>
                  </w:pPr>
                  <w:r>
                    <w:rPr>
                      <w:rFonts w:hint="eastAsia"/>
                      <w:color w:val="000000"/>
                      <w:highlight w:val="none"/>
                    </w:rPr>
                    <w:t>建规火险分级</w:t>
                  </w:r>
                </w:p>
              </w:tc>
              <w:tc>
                <w:tcPr>
                  <w:tcW w:w="1660" w:type="dxa"/>
                  <w:noWrap w:val="0"/>
                  <w:vAlign w:val="center"/>
                </w:tcPr>
                <w:p>
                  <w:pPr>
                    <w:pStyle w:val="35"/>
                    <w:widowControl w:val="0"/>
                    <w:rPr>
                      <w:rFonts w:hint="eastAsia"/>
                      <w:color w:val="000000"/>
                      <w:highlight w:val="none"/>
                    </w:rPr>
                  </w:pP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9" w:type="dxa"/>
                  <w:vMerge w:val="continue"/>
                  <w:noWrap w:val="0"/>
                  <w:vAlign w:val="center"/>
                </w:tcPr>
                <w:p>
                  <w:pPr>
                    <w:pStyle w:val="35"/>
                    <w:widowControl w:val="0"/>
                    <w:jc w:val="center"/>
                    <w:rPr>
                      <w:rFonts w:hint="eastAsia"/>
                      <w:color w:val="000000"/>
                      <w:highlight w:val="none"/>
                    </w:rPr>
                  </w:pPr>
                </w:p>
              </w:tc>
              <w:tc>
                <w:tcPr>
                  <w:tcW w:w="1799" w:type="dxa"/>
                  <w:noWrap w:val="0"/>
                  <w:vAlign w:val="center"/>
                </w:tcPr>
                <w:p>
                  <w:pPr>
                    <w:pStyle w:val="35"/>
                    <w:widowControl w:val="0"/>
                    <w:rPr>
                      <w:rFonts w:hint="eastAsia"/>
                      <w:color w:val="000000"/>
                      <w:highlight w:val="none"/>
                    </w:rPr>
                  </w:pPr>
                  <w:r>
                    <w:rPr>
                      <w:rFonts w:hint="eastAsia"/>
                      <w:color w:val="000000"/>
                      <w:highlight w:val="none"/>
                    </w:rPr>
                    <w:t>禁忌物</w:t>
                  </w:r>
                </w:p>
              </w:tc>
              <w:tc>
                <w:tcPr>
                  <w:tcW w:w="4978" w:type="dxa"/>
                  <w:gridSpan w:val="3"/>
                  <w:noWrap w:val="0"/>
                  <w:vAlign w:val="center"/>
                </w:tcPr>
                <w:p>
                  <w:pPr>
                    <w:pStyle w:val="35"/>
                    <w:widowControl w:val="0"/>
                    <w:rPr>
                      <w:rFonts w:hint="eastAsia"/>
                      <w:color w:val="000000"/>
                      <w:highlight w:val="none"/>
                    </w:rPr>
                  </w:pP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9" w:type="dxa"/>
                  <w:vMerge w:val="continue"/>
                  <w:noWrap w:val="0"/>
                  <w:vAlign w:val="center"/>
                </w:tcPr>
                <w:p>
                  <w:pPr>
                    <w:pStyle w:val="35"/>
                    <w:widowControl w:val="0"/>
                    <w:jc w:val="center"/>
                    <w:rPr>
                      <w:rFonts w:hint="eastAsia"/>
                      <w:color w:val="000000"/>
                      <w:highlight w:val="none"/>
                    </w:rPr>
                  </w:pPr>
                  <w:r>
                    <w:rPr>
                      <w:rFonts w:hint="eastAsia"/>
                      <w:color w:val="000000"/>
                      <w:highlight w:val="none"/>
                    </w:rPr>
                    <w:t>、</w:t>
                  </w:r>
                </w:p>
              </w:tc>
              <w:tc>
                <w:tcPr>
                  <w:tcW w:w="1799" w:type="dxa"/>
                  <w:noWrap w:val="0"/>
                  <w:vAlign w:val="center"/>
                </w:tcPr>
                <w:p>
                  <w:pPr>
                    <w:pStyle w:val="35"/>
                    <w:widowControl w:val="0"/>
                    <w:rPr>
                      <w:rFonts w:hint="eastAsia"/>
                      <w:color w:val="000000"/>
                      <w:highlight w:val="none"/>
                    </w:rPr>
                  </w:pPr>
                  <w:r>
                    <w:rPr>
                      <w:rFonts w:hint="eastAsia"/>
                      <w:color w:val="000000"/>
                      <w:highlight w:val="none"/>
                    </w:rPr>
                    <w:t>灭火方法</w:t>
                  </w:r>
                </w:p>
              </w:tc>
              <w:tc>
                <w:tcPr>
                  <w:tcW w:w="4978" w:type="dxa"/>
                  <w:gridSpan w:val="3"/>
                  <w:noWrap w:val="0"/>
                  <w:vAlign w:val="center"/>
                </w:tcPr>
                <w:p>
                  <w:pPr>
                    <w:pStyle w:val="35"/>
                    <w:widowControl w:val="0"/>
                    <w:rPr>
                      <w:rFonts w:hint="eastAsia" w:eastAsia="宋体"/>
                      <w:color w:val="000000"/>
                      <w:highlight w:val="none"/>
                      <w:lang w:eastAsia="zh-CN"/>
                    </w:rPr>
                  </w:pPr>
                  <w:r>
                    <w:rPr>
                      <w:rFonts w:hint="eastAsia"/>
                      <w:color w:val="000000"/>
                      <w:highlight w:val="none"/>
                    </w:rPr>
                    <w:t>用碱性物质如碳酸氢钠、碳酸钠、消石灰等中和。也可用大量水扑救</w:t>
                  </w:r>
                  <w:r>
                    <w:rPr>
                      <w:rFonts w:hint="eastAsia"/>
                      <w:color w:val="000000"/>
                      <w:highlight w:val="none"/>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9" w:type="dxa"/>
                  <w:noWrap w:val="0"/>
                  <w:vAlign w:val="center"/>
                </w:tcPr>
                <w:p>
                  <w:pPr>
                    <w:pStyle w:val="35"/>
                    <w:widowControl w:val="0"/>
                    <w:jc w:val="center"/>
                    <w:rPr>
                      <w:rFonts w:hint="eastAsia"/>
                      <w:color w:val="000000"/>
                      <w:highlight w:val="none"/>
                    </w:rPr>
                  </w:pPr>
                  <w:r>
                    <w:rPr>
                      <w:rFonts w:hint="eastAsia"/>
                      <w:color w:val="000000"/>
                      <w:highlight w:val="none"/>
                    </w:rPr>
                    <w:t>急救措施</w:t>
                  </w:r>
                </w:p>
              </w:tc>
              <w:tc>
                <w:tcPr>
                  <w:tcW w:w="6777" w:type="dxa"/>
                  <w:gridSpan w:val="4"/>
                  <w:noWrap w:val="0"/>
                  <w:vAlign w:val="center"/>
                </w:tcPr>
                <w:p>
                  <w:pPr>
                    <w:pStyle w:val="35"/>
                    <w:widowControl w:val="0"/>
                    <w:jc w:val="both"/>
                    <w:rPr>
                      <w:rFonts w:hint="eastAsia"/>
                      <w:color w:val="000000"/>
                      <w:highlight w:val="none"/>
                    </w:rPr>
                  </w:pPr>
                  <w:r>
                    <w:rPr>
                      <w:rFonts w:hint="eastAsia"/>
                      <w:color w:val="000000"/>
                      <w:highlight w:val="none"/>
                    </w:rPr>
                    <w:t>皮肤接触</w:t>
                  </w:r>
                  <w:r>
                    <w:rPr>
                      <w:rFonts w:hint="eastAsia"/>
                      <w:color w:val="000000"/>
                      <w:highlight w:val="none"/>
                      <w:lang w:eastAsia="zh-CN"/>
                    </w:rPr>
                    <w:t>：</w:t>
                  </w:r>
                  <w:r>
                    <w:rPr>
                      <w:rFonts w:hint="eastAsia"/>
                      <w:color w:val="000000"/>
                      <w:highlight w:val="none"/>
                    </w:rPr>
                    <w:t>立即脱去污染的衣着，用大量流动清水冲洗至少15分钟，可涂抹弱碱性物质(如碱水、肥皂水等)，就医。</w:t>
                  </w:r>
                </w:p>
                <w:p>
                  <w:pPr>
                    <w:pStyle w:val="35"/>
                    <w:widowControl w:val="0"/>
                    <w:jc w:val="both"/>
                    <w:rPr>
                      <w:rFonts w:hint="eastAsia"/>
                      <w:color w:val="000000"/>
                      <w:highlight w:val="none"/>
                    </w:rPr>
                  </w:pPr>
                  <w:r>
                    <w:rPr>
                      <w:rFonts w:hint="eastAsia"/>
                      <w:color w:val="000000"/>
                      <w:highlight w:val="none"/>
                    </w:rPr>
                    <w:t>眼睛接触：立即提起</w:t>
                  </w:r>
                  <w:r>
                    <w:rPr>
                      <w:rFonts w:hint="eastAsia"/>
                      <w:color w:val="000000"/>
                      <w:highlight w:val="none"/>
                    </w:rPr>
                    <w:fldChar w:fldCharType="begin"/>
                  </w:r>
                  <w:r>
                    <w:rPr>
                      <w:rFonts w:hint="eastAsia"/>
                      <w:color w:val="000000"/>
                      <w:highlight w:val="none"/>
                    </w:rPr>
                    <w:instrText xml:space="preserve"> HYPERLINK "https://baike.so.com/doc/5355806-5591280.html" \t "https://baike.so.com/doc/_blank" </w:instrText>
                  </w:r>
                  <w:r>
                    <w:rPr>
                      <w:rFonts w:hint="eastAsia"/>
                      <w:color w:val="000000"/>
                      <w:highlight w:val="none"/>
                    </w:rPr>
                    <w:fldChar w:fldCharType="separate"/>
                  </w:r>
                  <w:r>
                    <w:rPr>
                      <w:rFonts w:hint="eastAsia"/>
                      <w:color w:val="000000"/>
                      <w:highlight w:val="none"/>
                    </w:rPr>
                    <w:t>眼睑</w:t>
                  </w:r>
                  <w:r>
                    <w:rPr>
                      <w:rFonts w:hint="eastAsia"/>
                      <w:color w:val="000000"/>
                      <w:highlight w:val="none"/>
                    </w:rPr>
                    <w:fldChar w:fldCharType="end"/>
                  </w:r>
                  <w:r>
                    <w:rPr>
                      <w:rFonts w:hint="eastAsia"/>
                      <w:color w:val="000000"/>
                      <w:highlight w:val="none"/>
                    </w:rPr>
                    <w:t>，用大量流动清水或生理盐水彻底冲洗至少15分钟</w:t>
                  </w:r>
                  <w:r>
                    <w:rPr>
                      <w:rFonts w:hint="eastAsia"/>
                      <w:color w:val="000000"/>
                      <w:highlight w:val="none"/>
                      <w:lang w:eastAsia="zh-CN"/>
                    </w:rPr>
                    <w:t>，</w:t>
                  </w:r>
                  <w:r>
                    <w:rPr>
                      <w:rFonts w:hint="eastAsia"/>
                      <w:color w:val="000000"/>
                      <w:highlight w:val="none"/>
                    </w:rPr>
                    <w:t>就医。</w:t>
                  </w:r>
                </w:p>
                <w:p>
                  <w:pPr>
                    <w:pStyle w:val="35"/>
                    <w:widowControl w:val="0"/>
                    <w:jc w:val="both"/>
                    <w:rPr>
                      <w:rFonts w:hint="eastAsia"/>
                      <w:color w:val="000000"/>
                      <w:highlight w:val="none"/>
                    </w:rPr>
                  </w:pPr>
                  <w:r>
                    <w:rPr>
                      <w:rFonts w:hint="eastAsia"/>
                      <w:color w:val="000000"/>
                      <w:highlight w:val="none"/>
                    </w:rPr>
                    <w:t>吸入：迅速脱离现场至空气新鲜处。保持</w:t>
                  </w:r>
                  <w:r>
                    <w:rPr>
                      <w:rFonts w:hint="eastAsia"/>
                      <w:color w:val="000000"/>
                      <w:highlight w:val="none"/>
                    </w:rPr>
                    <w:fldChar w:fldCharType="begin"/>
                  </w:r>
                  <w:r>
                    <w:rPr>
                      <w:rFonts w:hint="eastAsia"/>
                      <w:color w:val="000000"/>
                      <w:highlight w:val="none"/>
                    </w:rPr>
                    <w:instrText xml:space="preserve"> HYPERLINK "https://baike.so.com/doc/5730526-5943266.html" \t "https://baike.so.com/doc/_blank" </w:instrText>
                  </w:r>
                  <w:r>
                    <w:rPr>
                      <w:rFonts w:hint="eastAsia"/>
                      <w:color w:val="000000"/>
                      <w:highlight w:val="none"/>
                    </w:rPr>
                    <w:fldChar w:fldCharType="separate"/>
                  </w:r>
                  <w:r>
                    <w:rPr>
                      <w:rFonts w:hint="eastAsia"/>
                      <w:color w:val="000000"/>
                      <w:highlight w:val="none"/>
                    </w:rPr>
                    <w:t>呼吸道</w:t>
                  </w:r>
                  <w:r>
                    <w:rPr>
                      <w:rFonts w:hint="eastAsia"/>
                      <w:color w:val="000000"/>
                      <w:highlight w:val="none"/>
                    </w:rPr>
                    <w:fldChar w:fldCharType="end"/>
                  </w:r>
                  <w:r>
                    <w:rPr>
                      <w:rFonts w:hint="eastAsia"/>
                      <w:color w:val="000000"/>
                      <w:highlight w:val="none"/>
                    </w:rPr>
                    <w:t>通畅。如呼吸困难，给输氧。如呼吸停止，立即进行人工呼吸。就医</w:t>
                  </w:r>
                  <w:r>
                    <w:rPr>
                      <w:rFonts w:hint="eastAsia"/>
                      <w:color w:val="000000"/>
                      <w:highlight w:val="none"/>
                      <w:lang w:eastAsia="zh-CN"/>
                    </w:rPr>
                    <w:t>。</w:t>
                  </w:r>
                  <w:r>
                    <w:rPr>
                      <w:rFonts w:hint="eastAsia"/>
                      <w:color w:val="000000"/>
                      <w:highlight w:val="none"/>
                    </w:rPr>
                    <w:t xml:space="preserve"> 食入：用大量水漱口，吞服大量生鸡蛋清或牛奶(禁止服用小苏打等药品)，就医。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9" w:type="dxa"/>
                  <w:noWrap w:val="0"/>
                  <w:vAlign w:val="center"/>
                </w:tcPr>
                <w:p>
                  <w:pPr>
                    <w:pStyle w:val="35"/>
                    <w:widowControl w:val="0"/>
                    <w:jc w:val="center"/>
                    <w:rPr>
                      <w:rFonts w:hint="eastAsia"/>
                      <w:color w:val="000000"/>
                      <w:highlight w:val="none"/>
                    </w:rPr>
                  </w:pPr>
                  <w:r>
                    <w:rPr>
                      <w:rFonts w:hint="eastAsia"/>
                      <w:color w:val="000000"/>
                      <w:highlight w:val="none"/>
                    </w:rPr>
                    <w:t>泄露处理</w:t>
                  </w:r>
                </w:p>
              </w:tc>
              <w:tc>
                <w:tcPr>
                  <w:tcW w:w="6777" w:type="dxa"/>
                  <w:gridSpan w:val="4"/>
                  <w:noWrap w:val="0"/>
                  <w:vAlign w:val="center"/>
                </w:tcPr>
                <w:p>
                  <w:pPr>
                    <w:pStyle w:val="35"/>
                    <w:widowControl w:val="0"/>
                    <w:jc w:val="both"/>
                    <w:rPr>
                      <w:rFonts w:hint="eastAsia"/>
                      <w:color w:val="000000"/>
                      <w:highlight w:val="none"/>
                    </w:rPr>
                  </w:pPr>
                  <w:r>
                    <w:rPr>
                      <w:rFonts w:hint="eastAsia"/>
                      <w:color w:val="000000"/>
                      <w:highlight w:val="none"/>
                    </w:rPr>
                    <w:t>应急处理：迅速撤离泄漏污染区人员至安全区，并进行隔离，严格限制出入。建议应急处理人员戴自给正压式呼吸器，穿防酸碱工作服。不要直接接触泄漏物。尽可能切断泄漏源。</w:t>
                  </w:r>
                </w:p>
              </w:tc>
            </w:tr>
          </w:tbl>
          <w:p>
            <w:pPr>
              <w:pStyle w:val="34"/>
              <w:keepNext w:val="0"/>
              <w:keepLines w:val="0"/>
              <w:pageBreakBefore w:val="0"/>
              <w:widowControl w:val="0"/>
              <w:kinsoku/>
              <w:wordWrap/>
              <w:overflowPunct/>
              <w:topLinePunct w:val="0"/>
              <w:autoSpaceDE/>
              <w:autoSpaceDN/>
              <w:bidi w:val="0"/>
              <w:adjustRightInd/>
              <w:snapToGrid/>
              <w:spacing w:before="157" w:beforeLines="50" w:after="0" w:afterLines="0"/>
              <w:textAlignment w:val="auto"/>
              <w:rPr>
                <w:rFonts w:hint="eastAsia"/>
                <w:color w:val="000000"/>
                <w:kern w:val="2"/>
                <w:szCs w:val="22"/>
                <w:highlight w:val="none"/>
                <w:lang w:val="en-US" w:eastAsia="zh-CN"/>
              </w:rPr>
            </w:pPr>
            <w:r>
              <w:rPr>
                <w:rFonts w:hint="eastAsia"/>
                <w:color w:val="000000"/>
                <w:kern w:val="2"/>
                <w:szCs w:val="22"/>
                <w:highlight w:val="none"/>
                <w:lang w:val="en-US" w:eastAsia="zh-CN"/>
              </w:rPr>
              <w:t>表7-10 正己烷理化性质</w:t>
            </w:r>
          </w:p>
          <w:tbl>
            <w:tblPr>
              <w:tblStyle w:val="1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1659"/>
              <w:gridCol w:w="1659"/>
              <w:gridCol w:w="1659"/>
              <w:gridCol w:w="16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pPr>
                    <w:pStyle w:val="35"/>
                    <w:widowControl w:val="0"/>
                    <w:jc w:val="center"/>
                    <w:rPr>
                      <w:rFonts w:hint="eastAsia"/>
                      <w:color w:val="000000"/>
                      <w:highlight w:val="none"/>
                    </w:rPr>
                  </w:pPr>
                  <w:r>
                    <w:rPr>
                      <w:rFonts w:hint="eastAsia"/>
                      <w:color w:val="000000"/>
                      <w:highlight w:val="none"/>
                    </w:rPr>
                    <w:t>标识</w:t>
                  </w:r>
                </w:p>
              </w:tc>
              <w:tc>
                <w:tcPr>
                  <w:tcW w:w="1659" w:type="dxa"/>
                  <w:noWrap w:val="0"/>
                  <w:vAlign w:val="top"/>
                </w:tcPr>
                <w:p>
                  <w:pPr>
                    <w:pStyle w:val="35"/>
                    <w:widowControl w:val="0"/>
                    <w:rPr>
                      <w:rFonts w:hint="eastAsia"/>
                      <w:color w:val="000000"/>
                      <w:highlight w:val="none"/>
                    </w:rPr>
                  </w:pPr>
                  <w:r>
                    <w:rPr>
                      <w:rFonts w:hint="eastAsia"/>
                      <w:color w:val="000000"/>
                      <w:highlight w:val="none"/>
                    </w:rPr>
                    <w:t>中文名</w:t>
                  </w:r>
                </w:p>
              </w:tc>
              <w:tc>
                <w:tcPr>
                  <w:tcW w:w="1659" w:type="dxa"/>
                  <w:noWrap w:val="0"/>
                  <w:vAlign w:val="top"/>
                </w:tcPr>
                <w:p>
                  <w:pPr>
                    <w:pStyle w:val="35"/>
                    <w:widowControl w:val="0"/>
                    <w:rPr>
                      <w:rFonts w:hint="eastAsia"/>
                      <w:color w:val="000000"/>
                      <w:highlight w:val="none"/>
                    </w:rPr>
                  </w:pPr>
                  <w:r>
                    <w:rPr>
                      <w:rFonts w:hint="eastAsia"/>
                      <w:color w:val="000000"/>
                      <w:highlight w:val="none"/>
                    </w:rPr>
                    <w:t>正己烷</w:t>
                  </w:r>
                </w:p>
              </w:tc>
              <w:tc>
                <w:tcPr>
                  <w:tcW w:w="1659" w:type="dxa"/>
                  <w:noWrap w:val="0"/>
                  <w:vAlign w:val="top"/>
                </w:tcPr>
                <w:p>
                  <w:pPr>
                    <w:pStyle w:val="35"/>
                    <w:widowControl w:val="0"/>
                    <w:rPr>
                      <w:rFonts w:hint="eastAsia"/>
                      <w:color w:val="000000"/>
                      <w:highlight w:val="none"/>
                    </w:rPr>
                  </w:pPr>
                  <w:r>
                    <w:rPr>
                      <w:rFonts w:hint="eastAsia"/>
                      <w:color w:val="000000"/>
                      <w:highlight w:val="none"/>
                    </w:rPr>
                    <w:t>分子式</w:t>
                  </w:r>
                </w:p>
              </w:tc>
              <w:tc>
                <w:tcPr>
                  <w:tcW w:w="1660" w:type="dxa"/>
                  <w:noWrap w:val="0"/>
                  <w:vAlign w:val="top"/>
                </w:tcPr>
                <w:p>
                  <w:pPr>
                    <w:pStyle w:val="35"/>
                    <w:widowControl w:val="0"/>
                    <w:rPr>
                      <w:rFonts w:hint="default" w:eastAsia="宋体"/>
                      <w:color w:val="000000"/>
                      <w:highlight w:val="none"/>
                      <w:lang w:val="en-US" w:eastAsia="zh-CN"/>
                    </w:rPr>
                  </w:pPr>
                  <w:r>
                    <w:rPr>
                      <w:rFonts w:hint="eastAsia"/>
                      <w:color w:val="000000"/>
                      <w:highlight w:val="none"/>
                    </w:rPr>
                    <w:t>C</w:t>
                  </w:r>
                  <w:r>
                    <w:rPr>
                      <w:rFonts w:hint="eastAsia"/>
                      <w:color w:val="000000"/>
                      <w:highlight w:val="none"/>
                      <w:lang w:val="en-US" w:eastAsia="zh-CN"/>
                    </w:rPr>
                    <w:t>6</w:t>
                  </w:r>
                  <w:r>
                    <w:rPr>
                      <w:rFonts w:hint="eastAsia"/>
                      <w:color w:val="000000"/>
                      <w:highlight w:val="none"/>
                    </w:rPr>
                    <w:t>H</w:t>
                  </w:r>
                  <w:r>
                    <w:rPr>
                      <w:rFonts w:hint="eastAsia"/>
                      <w:color w:val="000000"/>
                      <w:highlight w:val="none"/>
                      <w:lang w:val="en-US" w:eastAsia="zh-CN"/>
                    </w:rPr>
                    <w:t>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restart"/>
                  <w:noWrap w:val="0"/>
                  <w:vAlign w:val="center"/>
                </w:tcPr>
                <w:p>
                  <w:pPr>
                    <w:pStyle w:val="35"/>
                    <w:widowControl w:val="0"/>
                    <w:jc w:val="center"/>
                    <w:rPr>
                      <w:rFonts w:hint="eastAsia"/>
                      <w:color w:val="000000"/>
                      <w:highlight w:val="none"/>
                    </w:rPr>
                  </w:pPr>
                  <w:r>
                    <w:rPr>
                      <w:rFonts w:hint="eastAsia"/>
                      <w:color w:val="000000"/>
                      <w:highlight w:val="none"/>
                    </w:rPr>
                    <w:t>理化性质</w:t>
                  </w:r>
                </w:p>
              </w:tc>
              <w:tc>
                <w:tcPr>
                  <w:tcW w:w="1659" w:type="dxa"/>
                  <w:noWrap w:val="0"/>
                  <w:vAlign w:val="top"/>
                </w:tcPr>
                <w:p>
                  <w:pPr>
                    <w:pStyle w:val="35"/>
                    <w:widowControl w:val="0"/>
                    <w:rPr>
                      <w:rFonts w:hint="eastAsia"/>
                      <w:color w:val="000000"/>
                      <w:highlight w:val="none"/>
                    </w:rPr>
                  </w:pPr>
                  <w:r>
                    <w:rPr>
                      <w:rFonts w:hint="eastAsia"/>
                      <w:color w:val="000000"/>
                      <w:highlight w:val="none"/>
                    </w:rPr>
                    <w:t>外观与性状</w:t>
                  </w:r>
                </w:p>
              </w:tc>
              <w:tc>
                <w:tcPr>
                  <w:tcW w:w="4978" w:type="dxa"/>
                  <w:gridSpan w:val="3"/>
                  <w:noWrap w:val="0"/>
                  <w:vAlign w:val="top"/>
                </w:tcPr>
                <w:p>
                  <w:pPr>
                    <w:pStyle w:val="35"/>
                    <w:widowControl w:val="0"/>
                    <w:rPr>
                      <w:rFonts w:hint="eastAsia"/>
                      <w:color w:val="000000"/>
                      <w:highlight w:val="none"/>
                    </w:rPr>
                  </w:pPr>
                  <w:r>
                    <w:rPr>
                      <w:rFonts w:ascii="Arial" w:hAnsi="Arial" w:eastAsia="宋体" w:cs="Arial"/>
                      <w:i w:val="0"/>
                      <w:caps w:val="0"/>
                      <w:color w:val="333333"/>
                      <w:spacing w:val="0"/>
                      <w:sz w:val="21"/>
                      <w:szCs w:val="21"/>
                      <w:shd w:val="clear" w:fill="FFFFFF"/>
                    </w:rPr>
                    <w:t>有微弱的特殊气味的无色液体</w:t>
                  </w: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jc w:val="center"/>
                    <w:rPr>
                      <w:rFonts w:hint="eastAsia"/>
                      <w:color w:val="000000"/>
                      <w:highlight w:val="none"/>
                    </w:rPr>
                  </w:pPr>
                </w:p>
              </w:tc>
              <w:tc>
                <w:tcPr>
                  <w:tcW w:w="1659" w:type="dxa"/>
                  <w:noWrap w:val="0"/>
                  <w:vAlign w:val="top"/>
                </w:tcPr>
                <w:p>
                  <w:pPr>
                    <w:pStyle w:val="35"/>
                    <w:widowControl w:val="0"/>
                    <w:rPr>
                      <w:rFonts w:hint="eastAsia"/>
                      <w:color w:val="000000"/>
                      <w:highlight w:val="none"/>
                    </w:rPr>
                  </w:pPr>
                  <w:r>
                    <w:rPr>
                      <w:rFonts w:hint="eastAsia"/>
                      <w:color w:val="000000"/>
                      <w:highlight w:val="none"/>
                    </w:rPr>
                    <w:t>熔点℃</w:t>
                  </w:r>
                </w:p>
              </w:tc>
              <w:tc>
                <w:tcPr>
                  <w:tcW w:w="1659" w:type="dxa"/>
                  <w:noWrap w:val="0"/>
                  <w:vAlign w:val="top"/>
                </w:tcPr>
                <w:p>
                  <w:pPr>
                    <w:pStyle w:val="35"/>
                    <w:widowControl w:val="0"/>
                    <w:rPr>
                      <w:rFonts w:hint="default" w:eastAsia="宋体"/>
                      <w:color w:val="000000"/>
                      <w:highlight w:val="none"/>
                      <w:lang w:val="en-US" w:eastAsia="zh-CN"/>
                    </w:rPr>
                  </w:pPr>
                  <w:r>
                    <w:rPr>
                      <w:rFonts w:hint="eastAsia"/>
                      <w:color w:val="000000"/>
                      <w:highlight w:val="none"/>
                    </w:rPr>
                    <w:t>-</w:t>
                  </w:r>
                  <w:r>
                    <w:rPr>
                      <w:rFonts w:hint="eastAsia"/>
                      <w:color w:val="000000"/>
                      <w:highlight w:val="none"/>
                      <w:lang w:val="en-US" w:eastAsia="zh-CN"/>
                    </w:rPr>
                    <w:t>95</w:t>
                  </w:r>
                </w:p>
              </w:tc>
              <w:tc>
                <w:tcPr>
                  <w:tcW w:w="1659" w:type="dxa"/>
                  <w:noWrap w:val="0"/>
                  <w:vAlign w:val="top"/>
                </w:tcPr>
                <w:p>
                  <w:pPr>
                    <w:pStyle w:val="35"/>
                    <w:widowControl w:val="0"/>
                    <w:rPr>
                      <w:rFonts w:hint="eastAsia"/>
                      <w:color w:val="000000"/>
                      <w:highlight w:val="none"/>
                    </w:rPr>
                  </w:pPr>
                  <w:r>
                    <w:rPr>
                      <w:rFonts w:hint="eastAsia"/>
                      <w:color w:val="000000"/>
                      <w:highlight w:val="none"/>
                    </w:rPr>
                    <w:t>沸点℃</w:t>
                  </w:r>
                </w:p>
              </w:tc>
              <w:tc>
                <w:tcPr>
                  <w:tcW w:w="1660" w:type="dxa"/>
                  <w:noWrap w:val="0"/>
                  <w:vAlign w:val="top"/>
                </w:tcPr>
                <w:p>
                  <w:pPr>
                    <w:pStyle w:val="35"/>
                    <w:widowControl w:val="0"/>
                    <w:rPr>
                      <w:rFonts w:hint="default" w:eastAsia="宋体"/>
                      <w:color w:val="000000"/>
                      <w:highlight w:val="none"/>
                      <w:lang w:val="en-US" w:eastAsia="zh-CN"/>
                    </w:rPr>
                  </w:pPr>
                  <w:r>
                    <w:rPr>
                      <w:rFonts w:hint="eastAsia"/>
                      <w:color w:val="000000"/>
                      <w:highlight w:val="none"/>
                      <w:lang w:val="en-US" w:eastAsia="zh-CN"/>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restart"/>
                  <w:noWrap w:val="0"/>
                  <w:vAlign w:val="center"/>
                </w:tcPr>
                <w:p>
                  <w:pPr>
                    <w:pStyle w:val="35"/>
                    <w:widowControl w:val="0"/>
                    <w:jc w:val="center"/>
                    <w:rPr>
                      <w:rFonts w:hint="eastAsia"/>
                      <w:color w:val="000000"/>
                      <w:highlight w:val="none"/>
                    </w:rPr>
                  </w:pPr>
                  <w:r>
                    <w:rPr>
                      <w:rFonts w:hint="eastAsia"/>
                      <w:color w:val="000000"/>
                      <w:highlight w:val="none"/>
                    </w:rPr>
                    <w:t>毒性及健康危害</w:t>
                  </w:r>
                </w:p>
              </w:tc>
              <w:tc>
                <w:tcPr>
                  <w:tcW w:w="1659" w:type="dxa"/>
                  <w:noWrap w:val="0"/>
                  <w:vAlign w:val="top"/>
                </w:tcPr>
                <w:p>
                  <w:pPr>
                    <w:pStyle w:val="35"/>
                    <w:widowControl w:val="0"/>
                    <w:rPr>
                      <w:rFonts w:hint="eastAsia"/>
                      <w:color w:val="000000"/>
                      <w:highlight w:val="none"/>
                    </w:rPr>
                  </w:pPr>
                  <w:r>
                    <w:rPr>
                      <w:rFonts w:hint="eastAsia"/>
                      <w:color w:val="000000"/>
                      <w:highlight w:val="none"/>
                    </w:rPr>
                    <w:t>侵入途径</w:t>
                  </w:r>
                </w:p>
              </w:tc>
              <w:tc>
                <w:tcPr>
                  <w:tcW w:w="4978" w:type="dxa"/>
                  <w:gridSpan w:val="3"/>
                  <w:noWrap w:val="0"/>
                  <w:vAlign w:val="top"/>
                </w:tcPr>
                <w:p>
                  <w:pPr>
                    <w:pStyle w:val="35"/>
                    <w:widowControl w:val="0"/>
                    <w:rPr>
                      <w:rFonts w:hint="eastAsia" w:eastAsia="宋体"/>
                      <w:color w:val="000000"/>
                      <w:highlight w:val="none"/>
                      <w:lang w:eastAsia="zh-CN"/>
                    </w:rPr>
                  </w:pPr>
                  <w:r>
                    <w:rPr>
                      <w:rFonts w:hint="eastAsia"/>
                      <w:color w:val="000000"/>
                      <w:highlight w:val="none"/>
                    </w:rPr>
                    <w:t>吸入、食入</w:t>
                  </w:r>
                  <w:r>
                    <w:rPr>
                      <w:rFonts w:hint="eastAsia"/>
                      <w:color w:val="000000"/>
                      <w:highlight w:val="none"/>
                      <w:lang w:eastAsia="zh-CN"/>
                    </w:rPr>
                    <w:t>、经皮吸收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top"/>
                </w:tcPr>
                <w:p>
                  <w:pPr>
                    <w:pStyle w:val="35"/>
                    <w:widowControl w:val="0"/>
                    <w:rPr>
                      <w:rFonts w:hint="eastAsia"/>
                      <w:color w:val="000000"/>
                      <w:highlight w:val="none"/>
                    </w:rPr>
                  </w:pPr>
                </w:p>
              </w:tc>
              <w:tc>
                <w:tcPr>
                  <w:tcW w:w="1659" w:type="dxa"/>
                  <w:noWrap w:val="0"/>
                  <w:vAlign w:val="top"/>
                </w:tcPr>
                <w:p>
                  <w:pPr>
                    <w:pStyle w:val="35"/>
                    <w:widowControl w:val="0"/>
                    <w:rPr>
                      <w:rFonts w:hint="eastAsia"/>
                      <w:color w:val="000000"/>
                      <w:highlight w:val="none"/>
                    </w:rPr>
                  </w:pPr>
                  <w:r>
                    <w:rPr>
                      <w:rFonts w:hint="eastAsia"/>
                      <w:color w:val="000000"/>
                      <w:highlight w:val="none"/>
                    </w:rPr>
                    <w:t>毒性</w:t>
                  </w:r>
                </w:p>
              </w:tc>
              <w:tc>
                <w:tcPr>
                  <w:tcW w:w="4978" w:type="dxa"/>
                  <w:gridSpan w:val="3"/>
                  <w:noWrap w:val="0"/>
                  <w:vAlign w:val="top"/>
                </w:tcPr>
                <w:p>
                  <w:pPr>
                    <w:pStyle w:val="35"/>
                    <w:widowControl w:val="0"/>
                    <w:rPr>
                      <w:rFonts w:hint="eastAsia"/>
                      <w:color w:val="000000"/>
                      <w:highlight w:val="none"/>
                    </w:rPr>
                  </w:pPr>
                  <w:r>
                    <w:rPr>
                      <w:rFonts w:hint="eastAsia"/>
                      <w:color w:val="000000"/>
                      <w:highlight w:val="none"/>
                    </w:rPr>
                    <w:t>属低毒类。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top"/>
                </w:tcPr>
                <w:p>
                  <w:pPr>
                    <w:pStyle w:val="35"/>
                    <w:widowControl w:val="0"/>
                    <w:rPr>
                      <w:rFonts w:hint="eastAsia"/>
                      <w:color w:val="000000"/>
                      <w:highlight w:val="none"/>
                    </w:rPr>
                  </w:pPr>
                </w:p>
              </w:tc>
              <w:tc>
                <w:tcPr>
                  <w:tcW w:w="1659" w:type="dxa"/>
                  <w:noWrap w:val="0"/>
                  <w:vAlign w:val="top"/>
                </w:tcPr>
                <w:p>
                  <w:pPr>
                    <w:pStyle w:val="35"/>
                    <w:widowControl w:val="0"/>
                    <w:rPr>
                      <w:rFonts w:hint="eastAsia"/>
                      <w:color w:val="000000"/>
                      <w:highlight w:val="none"/>
                    </w:rPr>
                  </w:pPr>
                  <w:r>
                    <w:rPr>
                      <w:rFonts w:hint="eastAsia"/>
                      <w:color w:val="000000"/>
                      <w:highlight w:val="none"/>
                    </w:rPr>
                    <w:t>健康危害</w:t>
                  </w:r>
                </w:p>
              </w:tc>
              <w:tc>
                <w:tcPr>
                  <w:tcW w:w="4978" w:type="dxa"/>
                  <w:gridSpan w:val="3"/>
                  <w:noWrap w:val="0"/>
                  <w:vAlign w:val="center"/>
                </w:tcPr>
                <w:p>
                  <w:pPr>
                    <w:pStyle w:val="35"/>
                    <w:widowControl w:val="0"/>
                    <w:jc w:val="both"/>
                    <w:rPr>
                      <w:rFonts w:hint="eastAsia"/>
                      <w:color w:val="000000"/>
                      <w:highlight w:val="none"/>
                    </w:rPr>
                  </w:pPr>
                  <w:r>
                    <w:rPr>
                      <w:rFonts w:hint="eastAsia"/>
                      <w:color w:val="000000"/>
                      <w:highlight w:val="none"/>
                    </w:rPr>
                    <w:t>本品有麻醉和刺激作用。长期接触可致周围神经炎。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restart"/>
                  <w:noWrap w:val="0"/>
                  <w:vAlign w:val="center"/>
                </w:tcPr>
                <w:p>
                  <w:pPr>
                    <w:pStyle w:val="35"/>
                    <w:widowControl w:val="0"/>
                    <w:jc w:val="center"/>
                    <w:rPr>
                      <w:rFonts w:hint="eastAsia"/>
                      <w:color w:val="000000"/>
                      <w:highlight w:val="none"/>
                    </w:rPr>
                  </w:pPr>
                  <w:r>
                    <w:rPr>
                      <w:rFonts w:hint="eastAsia"/>
                      <w:color w:val="000000"/>
                      <w:highlight w:val="none"/>
                    </w:rPr>
                    <w:t>燃烧爆炸危险性</w:t>
                  </w:r>
                </w:p>
              </w:tc>
              <w:tc>
                <w:tcPr>
                  <w:tcW w:w="1659" w:type="dxa"/>
                  <w:noWrap w:val="0"/>
                  <w:vAlign w:val="top"/>
                </w:tcPr>
                <w:p>
                  <w:pPr>
                    <w:pStyle w:val="35"/>
                    <w:widowControl w:val="0"/>
                    <w:rPr>
                      <w:rFonts w:hint="eastAsia"/>
                      <w:color w:val="000000"/>
                      <w:highlight w:val="none"/>
                    </w:rPr>
                  </w:pPr>
                  <w:r>
                    <w:rPr>
                      <w:rFonts w:hint="eastAsia"/>
                      <w:color w:val="000000"/>
                      <w:highlight w:val="none"/>
                    </w:rPr>
                    <w:t>燃烧性</w:t>
                  </w:r>
                </w:p>
              </w:tc>
              <w:tc>
                <w:tcPr>
                  <w:tcW w:w="1659" w:type="dxa"/>
                  <w:noWrap w:val="0"/>
                  <w:vAlign w:val="center"/>
                </w:tcPr>
                <w:p>
                  <w:pPr>
                    <w:pStyle w:val="35"/>
                    <w:widowControl w:val="0"/>
                    <w:rPr>
                      <w:rFonts w:hint="eastAsia"/>
                      <w:color w:val="000000"/>
                      <w:highlight w:val="none"/>
                    </w:rPr>
                  </w:pPr>
                  <w:r>
                    <w:rPr>
                      <w:rFonts w:hint="eastAsia"/>
                      <w:color w:val="000000"/>
                      <w:highlight w:val="none"/>
                    </w:rPr>
                    <w:t>/</w:t>
                  </w:r>
                </w:p>
              </w:tc>
              <w:tc>
                <w:tcPr>
                  <w:tcW w:w="1659" w:type="dxa"/>
                  <w:noWrap w:val="0"/>
                  <w:vAlign w:val="center"/>
                </w:tcPr>
                <w:p>
                  <w:pPr>
                    <w:pStyle w:val="35"/>
                    <w:widowControl w:val="0"/>
                    <w:rPr>
                      <w:rFonts w:hint="eastAsia"/>
                      <w:color w:val="000000"/>
                      <w:highlight w:val="none"/>
                    </w:rPr>
                  </w:pPr>
                  <w:r>
                    <w:rPr>
                      <w:rFonts w:hint="eastAsia"/>
                      <w:color w:val="000000"/>
                      <w:highlight w:val="none"/>
                    </w:rPr>
                    <w:t>自然温度℃</w:t>
                  </w:r>
                </w:p>
              </w:tc>
              <w:tc>
                <w:tcPr>
                  <w:tcW w:w="1660" w:type="dxa"/>
                  <w:noWrap w:val="0"/>
                  <w:vAlign w:val="center"/>
                </w:tcPr>
                <w:p>
                  <w:pPr>
                    <w:pStyle w:val="35"/>
                    <w:widowControl w:val="0"/>
                    <w:rPr>
                      <w:rFonts w:hint="eastAsia"/>
                      <w:color w:val="000000"/>
                      <w:highlight w:val="none"/>
                    </w:rPr>
                  </w:pP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jc w:val="center"/>
                    <w:rPr>
                      <w:rFonts w:hint="eastAsia"/>
                      <w:color w:val="000000"/>
                      <w:highlight w:val="none"/>
                    </w:rPr>
                  </w:pPr>
                </w:p>
              </w:tc>
              <w:tc>
                <w:tcPr>
                  <w:tcW w:w="1659" w:type="dxa"/>
                  <w:noWrap w:val="0"/>
                  <w:vAlign w:val="top"/>
                </w:tcPr>
                <w:p>
                  <w:pPr>
                    <w:pStyle w:val="35"/>
                    <w:widowControl w:val="0"/>
                    <w:rPr>
                      <w:rFonts w:hint="eastAsia" w:eastAsia="宋体"/>
                      <w:color w:val="000000"/>
                      <w:highlight w:val="none"/>
                      <w:lang w:eastAsia="zh-CN"/>
                    </w:rPr>
                  </w:pPr>
                  <w:r>
                    <w:rPr>
                      <w:rFonts w:hint="eastAsia"/>
                      <w:color w:val="000000"/>
                      <w:highlight w:val="none"/>
                    </w:rPr>
                    <w:t>闪</w:t>
                  </w:r>
                  <w:r>
                    <w:rPr>
                      <w:rFonts w:hint="eastAsia"/>
                      <w:color w:val="000000"/>
                      <w:highlight w:val="none"/>
                      <w:lang w:eastAsia="zh-CN"/>
                    </w:rPr>
                    <w:t>点</w:t>
                  </w:r>
                </w:p>
              </w:tc>
              <w:tc>
                <w:tcPr>
                  <w:tcW w:w="1659" w:type="dxa"/>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30℉</w:t>
                  </w:r>
                </w:p>
              </w:tc>
              <w:tc>
                <w:tcPr>
                  <w:tcW w:w="1659" w:type="dxa"/>
                  <w:noWrap w:val="0"/>
                  <w:vAlign w:val="center"/>
                </w:tcPr>
                <w:p>
                  <w:pPr>
                    <w:pStyle w:val="35"/>
                    <w:widowControl w:val="0"/>
                    <w:rPr>
                      <w:rFonts w:hint="eastAsia"/>
                      <w:color w:val="000000"/>
                      <w:highlight w:val="none"/>
                    </w:rPr>
                  </w:pPr>
                  <w:r>
                    <w:rPr>
                      <w:rFonts w:hint="eastAsia"/>
                      <w:color w:val="000000"/>
                      <w:highlight w:val="none"/>
                    </w:rPr>
                    <w:t>爆炸上、下限%</w:t>
                  </w:r>
                </w:p>
              </w:tc>
              <w:tc>
                <w:tcPr>
                  <w:tcW w:w="1660" w:type="dxa"/>
                  <w:noWrap w:val="0"/>
                  <w:vAlign w:val="center"/>
                </w:tcPr>
                <w:p>
                  <w:pPr>
                    <w:pStyle w:val="35"/>
                    <w:widowControl w:val="0"/>
                    <w:rPr>
                      <w:rFonts w:hint="eastAsia"/>
                      <w:color w:val="000000"/>
                      <w:highlight w:val="none"/>
                    </w:rPr>
                  </w:pP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jc w:val="center"/>
                    <w:rPr>
                      <w:rFonts w:hint="eastAsia"/>
                      <w:color w:val="000000"/>
                      <w:highlight w:val="none"/>
                    </w:rPr>
                  </w:pPr>
                </w:p>
              </w:tc>
              <w:tc>
                <w:tcPr>
                  <w:tcW w:w="1659" w:type="dxa"/>
                  <w:noWrap w:val="0"/>
                  <w:vAlign w:val="top"/>
                </w:tcPr>
                <w:p>
                  <w:pPr>
                    <w:pStyle w:val="35"/>
                    <w:widowControl w:val="0"/>
                    <w:rPr>
                      <w:rFonts w:hint="eastAsia"/>
                      <w:color w:val="000000"/>
                      <w:highlight w:val="none"/>
                    </w:rPr>
                  </w:pPr>
                  <w:r>
                    <w:rPr>
                      <w:rFonts w:hint="eastAsia"/>
                      <w:color w:val="000000"/>
                      <w:highlight w:val="none"/>
                    </w:rPr>
                    <w:t>稳定性</w:t>
                  </w:r>
                </w:p>
              </w:tc>
              <w:tc>
                <w:tcPr>
                  <w:tcW w:w="1659" w:type="dxa"/>
                  <w:noWrap w:val="0"/>
                  <w:vAlign w:val="center"/>
                </w:tcPr>
                <w:p>
                  <w:pPr>
                    <w:pStyle w:val="35"/>
                    <w:widowControl w:val="0"/>
                    <w:rPr>
                      <w:rFonts w:hint="eastAsia"/>
                      <w:color w:val="000000"/>
                      <w:highlight w:val="none"/>
                    </w:rPr>
                  </w:pPr>
                  <w:r>
                    <w:rPr>
                      <w:rFonts w:hint="eastAsia"/>
                      <w:color w:val="000000"/>
                      <w:highlight w:val="none"/>
                    </w:rPr>
                    <w:t>稳定</w:t>
                  </w:r>
                </w:p>
              </w:tc>
              <w:tc>
                <w:tcPr>
                  <w:tcW w:w="1659" w:type="dxa"/>
                  <w:noWrap w:val="0"/>
                  <w:vAlign w:val="center"/>
                </w:tcPr>
                <w:p>
                  <w:pPr>
                    <w:pStyle w:val="35"/>
                    <w:widowControl w:val="0"/>
                    <w:rPr>
                      <w:rFonts w:hint="eastAsia"/>
                      <w:color w:val="000000"/>
                      <w:highlight w:val="none"/>
                    </w:rPr>
                  </w:pPr>
                  <w:r>
                    <w:rPr>
                      <w:rFonts w:hint="eastAsia"/>
                      <w:color w:val="000000"/>
                      <w:highlight w:val="none"/>
                    </w:rPr>
                    <w:t>建规火险分级</w:t>
                  </w:r>
                </w:p>
              </w:tc>
              <w:tc>
                <w:tcPr>
                  <w:tcW w:w="1660" w:type="dxa"/>
                  <w:noWrap w:val="0"/>
                  <w:vAlign w:val="center"/>
                </w:tcPr>
                <w:p>
                  <w:pPr>
                    <w:pStyle w:val="35"/>
                    <w:widowControl w:val="0"/>
                    <w:rPr>
                      <w:rFonts w:hint="eastAsia"/>
                      <w:color w:val="000000"/>
                      <w:highlight w:val="none"/>
                    </w:rPr>
                  </w:pP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jc w:val="center"/>
                    <w:rPr>
                      <w:rFonts w:hint="eastAsia"/>
                      <w:color w:val="000000"/>
                      <w:highlight w:val="none"/>
                    </w:rPr>
                  </w:pPr>
                </w:p>
              </w:tc>
              <w:tc>
                <w:tcPr>
                  <w:tcW w:w="1659" w:type="dxa"/>
                  <w:noWrap w:val="0"/>
                  <w:vAlign w:val="center"/>
                </w:tcPr>
                <w:p>
                  <w:pPr>
                    <w:pStyle w:val="35"/>
                    <w:widowControl w:val="0"/>
                    <w:rPr>
                      <w:rFonts w:hint="eastAsia"/>
                      <w:color w:val="000000"/>
                      <w:highlight w:val="none"/>
                    </w:rPr>
                  </w:pPr>
                  <w:r>
                    <w:rPr>
                      <w:rFonts w:hint="eastAsia"/>
                      <w:color w:val="000000"/>
                      <w:highlight w:val="none"/>
                    </w:rPr>
                    <w:t>禁忌物</w:t>
                  </w:r>
                </w:p>
              </w:tc>
              <w:tc>
                <w:tcPr>
                  <w:tcW w:w="4978" w:type="dxa"/>
                  <w:gridSpan w:val="3"/>
                  <w:noWrap w:val="0"/>
                  <w:vAlign w:val="center"/>
                </w:tcPr>
                <w:p>
                  <w:pPr>
                    <w:pStyle w:val="35"/>
                    <w:widowControl w:val="0"/>
                    <w:rPr>
                      <w:rFonts w:hint="eastAsia"/>
                      <w:color w:val="000000"/>
                      <w:highlight w:val="none"/>
                    </w:rPr>
                  </w:pP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vMerge w:val="continue"/>
                  <w:noWrap w:val="0"/>
                  <w:vAlign w:val="center"/>
                </w:tcPr>
                <w:p>
                  <w:pPr>
                    <w:pStyle w:val="35"/>
                    <w:widowControl w:val="0"/>
                    <w:jc w:val="center"/>
                    <w:rPr>
                      <w:rFonts w:hint="eastAsia"/>
                      <w:color w:val="000000"/>
                      <w:highlight w:val="none"/>
                    </w:rPr>
                  </w:pPr>
                  <w:r>
                    <w:rPr>
                      <w:rFonts w:hint="eastAsia"/>
                      <w:color w:val="000000"/>
                      <w:highlight w:val="none"/>
                    </w:rPr>
                    <w:t>、</w:t>
                  </w:r>
                </w:p>
              </w:tc>
              <w:tc>
                <w:tcPr>
                  <w:tcW w:w="1659" w:type="dxa"/>
                  <w:noWrap w:val="0"/>
                  <w:vAlign w:val="center"/>
                </w:tcPr>
                <w:p>
                  <w:pPr>
                    <w:pStyle w:val="35"/>
                    <w:widowControl w:val="0"/>
                    <w:rPr>
                      <w:rFonts w:hint="eastAsia"/>
                      <w:color w:val="000000"/>
                      <w:highlight w:val="none"/>
                    </w:rPr>
                  </w:pPr>
                  <w:r>
                    <w:rPr>
                      <w:rFonts w:hint="eastAsia"/>
                      <w:color w:val="000000"/>
                      <w:highlight w:val="none"/>
                    </w:rPr>
                    <w:t>灭火方法</w:t>
                  </w:r>
                </w:p>
              </w:tc>
              <w:tc>
                <w:tcPr>
                  <w:tcW w:w="4978" w:type="dxa"/>
                  <w:gridSpan w:val="3"/>
                  <w:noWrap w:val="0"/>
                  <w:vAlign w:val="center"/>
                </w:tcPr>
                <w:p>
                  <w:pPr>
                    <w:pStyle w:val="35"/>
                    <w:widowControl w:val="0"/>
                    <w:rPr>
                      <w:rFonts w:hint="eastAsia"/>
                      <w:color w:val="000000"/>
                      <w:highlight w:val="none"/>
                    </w:rPr>
                  </w:pPr>
                  <w:r>
                    <w:rPr>
                      <w:rFonts w:ascii="Arial" w:hAnsi="Arial" w:eastAsia="宋体" w:cs="Arial"/>
                      <w:i w:val="0"/>
                      <w:caps w:val="0"/>
                      <w:color w:val="333333"/>
                      <w:spacing w:val="0"/>
                      <w:sz w:val="21"/>
                      <w:szCs w:val="21"/>
                      <w:shd w:val="clear" w:fill="FFFFFF"/>
                    </w:rPr>
                    <w:t>泡沫、干粉、二氧化碳、砂土。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pPr>
                    <w:pStyle w:val="35"/>
                    <w:widowControl w:val="0"/>
                    <w:jc w:val="center"/>
                    <w:rPr>
                      <w:rFonts w:hint="eastAsia"/>
                      <w:color w:val="000000"/>
                      <w:highlight w:val="none"/>
                    </w:rPr>
                  </w:pPr>
                  <w:r>
                    <w:rPr>
                      <w:rFonts w:hint="eastAsia"/>
                      <w:color w:val="000000"/>
                      <w:highlight w:val="none"/>
                    </w:rPr>
                    <w:t>急救措施</w:t>
                  </w:r>
                </w:p>
              </w:tc>
              <w:tc>
                <w:tcPr>
                  <w:tcW w:w="6637" w:type="dxa"/>
                  <w:gridSpan w:val="4"/>
                  <w:noWrap w:val="0"/>
                  <w:vAlign w:val="center"/>
                </w:tcPr>
                <w:p>
                  <w:pPr>
                    <w:pStyle w:val="35"/>
                    <w:widowControl w:val="0"/>
                    <w:jc w:val="both"/>
                    <w:rPr>
                      <w:rFonts w:hint="eastAsia"/>
                      <w:color w:val="000000"/>
                      <w:highlight w:val="none"/>
                    </w:rPr>
                  </w:pPr>
                  <w:r>
                    <w:rPr>
                      <w:rFonts w:hint="eastAsia"/>
                      <w:color w:val="000000"/>
                      <w:highlight w:val="none"/>
                    </w:rPr>
                    <w:t>皮肤接触：</w:t>
                  </w:r>
                  <w:r>
                    <w:rPr>
                      <w:rFonts w:ascii="Arial" w:hAnsi="Arial" w:eastAsia="宋体" w:cs="Arial"/>
                      <w:i w:val="0"/>
                      <w:caps w:val="0"/>
                      <w:color w:val="333333"/>
                      <w:spacing w:val="0"/>
                      <w:sz w:val="21"/>
                      <w:szCs w:val="21"/>
                      <w:shd w:val="clear" w:fill="FFFFFF"/>
                    </w:rPr>
                    <w:t>脱去被污染的衣着，用肥皂水和清水彻底冲洗皮肤</w:t>
                  </w:r>
                  <w:r>
                    <w:rPr>
                      <w:rFonts w:hint="eastAsia"/>
                      <w:color w:val="000000"/>
                      <w:highlight w:val="none"/>
                    </w:rPr>
                    <w:t xml:space="preserve">。 </w:t>
                  </w:r>
                </w:p>
                <w:p>
                  <w:pPr>
                    <w:pStyle w:val="35"/>
                    <w:widowControl w:val="0"/>
                    <w:jc w:val="both"/>
                    <w:rPr>
                      <w:rFonts w:hint="eastAsia" w:eastAsia="宋体"/>
                      <w:color w:val="000000"/>
                      <w:highlight w:val="none"/>
                      <w:lang w:eastAsia="zh-CN"/>
                    </w:rPr>
                  </w:pPr>
                  <w:r>
                    <w:rPr>
                      <w:rFonts w:hint="eastAsia"/>
                      <w:color w:val="000000"/>
                      <w:highlight w:val="none"/>
                    </w:rPr>
                    <w:t>眼睛接触：提起眼睑，用流动清水或生理盐水冲洗。就医</w:t>
                  </w:r>
                  <w:r>
                    <w:rPr>
                      <w:rFonts w:hint="eastAsia"/>
                      <w:color w:val="000000"/>
                      <w:highlight w:val="none"/>
                      <w:lang w:eastAsia="zh-CN"/>
                    </w:rPr>
                    <w:t>。</w:t>
                  </w:r>
                </w:p>
                <w:p>
                  <w:pPr>
                    <w:pStyle w:val="35"/>
                    <w:widowControl w:val="0"/>
                    <w:jc w:val="both"/>
                    <w:rPr>
                      <w:rFonts w:hint="eastAsia"/>
                      <w:color w:val="000000"/>
                      <w:highlight w:val="none"/>
                    </w:rPr>
                  </w:pPr>
                  <w:r>
                    <w:rPr>
                      <w:rFonts w:hint="eastAsia"/>
                      <w:color w:val="000000"/>
                      <w:highlight w:val="none"/>
                    </w:rPr>
                    <w:t>吸入：迅速脱离现场至空气新鲜处。保持呼吸道通畅。如</w:t>
                  </w:r>
                  <w:r>
                    <w:rPr>
                      <w:rFonts w:hint="eastAsia"/>
                      <w:color w:val="000000"/>
                      <w:highlight w:val="none"/>
                    </w:rPr>
                    <w:fldChar w:fldCharType="begin"/>
                  </w:r>
                  <w:r>
                    <w:rPr>
                      <w:rFonts w:hint="eastAsia"/>
                      <w:color w:val="000000"/>
                      <w:highlight w:val="none"/>
                    </w:rPr>
                    <w:instrText xml:space="preserve"> HYPERLINK "https://baike.so.com/doc/5405520-5643296.html" \t "https://baike.so.com/doc/_blank" </w:instrText>
                  </w:r>
                  <w:r>
                    <w:rPr>
                      <w:rFonts w:hint="eastAsia"/>
                      <w:color w:val="000000"/>
                      <w:highlight w:val="none"/>
                    </w:rPr>
                    <w:fldChar w:fldCharType="separate"/>
                  </w:r>
                  <w:r>
                    <w:rPr>
                      <w:rFonts w:hint="eastAsia"/>
                      <w:color w:val="000000"/>
                      <w:highlight w:val="none"/>
                    </w:rPr>
                    <w:t>呼吸困难</w:t>
                  </w:r>
                  <w:r>
                    <w:rPr>
                      <w:rFonts w:hint="eastAsia"/>
                      <w:color w:val="000000"/>
                      <w:highlight w:val="none"/>
                    </w:rPr>
                    <w:fldChar w:fldCharType="end"/>
                  </w:r>
                  <w:r>
                    <w:rPr>
                      <w:rFonts w:hint="eastAsia"/>
                      <w:color w:val="000000"/>
                      <w:highlight w:val="none"/>
                    </w:rPr>
                    <w:t>，给输氧。如呼吸停止，立即进行人工呼吸</w:t>
                  </w:r>
                  <w:r>
                    <w:rPr>
                      <w:rFonts w:hint="eastAsia"/>
                      <w:color w:val="000000"/>
                      <w:highlight w:val="none"/>
                      <w:lang w:eastAsia="zh-CN"/>
                    </w:rPr>
                    <w:t>，</w:t>
                  </w:r>
                  <w:r>
                    <w:rPr>
                      <w:rFonts w:hint="eastAsia"/>
                      <w:color w:val="000000"/>
                      <w:highlight w:val="none"/>
                    </w:rPr>
                    <w:t xml:space="preserve">就医。 </w:t>
                  </w:r>
                </w:p>
                <w:p>
                  <w:pPr>
                    <w:pStyle w:val="35"/>
                    <w:widowControl w:val="0"/>
                    <w:jc w:val="both"/>
                    <w:rPr>
                      <w:rFonts w:hint="eastAsia"/>
                      <w:color w:val="000000"/>
                      <w:highlight w:val="none"/>
                    </w:rPr>
                  </w:pPr>
                  <w:r>
                    <w:rPr>
                      <w:rFonts w:hint="eastAsia"/>
                      <w:color w:val="000000"/>
                      <w:highlight w:val="none"/>
                    </w:rPr>
                    <w:t>食入：饮足量温水，</w:t>
                  </w:r>
                  <w:r>
                    <w:rPr>
                      <w:rFonts w:hint="eastAsia"/>
                      <w:color w:val="000000"/>
                      <w:highlight w:val="none"/>
                    </w:rPr>
                    <w:fldChar w:fldCharType="begin"/>
                  </w:r>
                  <w:r>
                    <w:rPr>
                      <w:rFonts w:hint="eastAsia"/>
                      <w:color w:val="000000"/>
                      <w:highlight w:val="none"/>
                    </w:rPr>
                    <w:instrText xml:space="preserve"> HYPERLINK "https://baike.so.com/doc/6722267-6936347.html" \t "https://baike.so.com/doc/_blank" </w:instrText>
                  </w:r>
                  <w:r>
                    <w:rPr>
                      <w:rFonts w:hint="eastAsia"/>
                      <w:color w:val="000000"/>
                      <w:highlight w:val="none"/>
                    </w:rPr>
                    <w:fldChar w:fldCharType="separate"/>
                  </w:r>
                  <w:r>
                    <w:rPr>
                      <w:rFonts w:hint="eastAsia"/>
                      <w:color w:val="000000"/>
                      <w:highlight w:val="none"/>
                    </w:rPr>
                    <w:t>催吐</w:t>
                  </w:r>
                  <w:r>
                    <w:rPr>
                      <w:rFonts w:hint="eastAsia"/>
                      <w:color w:val="000000"/>
                      <w:highlight w:val="none"/>
                    </w:rPr>
                    <w:fldChar w:fldCharType="end"/>
                  </w:r>
                  <w:r>
                    <w:rPr>
                      <w:rFonts w:hint="eastAsia"/>
                      <w:color w:val="000000"/>
                      <w:highlight w:val="none"/>
                    </w:rPr>
                    <w:t>，就医。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pPr>
                    <w:pStyle w:val="35"/>
                    <w:widowControl w:val="0"/>
                    <w:jc w:val="center"/>
                    <w:rPr>
                      <w:rFonts w:hint="eastAsia"/>
                      <w:color w:val="000000"/>
                      <w:highlight w:val="none"/>
                    </w:rPr>
                  </w:pPr>
                  <w:r>
                    <w:rPr>
                      <w:rFonts w:hint="eastAsia"/>
                      <w:color w:val="000000"/>
                      <w:highlight w:val="none"/>
                    </w:rPr>
                    <w:t>泄露处理</w:t>
                  </w:r>
                </w:p>
              </w:tc>
              <w:tc>
                <w:tcPr>
                  <w:tcW w:w="6637" w:type="dxa"/>
                  <w:gridSpan w:val="4"/>
                  <w:noWrap w:val="0"/>
                  <w:vAlign w:val="center"/>
                </w:tcPr>
                <w:p>
                  <w:pPr>
                    <w:pStyle w:val="35"/>
                    <w:widowControl w:val="0"/>
                    <w:jc w:val="both"/>
                    <w:rPr>
                      <w:rFonts w:hint="eastAsia"/>
                      <w:color w:val="000000"/>
                      <w:highlight w:val="none"/>
                    </w:rPr>
                  </w:pPr>
                  <w:r>
                    <w:rPr>
                      <w:rFonts w:hint="eastAsia"/>
                      <w:color w:val="000000"/>
                      <w:highlight w:val="none"/>
                    </w:rPr>
                    <w:t>应急处理：迅速撤离泄漏污染区人员至安全区，并进行隔离，严格限制出入。切断火源。建议应急处理人员戴自给正压式呼吸器，穿防毒服。不要直接接触泄漏物。尽可能切断泄漏源。防止流入下水道、排洪沟等限制性空间。 小量泄漏：用砂土或其它不燃材料吸附或吸收。 大量泄漏：构筑围堤或挖坑收容。喷雾状水或泡沫冷却和稀释蒸汽、保护现场人员。用泵转移至槽车或专用收集器内，回收或运至废物处理场所处置。</w:t>
                  </w:r>
                </w:p>
              </w:tc>
            </w:tr>
          </w:tbl>
          <w:p>
            <w:pPr>
              <w:pStyle w:val="34"/>
              <w:keepNext w:val="0"/>
              <w:keepLines w:val="0"/>
              <w:pageBreakBefore w:val="0"/>
              <w:widowControl w:val="0"/>
              <w:kinsoku/>
              <w:wordWrap/>
              <w:overflowPunct/>
              <w:topLinePunct w:val="0"/>
              <w:autoSpaceDE/>
              <w:autoSpaceDN/>
              <w:bidi w:val="0"/>
              <w:adjustRightInd/>
              <w:snapToGrid/>
              <w:spacing w:before="157" w:beforeLines="50" w:after="0" w:afterLines="0"/>
              <w:textAlignment w:val="auto"/>
              <w:rPr>
                <w:rFonts w:hint="eastAsia"/>
                <w:color w:val="000000"/>
                <w:kern w:val="2"/>
                <w:szCs w:val="22"/>
                <w:highlight w:val="none"/>
                <w:lang w:val="en-US" w:eastAsia="zh-CN"/>
              </w:rPr>
            </w:pPr>
            <w:r>
              <w:rPr>
                <w:rFonts w:hint="eastAsia"/>
                <w:color w:val="000000"/>
                <w:kern w:val="2"/>
                <w:szCs w:val="22"/>
                <w:highlight w:val="none"/>
                <w:lang w:val="en-US" w:eastAsia="zh-CN"/>
              </w:rPr>
              <w:t>表7-11 乙醇理化性质</w:t>
            </w:r>
          </w:p>
          <w:tbl>
            <w:tblPr>
              <w:tblStyle w:val="1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1173"/>
              <w:gridCol w:w="902"/>
              <w:gridCol w:w="2075"/>
              <w:gridCol w:w="20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noWrap w:val="0"/>
                  <w:vAlign w:val="center"/>
                </w:tcPr>
                <w:p>
                  <w:pPr>
                    <w:pStyle w:val="35"/>
                    <w:widowControl w:val="0"/>
                    <w:rPr>
                      <w:rFonts w:hint="eastAsia"/>
                      <w:color w:val="000000"/>
                      <w:highlight w:val="none"/>
                    </w:rPr>
                  </w:pPr>
                  <w:r>
                    <w:rPr>
                      <w:rFonts w:hint="eastAsia"/>
                      <w:color w:val="000000"/>
                      <w:highlight w:val="none"/>
                    </w:rPr>
                    <w:t>中文名称</w:t>
                  </w:r>
                </w:p>
              </w:tc>
              <w:tc>
                <w:tcPr>
                  <w:tcW w:w="2075" w:type="dxa"/>
                  <w:gridSpan w:val="2"/>
                  <w:noWrap w:val="0"/>
                  <w:vAlign w:val="center"/>
                </w:tcPr>
                <w:p>
                  <w:pPr>
                    <w:pStyle w:val="35"/>
                    <w:widowControl w:val="0"/>
                    <w:rPr>
                      <w:rFonts w:hint="eastAsia"/>
                      <w:color w:val="000000"/>
                      <w:highlight w:val="none"/>
                    </w:rPr>
                  </w:pPr>
                  <w:r>
                    <w:rPr>
                      <w:rFonts w:hint="eastAsia"/>
                      <w:color w:val="000000"/>
                      <w:kern w:val="2"/>
                      <w:szCs w:val="22"/>
                      <w:highlight w:val="none"/>
                      <w:lang w:val="en-US" w:eastAsia="zh-CN"/>
                    </w:rPr>
                    <w:t xml:space="preserve"> 乙醇</w:t>
                  </w:r>
                </w:p>
              </w:tc>
              <w:tc>
                <w:tcPr>
                  <w:tcW w:w="2075" w:type="dxa"/>
                  <w:noWrap w:val="0"/>
                  <w:vAlign w:val="center"/>
                </w:tcPr>
                <w:p>
                  <w:pPr>
                    <w:pStyle w:val="35"/>
                    <w:widowControl w:val="0"/>
                    <w:rPr>
                      <w:rFonts w:hint="eastAsia"/>
                      <w:color w:val="000000"/>
                      <w:highlight w:val="none"/>
                    </w:rPr>
                  </w:pPr>
                  <w:r>
                    <w:rPr>
                      <w:rFonts w:hint="eastAsia"/>
                      <w:color w:val="000000"/>
                      <w:highlight w:val="none"/>
                    </w:rPr>
                    <w:t>英文名称</w:t>
                  </w:r>
                </w:p>
              </w:tc>
              <w:tc>
                <w:tcPr>
                  <w:tcW w:w="2077" w:type="dxa"/>
                  <w:noWrap w:val="0"/>
                  <w:vAlign w:val="center"/>
                </w:tcPr>
                <w:p>
                  <w:pPr>
                    <w:pStyle w:val="35"/>
                    <w:widowControl w:val="0"/>
                    <w:rPr>
                      <w:rFonts w:hint="eastAsia"/>
                      <w:color w:val="000000"/>
                      <w:highlight w:val="none"/>
                    </w:rPr>
                  </w:pPr>
                  <w:r>
                    <w:rPr>
                      <w:rFonts w:hint="eastAsia"/>
                      <w:color w:val="000000"/>
                      <w:highlight w:val="none"/>
                    </w:rPr>
                    <w:t>Hexane</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noWrap w:val="0"/>
                  <w:vAlign w:val="center"/>
                </w:tcPr>
                <w:p>
                  <w:pPr>
                    <w:pStyle w:val="35"/>
                    <w:widowControl w:val="0"/>
                    <w:rPr>
                      <w:rFonts w:hint="eastAsia"/>
                      <w:color w:val="000000"/>
                      <w:highlight w:val="none"/>
                    </w:rPr>
                  </w:pPr>
                  <w:r>
                    <w:rPr>
                      <w:rFonts w:hint="eastAsia"/>
                      <w:color w:val="000000"/>
                      <w:highlight w:val="none"/>
                    </w:rPr>
                    <w:t>别名</w:t>
                  </w:r>
                </w:p>
              </w:tc>
              <w:tc>
                <w:tcPr>
                  <w:tcW w:w="2075" w:type="dxa"/>
                  <w:gridSpan w:val="2"/>
                  <w:noWrap w:val="0"/>
                  <w:vAlign w:val="center"/>
                </w:tcPr>
                <w:p>
                  <w:pPr>
                    <w:pStyle w:val="35"/>
                    <w:widowControl w:val="0"/>
                    <w:rPr>
                      <w:rFonts w:hint="eastAsia" w:eastAsia="宋体"/>
                      <w:color w:val="000000"/>
                      <w:highlight w:val="none"/>
                      <w:lang w:eastAsia="zh-CN"/>
                    </w:rPr>
                  </w:pPr>
                  <w:r>
                    <w:rPr>
                      <w:rFonts w:hint="eastAsia"/>
                      <w:color w:val="000000"/>
                      <w:highlight w:val="none"/>
                      <w:lang w:eastAsia="zh-CN"/>
                    </w:rPr>
                    <w:t>酒精</w:t>
                  </w:r>
                </w:p>
              </w:tc>
              <w:tc>
                <w:tcPr>
                  <w:tcW w:w="2075" w:type="dxa"/>
                  <w:noWrap w:val="0"/>
                  <w:vAlign w:val="center"/>
                </w:tcPr>
                <w:p>
                  <w:pPr>
                    <w:pStyle w:val="35"/>
                    <w:widowControl w:val="0"/>
                    <w:rPr>
                      <w:rFonts w:hint="eastAsia"/>
                      <w:color w:val="000000"/>
                      <w:highlight w:val="none"/>
                    </w:rPr>
                  </w:pPr>
                  <w:r>
                    <w:rPr>
                      <w:rFonts w:hint="eastAsia"/>
                      <w:color w:val="000000"/>
                      <w:highlight w:val="none"/>
                    </w:rPr>
                    <w:t>分子式</w:t>
                  </w:r>
                </w:p>
              </w:tc>
              <w:tc>
                <w:tcPr>
                  <w:tcW w:w="2077" w:type="dxa"/>
                  <w:noWrap w:val="0"/>
                  <w:vAlign w:val="center"/>
                </w:tcPr>
                <w:p>
                  <w:pPr>
                    <w:pStyle w:val="35"/>
                    <w:widowControl w:val="0"/>
                    <w:rPr>
                      <w:rFonts w:hint="default" w:eastAsia="宋体"/>
                      <w:color w:val="000000"/>
                      <w:highlight w:val="none"/>
                      <w:lang w:val="en-US" w:eastAsia="zh-CN"/>
                    </w:rPr>
                  </w:pPr>
                  <w:r>
                    <w:rPr>
                      <w:rFonts w:hint="eastAsia"/>
                      <w:color w:val="000000"/>
                      <w:highlight w:val="none"/>
                    </w:rPr>
                    <w:t>C</w:t>
                  </w:r>
                  <w:r>
                    <w:rPr>
                      <w:rFonts w:hint="eastAsia"/>
                      <w:color w:val="000000"/>
                      <w:highlight w:val="none"/>
                      <w:vertAlign w:val="subscript"/>
                      <w:lang w:val="en-US" w:eastAsia="zh-CN"/>
                    </w:rPr>
                    <w:t>6</w:t>
                  </w:r>
                  <w:r>
                    <w:rPr>
                      <w:rFonts w:hint="eastAsia"/>
                      <w:color w:val="000000"/>
                      <w:highlight w:val="none"/>
                    </w:rPr>
                    <w:t>H</w:t>
                  </w:r>
                  <w:r>
                    <w:rPr>
                      <w:rFonts w:hint="eastAsia"/>
                      <w:color w:val="000000"/>
                      <w:highlight w:val="none"/>
                      <w:vertAlign w:val="subscript"/>
                      <w:lang w:val="en-US" w:eastAsia="zh-CN"/>
                    </w:rPr>
                    <w:t>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noWrap w:val="0"/>
                  <w:vAlign w:val="center"/>
                </w:tcPr>
                <w:p>
                  <w:pPr>
                    <w:pStyle w:val="35"/>
                    <w:widowControl w:val="0"/>
                    <w:rPr>
                      <w:rFonts w:hint="eastAsia"/>
                      <w:color w:val="000000"/>
                      <w:highlight w:val="none"/>
                    </w:rPr>
                  </w:pPr>
                  <w:r>
                    <w:rPr>
                      <w:rFonts w:hint="eastAsia"/>
                      <w:color w:val="000000"/>
                      <w:highlight w:val="none"/>
                    </w:rPr>
                    <w:t>　分子量</w:t>
                  </w:r>
                </w:p>
              </w:tc>
              <w:tc>
                <w:tcPr>
                  <w:tcW w:w="2075" w:type="dxa"/>
                  <w:gridSpan w:val="2"/>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86.18</w:t>
                  </w:r>
                </w:p>
              </w:tc>
              <w:tc>
                <w:tcPr>
                  <w:tcW w:w="2075" w:type="dxa"/>
                  <w:noWrap w:val="0"/>
                  <w:vAlign w:val="center"/>
                </w:tcPr>
                <w:p>
                  <w:pPr>
                    <w:pStyle w:val="35"/>
                    <w:widowControl w:val="0"/>
                    <w:rPr>
                      <w:rFonts w:hint="eastAsia"/>
                      <w:color w:val="000000"/>
                      <w:highlight w:val="none"/>
                    </w:rPr>
                  </w:pPr>
                  <w:r>
                    <w:rPr>
                      <w:rFonts w:hint="eastAsia"/>
                      <w:color w:val="000000"/>
                      <w:highlight w:val="none"/>
                    </w:rPr>
                    <w:t>蒸汽压</w:t>
                  </w:r>
                  <w:r>
                    <w:rPr>
                      <w:rFonts w:hint="eastAsia" w:ascii="Times New Roman" w:hAnsi="Times New Roman" w:cs="Times New Roman"/>
                      <w:color w:val="000000"/>
                      <w:szCs w:val="22"/>
                      <w:highlight w:val="none"/>
                    </w:rPr>
                    <w:t>℃</w:t>
                  </w:r>
                </w:p>
              </w:tc>
              <w:tc>
                <w:tcPr>
                  <w:tcW w:w="2077" w:type="dxa"/>
                  <w:noWrap w:val="0"/>
                  <w:vAlign w:val="center"/>
                </w:tcPr>
                <w:p>
                  <w:pPr>
                    <w:pStyle w:val="35"/>
                    <w:widowControl w:val="0"/>
                    <w:rPr>
                      <w:rFonts w:hint="eastAsia"/>
                      <w:color w:val="000000"/>
                      <w:highlight w:val="none"/>
                    </w:rPr>
                  </w:pPr>
                  <w:r>
                    <w:rPr>
                      <w:rFonts w:hint="eastAsia" w:ascii="Times New Roman" w:hAnsi="Times New Roman" w:cs="Times New Roman"/>
                      <w:color w:val="000000"/>
                      <w:szCs w:val="22"/>
                      <w:highlight w:val="none"/>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noWrap w:val="0"/>
                  <w:vAlign w:val="center"/>
                </w:tcPr>
                <w:p>
                  <w:pPr>
                    <w:pStyle w:val="35"/>
                    <w:widowControl w:val="0"/>
                    <w:rPr>
                      <w:rFonts w:hint="eastAsia"/>
                      <w:color w:val="000000"/>
                      <w:highlight w:val="none"/>
                    </w:rPr>
                  </w:pPr>
                  <w:r>
                    <w:rPr>
                      <w:rFonts w:hint="eastAsia"/>
                      <w:color w:val="000000"/>
                      <w:highlight w:val="none"/>
                    </w:rPr>
                    <w:t>熔点</w:t>
                  </w:r>
                  <w:r>
                    <w:rPr>
                      <w:rFonts w:hint="eastAsia" w:ascii="Times New Roman" w:hAnsi="Times New Roman" w:cs="Times New Roman"/>
                      <w:color w:val="000000"/>
                      <w:szCs w:val="22"/>
                      <w:highlight w:val="none"/>
                    </w:rPr>
                    <w:t>℃</w:t>
                  </w:r>
                </w:p>
              </w:tc>
              <w:tc>
                <w:tcPr>
                  <w:tcW w:w="2075" w:type="dxa"/>
                  <w:gridSpan w:val="2"/>
                  <w:noWrap w:val="0"/>
                  <w:vAlign w:val="center"/>
                </w:tcPr>
                <w:p>
                  <w:pPr>
                    <w:pStyle w:val="35"/>
                    <w:widowControl w:val="0"/>
                    <w:rPr>
                      <w:rFonts w:hint="eastAsia"/>
                      <w:color w:val="000000"/>
                      <w:highlight w:val="none"/>
                    </w:rPr>
                  </w:pPr>
                  <w:r>
                    <w:rPr>
                      <w:rFonts w:hint="eastAsia"/>
                      <w:color w:val="000000"/>
                      <w:highlight w:val="none"/>
                      <w:lang w:val="en-US" w:eastAsia="zh-CN"/>
                    </w:rPr>
                    <w:t>-95.3</w:t>
                  </w:r>
                </w:p>
              </w:tc>
              <w:tc>
                <w:tcPr>
                  <w:tcW w:w="2075" w:type="dxa"/>
                  <w:noWrap w:val="0"/>
                  <w:vAlign w:val="center"/>
                </w:tcPr>
                <w:p>
                  <w:pPr>
                    <w:pStyle w:val="35"/>
                    <w:widowControl w:val="0"/>
                    <w:rPr>
                      <w:rFonts w:hint="eastAsia"/>
                      <w:color w:val="000000"/>
                      <w:highlight w:val="none"/>
                    </w:rPr>
                  </w:pPr>
                  <w:r>
                    <w:rPr>
                      <w:rFonts w:hint="eastAsia"/>
                      <w:color w:val="000000"/>
                      <w:highlight w:val="none"/>
                    </w:rPr>
                    <w:t>密度</w:t>
                  </w:r>
                </w:p>
                <w:p>
                  <w:pPr>
                    <w:pStyle w:val="35"/>
                    <w:widowControl w:val="0"/>
                    <w:rPr>
                      <w:rFonts w:hint="eastAsia"/>
                      <w:color w:val="000000"/>
                      <w:highlight w:val="none"/>
                    </w:rPr>
                  </w:pPr>
                  <w:r>
                    <w:rPr>
                      <w:rFonts w:hint="eastAsia"/>
                      <w:color w:val="000000"/>
                      <w:highlight w:val="none"/>
                    </w:rPr>
                    <w:t>相对密度（水=1）</w:t>
                  </w:r>
                </w:p>
              </w:tc>
              <w:tc>
                <w:tcPr>
                  <w:tcW w:w="2077" w:type="dxa"/>
                  <w:noWrap w:val="0"/>
                  <w:vAlign w:val="center"/>
                </w:tcPr>
                <w:p>
                  <w:pPr>
                    <w:pStyle w:val="35"/>
                    <w:widowControl w:val="0"/>
                    <w:rPr>
                      <w:rFonts w:hint="eastAsia" w:eastAsia="宋体"/>
                      <w:color w:val="000000"/>
                      <w:highlight w:val="none"/>
                      <w:lang w:eastAsia="zh-CN"/>
                    </w:rPr>
                  </w:pPr>
                  <w:r>
                    <w:rPr>
                      <w:rFonts w:hint="eastAsia"/>
                      <w:color w:val="000000"/>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restart"/>
                  <w:noWrap w:val="0"/>
                  <w:vAlign w:val="center"/>
                </w:tcPr>
                <w:p>
                  <w:pPr>
                    <w:pStyle w:val="35"/>
                    <w:widowControl w:val="0"/>
                    <w:rPr>
                      <w:rFonts w:hint="eastAsia"/>
                      <w:color w:val="000000"/>
                      <w:highlight w:val="none"/>
                    </w:rPr>
                  </w:pPr>
                  <w:r>
                    <w:rPr>
                      <w:rFonts w:hint="eastAsia"/>
                      <w:color w:val="000000"/>
                      <w:highlight w:val="none"/>
                    </w:rPr>
                    <w:t xml:space="preserve">一、健康危害 </w:t>
                  </w:r>
                </w:p>
              </w:tc>
              <w:tc>
                <w:tcPr>
                  <w:tcW w:w="2075" w:type="dxa"/>
                  <w:gridSpan w:val="2"/>
                  <w:noWrap w:val="0"/>
                  <w:vAlign w:val="center"/>
                </w:tcPr>
                <w:p>
                  <w:pPr>
                    <w:pStyle w:val="35"/>
                    <w:widowControl w:val="0"/>
                    <w:rPr>
                      <w:rFonts w:hint="eastAsia"/>
                      <w:color w:val="000000"/>
                      <w:highlight w:val="none"/>
                    </w:rPr>
                  </w:pPr>
                  <w:r>
                    <w:rPr>
                      <w:rFonts w:hint="eastAsia"/>
                      <w:color w:val="000000"/>
                      <w:highlight w:val="none"/>
                    </w:rPr>
                    <w:t xml:space="preserve">侵入途径： </w:t>
                  </w:r>
                </w:p>
              </w:tc>
              <w:tc>
                <w:tcPr>
                  <w:tcW w:w="4152" w:type="dxa"/>
                  <w:gridSpan w:val="2"/>
                  <w:noWrap w:val="0"/>
                  <w:vAlign w:val="center"/>
                </w:tcPr>
                <w:p>
                  <w:pPr>
                    <w:pStyle w:val="35"/>
                    <w:widowControl w:val="0"/>
                    <w:rPr>
                      <w:rFonts w:hint="eastAsia"/>
                      <w:color w:val="000000"/>
                      <w:highlight w:val="none"/>
                    </w:rPr>
                  </w:pPr>
                  <w:r>
                    <w:rPr>
                      <w:rFonts w:hint="eastAsia"/>
                      <w:color w:val="000000"/>
                      <w:highlight w:val="none"/>
                    </w:rPr>
                    <w:t>吸入。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continue"/>
                  <w:noWrap w:val="0"/>
                  <w:vAlign w:val="center"/>
                </w:tcPr>
                <w:p>
                  <w:pPr>
                    <w:pStyle w:val="35"/>
                    <w:widowControl w:val="0"/>
                    <w:rPr>
                      <w:rFonts w:hint="eastAsia"/>
                      <w:color w:val="000000"/>
                      <w:highlight w:val="none"/>
                    </w:rPr>
                  </w:pPr>
                </w:p>
              </w:tc>
              <w:tc>
                <w:tcPr>
                  <w:tcW w:w="2075" w:type="dxa"/>
                  <w:gridSpan w:val="2"/>
                  <w:noWrap w:val="0"/>
                  <w:vAlign w:val="center"/>
                </w:tcPr>
                <w:p>
                  <w:pPr>
                    <w:pStyle w:val="35"/>
                    <w:widowControl w:val="0"/>
                    <w:rPr>
                      <w:rFonts w:hint="eastAsia"/>
                      <w:color w:val="000000"/>
                      <w:highlight w:val="none"/>
                    </w:rPr>
                  </w:pPr>
                  <w:r>
                    <w:rPr>
                      <w:rFonts w:hint="eastAsia"/>
                      <w:color w:val="000000"/>
                      <w:highlight w:val="none"/>
                    </w:rPr>
                    <w:t>健康危害：</w:t>
                  </w:r>
                </w:p>
              </w:tc>
              <w:tc>
                <w:tcPr>
                  <w:tcW w:w="4152" w:type="dxa"/>
                  <w:gridSpan w:val="2"/>
                  <w:noWrap w:val="0"/>
                  <w:vAlign w:val="center"/>
                </w:tcPr>
                <w:p>
                  <w:pPr>
                    <w:pStyle w:val="35"/>
                    <w:widowControl w:val="0"/>
                    <w:rPr>
                      <w:rFonts w:hint="eastAsia"/>
                      <w:color w:val="000000"/>
                      <w:highlight w:val="none"/>
                    </w:rPr>
                  </w:pPr>
                  <w:r>
                    <w:rPr>
                      <w:rFonts w:hint="eastAsia"/>
                      <w:color w:val="000000"/>
                      <w:highlight w:val="none"/>
                    </w:rPr>
                    <w:t>本品有麻醉和刺激作用。长期接触可致周围神经炎。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restart"/>
                  <w:noWrap w:val="0"/>
                  <w:vAlign w:val="center"/>
                </w:tcPr>
                <w:p>
                  <w:pPr>
                    <w:pStyle w:val="35"/>
                    <w:widowControl w:val="0"/>
                    <w:rPr>
                      <w:rFonts w:hint="eastAsia"/>
                      <w:color w:val="000000"/>
                      <w:highlight w:val="none"/>
                    </w:rPr>
                  </w:pPr>
                  <w:r>
                    <w:rPr>
                      <w:rFonts w:hint="eastAsia"/>
                      <w:color w:val="000000"/>
                      <w:highlight w:val="none"/>
                    </w:rPr>
                    <w:t xml:space="preserve">二、毒理学资料及环境行为 </w:t>
                  </w:r>
                </w:p>
              </w:tc>
              <w:tc>
                <w:tcPr>
                  <w:tcW w:w="1173" w:type="dxa"/>
                  <w:tcBorders>
                    <w:righ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毒性</w:t>
                  </w:r>
                </w:p>
              </w:tc>
              <w:tc>
                <w:tcPr>
                  <w:tcW w:w="5054" w:type="dxa"/>
                  <w:gridSpan w:val="3"/>
                  <w:tcBorders>
                    <w:lef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属低毒类。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continue"/>
                  <w:noWrap w:val="0"/>
                  <w:vAlign w:val="center"/>
                </w:tcPr>
                <w:p>
                  <w:pPr>
                    <w:pStyle w:val="35"/>
                    <w:widowControl w:val="0"/>
                    <w:rPr>
                      <w:rFonts w:hint="eastAsia"/>
                      <w:color w:val="000000"/>
                      <w:highlight w:val="none"/>
                    </w:rPr>
                  </w:pPr>
                </w:p>
              </w:tc>
              <w:tc>
                <w:tcPr>
                  <w:tcW w:w="1173" w:type="dxa"/>
                  <w:tcBorders>
                    <w:righ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急性毒性</w:t>
                  </w:r>
                </w:p>
              </w:tc>
              <w:tc>
                <w:tcPr>
                  <w:tcW w:w="5054" w:type="dxa"/>
                  <w:gridSpan w:val="3"/>
                  <w:tcBorders>
                    <w:left w:val="single" w:color="000000" w:sz="4" w:space="0"/>
                  </w:tcBorders>
                  <w:noWrap w:val="0"/>
                  <w:vAlign w:val="center"/>
                </w:tcPr>
                <w:p>
                  <w:pPr>
                    <w:pStyle w:val="35"/>
                    <w:widowControl w:val="0"/>
                    <w:jc w:val="left"/>
                    <w:rPr>
                      <w:rFonts w:hint="eastAsia"/>
                      <w:color w:val="000000"/>
                      <w:highlight w:val="none"/>
                    </w:rPr>
                  </w:pPr>
                  <w:r>
                    <w:rPr>
                      <w:rFonts w:hint="eastAsia"/>
                      <w:color w:val="000000"/>
                      <w:highlight w:val="none"/>
                    </w:rPr>
                    <w:t>LD5028710mg/kg(大鼠经口)；人吸入12.5g/m</w:t>
                  </w:r>
                  <w:r>
                    <w:rPr>
                      <w:rFonts w:hint="eastAsia"/>
                      <w:color w:val="000000"/>
                      <w:highlight w:val="none"/>
                      <w:vertAlign w:val="superscript"/>
                    </w:rPr>
                    <w:t>3</w:t>
                  </w:r>
                  <w:r>
                    <w:rPr>
                      <w:rFonts w:hint="eastAsia"/>
                      <w:color w:val="000000"/>
                      <w:highlight w:val="none"/>
                    </w:rPr>
                    <w:t>，轻度中毒、头痛、恶心、眼和呼吸刺激症状。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continue"/>
                  <w:noWrap w:val="0"/>
                  <w:vAlign w:val="center"/>
                </w:tcPr>
                <w:p>
                  <w:pPr>
                    <w:pStyle w:val="35"/>
                    <w:widowControl w:val="0"/>
                    <w:rPr>
                      <w:rFonts w:hint="eastAsia"/>
                      <w:color w:val="000000"/>
                      <w:highlight w:val="none"/>
                    </w:rPr>
                  </w:pPr>
                </w:p>
              </w:tc>
              <w:tc>
                <w:tcPr>
                  <w:tcW w:w="1173" w:type="dxa"/>
                  <w:tcBorders>
                    <w:righ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亚急性和慢性毒性</w:t>
                  </w:r>
                </w:p>
              </w:tc>
              <w:tc>
                <w:tcPr>
                  <w:tcW w:w="5054" w:type="dxa"/>
                  <w:gridSpan w:val="3"/>
                  <w:tcBorders>
                    <w:left w:val="single" w:color="000000" w:sz="4" w:space="0"/>
                  </w:tcBorders>
                  <w:noWrap w:val="0"/>
                  <w:vAlign w:val="center"/>
                </w:tcPr>
                <w:p>
                  <w:pPr>
                    <w:pStyle w:val="35"/>
                    <w:widowControl w:val="0"/>
                    <w:jc w:val="left"/>
                    <w:rPr>
                      <w:rFonts w:hint="eastAsia"/>
                      <w:color w:val="000000"/>
                      <w:highlight w:val="none"/>
                    </w:rPr>
                  </w:pPr>
                  <w:r>
                    <w:rPr>
                      <w:rFonts w:hint="eastAsia"/>
                      <w:color w:val="000000"/>
                      <w:highlight w:val="none"/>
                    </w:rPr>
                    <w:t>大鼠吸入2.76g/m</w:t>
                  </w:r>
                  <w:r>
                    <w:rPr>
                      <w:rFonts w:hint="eastAsia"/>
                      <w:color w:val="000000"/>
                      <w:highlight w:val="none"/>
                      <w:vertAlign w:val="superscript"/>
                    </w:rPr>
                    <w:t>3</w:t>
                  </w:r>
                  <w:r>
                    <w:rPr>
                      <w:rFonts w:hint="eastAsia"/>
                      <w:color w:val="000000"/>
                      <w:highlight w:val="none"/>
                    </w:rPr>
                    <w:t>/天，143天，夜间活动减少，网状内皮系统轻度异常反应，末梢神经有髓鞘退行性变，轴突轻度变化</w:t>
                  </w:r>
                  <w:r>
                    <w:rPr>
                      <w:rFonts w:hint="eastAsia"/>
                      <w:color w:val="000000"/>
                      <w:highlight w:val="none"/>
                    </w:rPr>
                    <w:fldChar w:fldCharType="begin"/>
                  </w:r>
                  <w:r>
                    <w:rPr>
                      <w:rFonts w:hint="eastAsia"/>
                      <w:color w:val="000000"/>
                      <w:highlight w:val="none"/>
                    </w:rPr>
                    <w:instrText xml:space="preserve"> HYPERLINK "https://baike.so.com/doc/6775178-6990518.html" \t "https://baike.so.com/doc/_blank" </w:instrText>
                  </w:r>
                  <w:r>
                    <w:rPr>
                      <w:rFonts w:hint="eastAsia"/>
                      <w:color w:val="000000"/>
                      <w:highlight w:val="none"/>
                    </w:rPr>
                    <w:fldChar w:fldCharType="separate"/>
                  </w:r>
                  <w:r>
                    <w:rPr>
                      <w:rFonts w:hint="eastAsia"/>
                      <w:color w:val="000000"/>
                      <w:highlight w:val="none"/>
                    </w:rPr>
                    <w:t>腓肠肌</w:t>
                  </w:r>
                  <w:r>
                    <w:rPr>
                      <w:rFonts w:hint="eastAsia"/>
                      <w:color w:val="000000"/>
                      <w:highlight w:val="none"/>
                    </w:rPr>
                    <w:fldChar w:fldCharType="end"/>
                  </w:r>
                  <w:r>
                    <w:rPr>
                      <w:rFonts w:hint="eastAsia"/>
                      <w:color w:val="000000"/>
                      <w:highlight w:val="none"/>
                    </w:rPr>
                    <w:t>肌纤维轻度萎缩。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continue"/>
                  <w:noWrap w:val="0"/>
                  <w:vAlign w:val="center"/>
                </w:tcPr>
                <w:p>
                  <w:pPr>
                    <w:pStyle w:val="35"/>
                    <w:widowControl w:val="0"/>
                    <w:rPr>
                      <w:rFonts w:hint="eastAsia"/>
                      <w:color w:val="000000"/>
                      <w:highlight w:val="none"/>
                    </w:rPr>
                  </w:pPr>
                </w:p>
              </w:tc>
              <w:tc>
                <w:tcPr>
                  <w:tcW w:w="1173" w:type="dxa"/>
                  <w:tcBorders>
                    <w:righ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危险特性</w:t>
                  </w:r>
                </w:p>
              </w:tc>
              <w:tc>
                <w:tcPr>
                  <w:tcW w:w="5054" w:type="dxa"/>
                  <w:gridSpan w:val="3"/>
                  <w:tcBorders>
                    <w:left w:val="single" w:color="000000" w:sz="4" w:space="0"/>
                  </w:tcBorders>
                  <w:noWrap w:val="0"/>
                  <w:vAlign w:val="center"/>
                </w:tcPr>
                <w:p>
                  <w:pPr>
                    <w:pStyle w:val="35"/>
                    <w:widowControl w:val="0"/>
                    <w:jc w:val="left"/>
                    <w:rPr>
                      <w:rFonts w:hint="eastAsia"/>
                      <w:color w:val="000000"/>
                      <w:highlight w:val="none"/>
                    </w:rPr>
                  </w:pPr>
                  <w:r>
                    <w:rPr>
                      <w:rFonts w:hint="eastAsia"/>
                      <w:color w:val="000000"/>
                      <w:highlight w:val="none"/>
                    </w:rPr>
                    <w:t>极易燃，其蒸气与空气可形成爆炸性混合物。遇明火、高热极易燃烧爆炸。与氧化剂接触发生强烈反应，甚至引起燃烧。在火场中，受热的容器有爆炸危险。其蒸气比空气重，能在较低处扩散到相当远的地方，遇明火会引着回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continue"/>
                  <w:noWrap w:val="0"/>
                  <w:vAlign w:val="center"/>
                </w:tcPr>
                <w:p>
                  <w:pPr>
                    <w:pStyle w:val="35"/>
                    <w:widowControl w:val="0"/>
                    <w:rPr>
                      <w:rFonts w:hint="eastAsia"/>
                      <w:color w:val="000000"/>
                      <w:highlight w:val="none"/>
                    </w:rPr>
                  </w:pPr>
                </w:p>
              </w:tc>
              <w:tc>
                <w:tcPr>
                  <w:tcW w:w="1173" w:type="dxa"/>
                  <w:tcBorders>
                    <w:righ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燃烧（分解）产物</w:t>
                  </w:r>
                </w:p>
              </w:tc>
              <w:tc>
                <w:tcPr>
                  <w:tcW w:w="5054" w:type="dxa"/>
                  <w:gridSpan w:val="3"/>
                  <w:tcBorders>
                    <w:lef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一氧化碳、</w:t>
                  </w:r>
                  <w:r>
                    <w:rPr>
                      <w:rFonts w:hint="eastAsia"/>
                      <w:color w:val="000000"/>
                      <w:highlight w:val="none"/>
                    </w:rPr>
                    <w:fldChar w:fldCharType="begin"/>
                  </w:r>
                  <w:r>
                    <w:rPr>
                      <w:rFonts w:hint="eastAsia"/>
                      <w:color w:val="000000"/>
                      <w:highlight w:val="none"/>
                    </w:rPr>
                    <w:instrText xml:space="preserve"> HYPERLINK "https://baike.so.com/doc/1320639-1396245.html" \t "https://baike.so.com/doc/_blank" </w:instrText>
                  </w:r>
                  <w:r>
                    <w:rPr>
                      <w:rFonts w:hint="eastAsia"/>
                      <w:color w:val="000000"/>
                      <w:highlight w:val="none"/>
                    </w:rPr>
                    <w:fldChar w:fldCharType="separate"/>
                  </w:r>
                  <w:r>
                    <w:rPr>
                      <w:rFonts w:hint="eastAsia"/>
                      <w:color w:val="000000"/>
                      <w:highlight w:val="none"/>
                    </w:rPr>
                    <w:t>二氧化碳</w:t>
                  </w:r>
                  <w:r>
                    <w:rPr>
                      <w:rFonts w:hint="eastAsia"/>
                      <w:color w:val="000000"/>
                      <w:highlight w:val="none"/>
                    </w:rPr>
                    <w:fldChar w:fldCharType="end"/>
                  </w:r>
                  <w:r>
                    <w:rPr>
                      <w:rFonts w:hint="eastAsia"/>
                      <w:color w:val="000000"/>
                      <w:highlight w:val="none"/>
                    </w:rPr>
                    <w:t>和水（H</w:t>
                  </w:r>
                  <w:r>
                    <w:rPr>
                      <w:rFonts w:hint="eastAsia"/>
                      <w:color w:val="000000"/>
                      <w:highlight w:val="none"/>
                      <w:vertAlign w:val="subscript"/>
                    </w:rPr>
                    <w:t>2</w:t>
                  </w:r>
                  <w:r>
                    <w:rPr>
                      <w:rFonts w:hint="eastAsia"/>
                      <w:color w:val="000000"/>
                      <w:highlight w:val="none"/>
                    </w:rPr>
                    <w:t xml:space="preserve">O）。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noWrap w:val="0"/>
                  <w:vAlign w:val="center"/>
                </w:tcPr>
                <w:p>
                  <w:pPr>
                    <w:pStyle w:val="35"/>
                    <w:widowControl w:val="0"/>
                    <w:rPr>
                      <w:rFonts w:hint="eastAsia"/>
                      <w:color w:val="000000"/>
                      <w:highlight w:val="none"/>
                    </w:rPr>
                  </w:pPr>
                  <w:r>
                    <w:rPr>
                      <w:rFonts w:hint="eastAsia"/>
                      <w:color w:val="000000"/>
                      <w:highlight w:val="none"/>
                    </w:rPr>
                    <w:t>应急处理处置方法</w:t>
                  </w:r>
                </w:p>
              </w:tc>
              <w:tc>
                <w:tcPr>
                  <w:tcW w:w="1173" w:type="dxa"/>
                  <w:tcBorders>
                    <w:right w:val="single" w:color="000000" w:sz="4" w:space="0"/>
                  </w:tcBorders>
                  <w:noWrap w:val="0"/>
                  <w:vAlign w:val="center"/>
                </w:tcPr>
                <w:p>
                  <w:pPr>
                    <w:pStyle w:val="35"/>
                    <w:widowControl w:val="0"/>
                    <w:rPr>
                      <w:rFonts w:hint="eastAsia"/>
                      <w:color w:val="000000"/>
                      <w:szCs w:val="22"/>
                      <w:highlight w:val="none"/>
                    </w:rPr>
                  </w:pPr>
                  <w:r>
                    <w:rPr>
                      <w:rFonts w:hint="eastAsia"/>
                      <w:color w:val="000000"/>
                      <w:szCs w:val="22"/>
                      <w:highlight w:val="none"/>
                    </w:rPr>
                    <w:t>泄漏应急处理</w:t>
                  </w:r>
                </w:p>
              </w:tc>
              <w:tc>
                <w:tcPr>
                  <w:tcW w:w="5054" w:type="dxa"/>
                  <w:gridSpan w:val="3"/>
                  <w:tcBorders>
                    <w:left w:val="single" w:color="000000" w:sz="4" w:space="0"/>
                  </w:tcBorders>
                  <w:noWrap w:val="0"/>
                  <w:vAlign w:val="center"/>
                </w:tcPr>
                <w:p>
                  <w:pPr>
                    <w:pStyle w:val="35"/>
                    <w:widowControl w:val="0"/>
                    <w:jc w:val="left"/>
                    <w:rPr>
                      <w:rFonts w:hint="eastAsia"/>
                      <w:color w:val="000000"/>
                      <w:szCs w:val="22"/>
                      <w:highlight w:val="none"/>
                    </w:rPr>
                  </w:pPr>
                  <w:r>
                    <w:rPr>
                      <w:rFonts w:hint="eastAsia"/>
                      <w:color w:val="000000"/>
                      <w:szCs w:val="22"/>
                      <w:highlight w:val="none"/>
                    </w:rPr>
                    <w:t>迅速撤离泄漏污染区人员至安全区，并进行隔离，严格限制出入。切断火源。建议应急处理人员戴自</w:t>
                  </w:r>
                  <w:r>
                    <w:rPr>
                      <w:rFonts w:hint="eastAsia"/>
                      <w:color w:val="000000"/>
                      <w:szCs w:val="22"/>
                      <w:highlight w:val="none"/>
                    </w:rPr>
                    <w:fldChar w:fldCharType="begin"/>
                  </w:r>
                  <w:r>
                    <w:rPr>
                      <w:rFonts w:hint="eastAsia"/>
                      <w:color w:val="000000"/>
                      <w:szCs w:val="22"/>
                      <w:highlight w:val="none"/>
                    </w:rPr>
                    <w:instrText xml:space="preserve"> HYPERLINK "https://p1.ssl.qhimg.com/t0167ae6d6b6d2a0111.jpg" </w:instrText>
                  </w:r>
                  <w:r>
                    <w:rPr>
                      <w:rFonts w:hint="eastAsia"/>
                      <w:color w:val="000000"/>
                      <w:szCs w:val="22"/>
                      <w:highlight w:val="none"/>
                    </w:rPr>
                    <w:fldChar w:fldCharType="separate"/>
                  </w:r>
                  <w:r>
                    <w:rPr>
                      <w:rFonts w:hint="eastAsia"/>
                      <w:color w:val="000000"/>
                      <w:szCs w:val="22"/>
                      <w:highlight w:val="none"/>
                    </w:rPr>
                    <w:t>正己烷</w:t>
                  </w:r>
                  <w:r>
                    <w:rPr>
                      <w:rFonts w:hint="eastAsia"/>
                      <w:color w:val="000000"/>
                      <w:szCs w:val="22"/>
                      <w:highlight w:val="none"/>
                    </w:rPr>
                    <w:fldChar w:fldCharType="end"/>
                  </w:r>
                  <w:r>
                    <w:rPr>
                      <w:rFonts w:hint="eastAsia"/>
                      <w:color w:val="000000"/>
                      <w:szCs w:val="22"/>
                      <w:highlight w:val="none"/>
                    </w:rPr>
                    <w:t>给正压式呼吸器，穿消防防护服。尽可能切断泄漏源。防止进入下水道、排洪沟等限制性空间。小量泄漏：用砂土或其它不燃材料吸附或吸收。也可以用不燃性分散剂制成的乳液刷洗，洗液稀释后放入废水系统。大量泄漏：构筑围堤或挖坑收容；用泡沫覆盖，降低蒸气灾害。用防爆泵转移至槽车或专用收集器内，回收或运至废物处理场所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restart"/>
                  <w:noWrap w:val="0"/>
                  <w:vAlign w:val="center"/>
                </w:tcPr>
                <w:p>
                  <w:pPr>
                    <w:pStyle w:val="35"/>
                    <w:widowControl w:val="0"/>
                    <w:rPr>
                      <w:rFonts w:hint="eastAsia"/>
                      <w:color w:val="000000"/>
                      <w:highlight w:val="none"/>
                    </w:rPr>
                  </w:pPr>
                  <w:r>
                    <w:rPr>
                      <w:rFonts w:hint="eastAsia"/>
                      <w:color w:val="000000"/>
                      <w:highlight w:val="none"/>
                    </w:rPr>
                    <w:t>防护措施</w:t>
                  </w:r>
                </w:p>
              </w:tc>
              <w:tc>
                <w:tcPr>
                  <w:tcW w:w="1173" w:type="dxa"/>
                  <w:tcBorders>
                    <w:right w:val="single" w:color="000000" w:sz="4" w:space="0"/>
                  </w:tcBorders>
                  <w:noWrap w:val="0"/>
                  <w:vAlign w:val="center"/>
                </w:tcPr>
                <w:p>
                  <w:pPr>
                    <w:pStyle w:val="35"/>
                    <w:widowControl w:val="0"/>
                    <w:rPr>
                      <w:rFonts w:hint="eastAsia"/>
                      <w:color w:val="000000"/>
                      <w:szCs w:val="22"/>
                      <w:highlight w:val="none"/>
                    </w:rPr>
                  </w:pPr>
                  <w:r>
                    <w:rPr>
                      <w:rFonts w:hint="eastAsia"/>
                      <w:color w:val="000000"/>
                      <w:szCs w:val="22"/>
                      <w:highlight w:val="none"/>
                    </w:rPr>
                    <w:t>呼吸系统防护</w:t>
                  </w:r>
                </w:p>
              </w:tc>
              <w:tc>
                <w:tcPr>
                  <w:tcW w:w="5054" w:type="dxa"/>
                  <w:gridSpan w:val="3"/>
                  <w:tcBorders>
                    <w:left w:val="single" w:color="000000" w:sz="4" w:space="0"/>
                  </w:tcBorders>
                  <w:noWrap w:val="0"/>
                  <w:vAlign w:val="center"/>
                </w:tcPr>
                <w:p>
                  <w:pPr>
                    <w:pStyle w:val="35"/>
                    <w:widowControl w:val="0"/>
                    <w:rPr>
                      <w:rFonts w:hint="eastAsia"/>
                      <w:color w:val="000000"/>
                      <w:highlight w:val="none"/>
                    </w:rPr>
                  </w:pPr>
                  <w:r>
                    <w:rPr>
                      <w:rFonts w:hint="eastAsia" w:ascii="Times New Roman" w:hAnsi="Times New Roman" w:cs="Times New Roman"/>
                      <w:color w:val="000000"/>
                      <w:szCs w:val="22"/>
                      <w:highlight w:val="none"/>
                    </w:rPr>
                    <w:t>空气中浓度超标时，佩戴自吸</w:t>
                  </w:r>
                  <w:r>
                    <w:rPr>
                      <w:rFonts w:hint="default" w:ascii="Times New Roman" w:hAnsi="Times New Roman" w:cs="Times New Roman"/>
                      <w:color w:val="000000"/>
                      <w:szCs w:val="22"/>
                      <w:highlight w:val="none"/>
                    </w:rPr>
                    <w:fldChar w:fldCharType="begin"/>
                  </w:r>
                  <w:r>
                    <w:rPr>
                      <w:rFonts w:hint="default" w:ascii="Times New Roman" w:hAnsi="Times New Roman" w:cs="Times New Roman"/>
                      <w:color w:val="000000"/>
                      <w:szCs w:val="22"/>
                      <w:highlight w:val="none"/>
                    </w:rPr>
                    <w:instrText xml:space="preserve"> HYPERLINK "https://baike.so.com/doc/5965945-6178897.html" \t "https://baike.so.com/doc/_blank" </w:instrText>
                  </w:r>
                  <w:r>
                    <w:rPr>
                      <w:rFonts w:hint="default" w:ascii="Times New Roman" w:hAnsi="Times New Roman" w:cs="Times New Roman"/>
                      <w:color w:val="000000"/>
                      <w:szCs w:val="22"/>
                      <w:highlight w:val="none"/>
                    </w:rPr>
                    <w:fldChar w:fldCharType="separate"/>
                  </w:r>
                  <w:r>
                    <w:rPr>
                      <w:rFonts w:hint="default" w:ascii="Times New Roman" w:hAnsi="Times New Roman" w:cs="Times New Roman"/>
                      <w:color w:val="000000"/>
                      <w:szCs w:val="22"/>
                      <w:highlight w:val="none"/>
                    </w:rPr>
                    <w:t>过滤式防毒面具</w:t>
                  </w:r>
                  <w:r>
                    <w:rPr>
                      <w:rFonts w:hint="default" w:ascii="Times New Roman" w:hAnsi="Times New Roman" w:cs="Times New Roman"/>
                      <w:color w:val="000000"/>
                      <w:szCs w:val="22"/>
                      <w:highlight w:val="none"/>
                    </w:rPr>
                    <w:fldChar w:fldCharType="end"/>
                  </w:r>
                  <w:r>
                    <w:rPr>
                      <w:rFonts w:hint="default" w:ascii="Times New Roman" w:hAnsi="Times New Roman" w:cs="Times New Roman"/>
                      <w:color w:val="000000"/>
                      <w:szCs w:val="22"/>
                      <w:highlight w:val="none"/>
                    </w:rPr>
                    <w:t>(半面罩</w:t>
                  </w:r>
                  <w:r>
                    <w:rPr>
                      <w:rFonts w:hint="eastAsia" w:ascii="Times New Roman" w:hAnsi="Times New Roman" w:cs="Times New Roman"/>
                      <w:color w:val="000000"/>
                      <w:szCs w:val="22"/>
                      <w:highlight w:val="none"/>
                      <w:lang w:eastAsia="zh-CN"/>
                    </w:rPr>
                    <w:t>）</w:t>
                  </w:r>
                  <w:r>
                    <w:rPr>
                      <w:rFonts w:hint="eastAsia" w:ascii="Times New Roman" w:hAnsi="Times New Roman" w:cs="Times New Roman"/>
                      <w:color w:val="000000"/>
                      <w:szCs w:val="22"/>
                      <w:highlight w:val="none"/>
                    </w:rPr>
                    <w:t>。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continue"/>
                  <w:noWrap w:val="0"/>
                  <w:vAlign w:val="center"/>
                </w:tcPr>
                <w:p>
                  <w:pPr>
                    <w:pStyle w:val="35"/>
                    <w:widowControl w:val="0"/>
                    <w:rPr>
                      <w:rFonts w:hint="eastAsia"/>
                      <w:color w:val="000000"/>
                      <w:highlight w:val="none"/>
                    </w:rPr>
                  </w:pPr>
                </w:p>
              </w:tc>
              <w:tc>
                <w:tcPr>
                  <w:tcW w:w="1173" w:type="dxa"/>
                  <w:tcBorders>
                    <w:right w:val="single" w:color="000000" w:sz="4" w:space="0"/>
                  </w:tcBorders>
                  <w:noWrap w:val="0"/>
                  <w:vAlign w:val="center"/>
                </w:tcPr>
                <w:p>
                  <w:pPr>
                    <w:pStyle w:val="35"/>
                    <w:widowControl w:val="0"/>
                    <w:rPr>
                      <w:rFonts w:hint="eastAsia"/>
                      <w:color w:val="000000"/>
                      <w:szCs w:val="22"/>
                      <w:highlight w:val="none"/>
                    </w:rPr>
                  </w:pPr>
                  <w:r>
                    <w:rPr>
                      <w:rFonts w:hint="eastAsia"/>
                      <w:color w:val="000000"/>
                      <w:szCs w:val="22"/>
                      <w:highlight w:val="none"/>
                    </w:rPr>
                    <w:t>眼睛防护</w:t>
                  </w:r>
                </w:p>
              </w:tc>
              <w:tc>
                <w:tcPr>
                  <w:tcW w:w="5054" w:type="dxa"/>
                  <w:gridSpan w:val="3"/>
                  <w:tcBorders>
                    <w:left w:val="single" w:color="000000" w:sz="4" w:space="0"/>
                  </w:tcBorders>
                  <w:noWrap w:val="0"/>
                  <w:vAlign w:val="center"/>
                </w:tcPr>
                <w:p>
                  <w:pPr>
                    <w:pStyle w:val="35"/>
                    <w:widowControl w:val="0"/>
                    <w:rPr>
                      <w:rFonts w:hint="eastAsia" w:eastAsia="宋体"/>
                      <w:color w:val="000000"/>
                      <w:highlight w:val="none"/>
                      <w:lang w:eastAsia="zh-CN"/>
                    </w:rPr>
                  </w:pPr>
                  <w:r>
                    <w:rPr>
                      <w:rFonts w:hint="eastAsia"/>
                      <w:color w:val="000000"/>
                      <w:szCs w:val="22"/>
                      <w:highlight w:val="none"/>
                    </w:rPr>
                    <w:t>必要时，戴化学安全防护眼镜 </w:t>
                  </w:r>
                  <w:r>
                    <w:rPr>
                      <w:rFonts w:hint="eastAsia"/>
                      <w:color w:val="000000"/>
                      <w:szCs w:val="22"/>
                      <w:highlight w:val="none"/>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continue"/>
                  <w:noWrap w:val="0"/>
                  <w:vAlign w:val="center"/>
                </w:tcPr>
                <w:p>
                  <w:pPr>
                    <w:pStyle w:val="35"/>
                    <w:widowControl w:val="0"/>
                    <w:rPr>
                      <w:rFonts w:hint="eastAsia"/>
                      <w:color w:val="000000"/>
                      <w:highlight w:val="none"/>
                    </w:rPr>
                  </w:pPr>
                </w:p>
              </w:tc>
              <w:tc>
                <w:tcPr>
                  <w:tcW w:w="1173" w:type="dxa"/>
                  <w:tcBorders>
                    <w:right w:val="single" w:color="000000" w:sz="4" w:space="0"/>
                  </w:tcBorders>
                  <w:noWrap w:val="0"/>
                  <w:vAlign w:val="center"/>
                </w:tcPr>
                <w:p>
                  <w:pPr>
                    <w:pStyle w:val="35"/>
                    <w:widowControl w:val="0"/>
                    <w:rPr>
                      <w:rFonts w:hint="eastAsia"/>
                      <w:color w:val="000000"/>
                      <w:szCs w:val="22"/>
                      <w:highlight w:val="none"/>
                    </w:rPr>
                  </w:pPr>
                  <w:r>
                    <w:rPr>
                      <w:rFonts w:hint="eastAsia"/>
                      <w:color w:val="000000"/>
                      <w:szCs w:val="22"/>
                      <w:highlight w:val="none"/>
                    </w:rPr>
                    <w:t>身体防护</w:t>
                  </w:r>
                </w:p>
              </w:tc>
              <w:tc>
                <w:tcPr>
                  <w:tcW w:w="5054" w:type="dxa"/>
                  <w:gridSpan w:val="3"/>
                  <w:tcBorders>
                    <w:left w:val="single" w:color="000000" w:sz="4" w:space="0"/>
                  </w:tcBorders>
                  <w:noWrap w:val="0"/>
                  <w:vAlign w:val="center"/>
                </w:tcPr>
                <w:p>
                  <w:pPr>
                    <w:pStyle w:val="35"/>
                    <w:widowControl w:val="0"/>
                    <w:rPr>
                      <w:rFonts w:hint="eastAsia"/>
                      <w:color w:val="000000"/>
                      <w:highlight w:val="none"/>
                    </w:rPr>
                  </w:pPr>
                  <w:r>
                    <w:rPr>
                      <w:rFonts w:hint="eastAsia"/>
                      <w:color w:val="000000"/>
                      <w:szCs w:val="22"/>
                      <w:highlight w:val="none"/>
                    </w:rPr>
                    <w:t>穿防静电工作服。皮肤污染后应立即用清水冲洗干净，饭前要注意洗手。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continue"/>
                  <w:noWrap w:val="0"/>
                  <w:vAlign w:val="center"/>
                </w:tcPr>
                <w:p>
                  <w:pPr>
                    <w:pStyle w:val="35"/>
                    <w:widowControl w:val="0"/>
                    <w:rPr>
                      <w:rFonts w:hint="eastAsia"/>
                      <w:color w:val="000000"/>
                      <w:highlight w:val="none"/>
                    </w:rPr>
                  </w:pPr>
                </w:p>
              </w:tc>
              <w:tc>
                <w:tcPr>
                  <w:tcW w:w="1173" w:type="dxa"/>
                  <w:tcBorders>
                    <w:right w:val="single" w:color="000000" w:sz="4" w:space="0"/>
                  </w:tcBorders>
                  <w:noWrap w:val="0"/>
                  <w:vAlign w:val="center"/>
                </w:tcPr>
                <w:p>
                  <w:pPr>
                    <w:pStyle w:val="35"/>
                    <w:widowControl w:val="0"/>
                    <w:rPr>
                      <w:rFonts w:hint="eastAsia"/>
                      <w:color w:val="000000"/>
                      <w:szCs w:val="22"/>
                      <w:highlight w:val="none"/>
                    </w:rPr>
                  </w:pPr>
                  <w:r>
                    <w:rPr>
                      <w:rFonts w:hint="eastAsia"/>
                      <w:color w:val="000000"/>
                      <w:szCs w:val="22"/>
                      <w:highlight w:val="none"/>
                    </w:rPr>
                    <w:t>手防护</w:t>
                  </w:r>
                </w:p>
              </w:tc>
              <w:tc>
                <w:tcPr>
                  <w:tcW w:w="5054" w:type="dxa"/>
                  <w:gridSpan w:val="3"/>
                  <w:tcBorders>
                    <w:left w:val="single" w:color="000000" w:sz="4" w:space="0"/>
                  </w:tcBorders>
                  <w:noWrap w:val="0"/>
                  <w:vAlign w:val="center"/>
                </w:tcPr>
                <w:p>
                  <w:pPr>
                    <w:pStyle w:val="35"/>
                    <w:widowControl w:val="0"/>
                    <w:rPr>
                      <w:rFonts w:hint="eastAsia"/>
                      <w:color w:val="000000"/>
                      <w:highlight w:val="none"/>
                    </w:rPr>
                  </w:pPr>
                  <w:r>
                    <w:rPr>
                      <w:rFonts w:hint="eastAsia"/>
                      <w:color w:val="000000"/>
                      <w:szCs w:val="22"/>
                      <w:highlight w:val="none"/>
                    </w:rPr>
                    <w:t>戴一般作业防护手套。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continue"/>
                  <w:noWrap w:val="0"/>
                  <w:vAlign w:val="center"/>
                </w:tcPr>
                <w:p>
                  <w:pPr>
                    <w:pStyle w:val="35"/>
                    <w:widowControl w:val="0"/>
                    <w:rPr>
                      <w:rFonts w:hint="eastAsia"/>
                      <w:color w:val="000000"/>
                      <w:highlight w:val="none"/>
                    </w:rPr>
                  </w:pPr>
                </w:p>
              </w:tc>
              <w:tc>
                <w:tcPr>
                  <w:tcW w:w="1173" w:type="dxa"/>
                  <w:tcBorders>
                    <w:right w:val="single" w:color="000000" w:sz="4" w:space="0"/>
                  </w:tcBorders>
                  <w:noWrap w:val="0"/>
                  <w:vAlign w:val="center"/>
                </w:tcPr>
                <w:p>
                  <w:pPr>
                    <w:pStyle w:val="35"/>
                    <w:widowControl w:val="0"/>
                    <w:rPr>
                      <w:rFonts w:hint="eastAsia"/>
                      <w:color w:val="000000"/>
                      <w:szCs w:val="22"/>
                      <w:highlight w:val="none"/>
                    </w:rPr>
                  </w:pPr>
                  <w:r>
                    <w:rPr>
                      <w:rFonts w:hint="eastAsia"/>
                      <w:color w:val="000000"/>
                      <w:szCs w:val="22"/>
                      <w:highlight w:val="none"/>
                    </w:rPr>
                    <w:t>其它</w:t>
                  </w:r>
                </w:p>
              </w:tc>
              <w:tc>
                <w:tcPr>
                  <w:tcW w:w="5054" w:type="dxa"/>
                  <w:gridSpan w:val="3"/>
                  <w:tcBorders>
                    <w:left w:val="single" w:color="000000" w:sz="4" w:space="0"/>
                  </w:tcBorders>
                  <w:noWrap w:val="0"/>
                  <w:vAlign w:val="center"/>
                </w:tcPr>
                <w:p>
                  <w:pPr>
                    <w:pStyle w:val="35"/>
                    <w:widowControl w:val="0"/>
                    <w:rPr>
                      <w:rFonts w:hint="eastAsia"/>
                      <w:color w:val="000000"/>
                      <w:highlight w:val="none"/>
                    </w:rPr>
                  </w:pPr>
                  <w:r>
                    <w:rPr>
                      <w:rFonts w:hint="eastAsia"/>
                      <w:color w:val="000000"/>
                      <w:szCs w:val="22"/>
                      <w:highlight w:val="none"/>
                    </w:rPr>
                    <w:t>工作现场严禁吸烟。避免长期反复接触。进入罐、限制性空间或其它高浓度区作业，须有人监护。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restart"/>
                  <w:noWrap w:val="0"/>
                  <w:vAlign w:val="center"/>
                </w:tcPr>
                <w:p>
                  <w:pPr>
                    <w:pStyle w:val="35"/>
                    <w:widowControl w:val="0"/>
                    <w:rPr>
                      <w:rFonts w:hint="eastAsia"/>
                      <w:color w:val="000000"/>
                      <w:highlight w:val="none"/>
                    </w:rPr>
                  </w:pPr>
                  <w:r>
                    <w:rPr>
                      <w:rFonts w:hint="eastAsia"/>
                      <w:color w:val="000000"/>
                      <w:highlight w:val="none"/>
                    </w:rPr>
                    <w:t>急救措施</w:t>
                  </w:r>
                </w:p>
              </w:tc>
              <w:tc>
                <w:tcPr>
                  <w:tcW w:w="1173" w:type="dxa"/>
                  <w:tcBorders>
                    <w:righ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吸入</w:t>
                  </w:r>
                </w:p>
              </w:tc>
              <w:tc>
                <w:tcPr>
                  <w:tcW w:w="5054" w:type="dxa"/>
                  <w:gridSpan w:val="3"/>
                  <w:tcBorders>
                    <w:lef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迅速脱离现场至空气新鲜处。保持呼吸道通畅。如呼吸困难，给输氧。如呼吸停止，立即进行人工呼吸。就医。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continue"/>
                  <w:noWrap w:val="0"/>
                  <w:vAlign w:val="center"/>
                </w:tcPr>
                <w:p>
                  <w:pPr>
                    <w:pStyle w:val="35"/>
                    <w:widowControl w:val="0"/>
                    <w:rPr>
                      <w:rFonts w:hint="eastAsia"/>
                      <w:color w:val="000000"/>
                      <w:highlight w:val="none"/>
                    </w:rPr>
                  </w:pPr>
                </w:p>
              </w:tc>
              <w:tc>
                <w:tcPr>
                  <w:tcW w:w="1173" w:type="dxa"/>
                  <w:tcBorders>
                    <w:righ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灭火方法</w:t>
                  </w:r>
                </w:p>
              </w:tc>
              <w:tc>
                <w:tcPr>
                  <w:tcW w:w="5054" w:type="dxa"/>
                  <w:gridSpan w:val="3"/>
                  <w:tcBorders>
                    <w:lef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切断气源。若不能立即切断气源，则不允许熄灭正在燃烧的气体。喷水冷却容器，可能的话将容器从火场移至空旷处。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74" w:type="dxa"/>
                  <w:vMerge w:val="continue"/>
                  <w:noWrap w:val="0"/>
                  <w:vAlign w:val="center"/>
                </w:tcPr>
                <w:p>
                  <w:pPr>
                    <w:pStyle w:val="35"/>
                    <w:widowControl w:val="0"/>
                    <w:rPr>
                      <w:rFonts w:hint="eastAsia"/>
                      <w:color w:val="000000"/>
                      <w:highlight w:val="none"/>
                    </w:rPr>
                  </w:pPr>
                </w:p>
              </w:tc>
              <w:tc>
                <w:tcPr>
                  <w:tcW w:w="1173" w:type="dxa"/>
                  <w:tcBorders>
                    <w:righ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灭火剂</w:t>
                  </w:r>
                </w:p>
              </w:tc>
              <w:tc>
                <w:tcPr>
                  <w:tcW w:w="5054" w:type="dxa"/>
                  <w:gridSpan w:val="3"/>
                  <w:tcBorders>
                    <w:left w:val="single" w:color="000000" w:sz="4" w:space="0"/>
                  </w:tcBorders>
                  <w:noWrap w:val="0"/>
                  <w:vAlign w:val="center"/>
                </w:tcPr>
                <w:p>
                  <w:pPr>
                    <w:pStyle w:val="35"/>
                    <w:widowControl w:val="0"/>
                    <w:rPr>
                      <w:rFonts w:hint="eastAsia" w:eastAsia="宋体"/>
                      <w:color w:val="000000"/>
                      <w:highlight w:val="none"/>
                      <w:lang w:eastAsia="zh-CN"/>
                    </w:rPr>
                  </w:pPr>
                  <w:r>
                    <w:rPr>
                      <w:rFonts w:hint="eastAsia"/>
                      <w:color w:val="000000"/>
                      <w:highlight w:val="none"/>
                    </w:rPr>
                    <w:t>泡沫、干粉、二氧化碳、砂土</w:t>
                  </w:r>
                  <w:r>
                    <w:rPr>
                      <w:rFonts w:hint="eastAsia"/>
                      <w:color w:val="000000"/>
                      <w:highlight w:val="none"/>
                      <w:lang w:eastAsia="zh-CN"/>
                    </w:rPr>
                    <w:t>。</w:t>
                  </w:r>
                </w:p>
              </w:tc>
            </w:tr>
          </w:tbl>
          <w:p>
            <w:pPr>
              <w:pStyle w:val="34"/>
              <w:keepNext w:val="0"/>
              <w:keepLines w:val="0"/>
              <w:pageBreakBefore w:val="0"/>
              <w:widowControl w:val="0"/>
              <w:kinsoku/>
              <w:wordWrap/>
              <w:overflowPunct/>
              <w:topLinePunct w:val="0"/>
              <w:autoSpaceDE/>
              <w:autoSpaceDN/>
              <w:bidi w:val="0"/>
              <w:adjustRightInd/>
              <w:snapToGrid/>
              <w:spacing w:after="0" w:afterLines="0"/>
              <w:textAlignment w:val="auto"/>
              <w:rPr>
                <w:rFonts w:hint="default"/>
                <w:color w:val="000000"/>
                <w:highlight w:val="none"/>
                <w:lang w:val="en-US" w:eastAsia="zh-CN"/>
              </w:rPr>
            </w:pPr>
            <w:r>
              <w:rPr>
                <w:rFonts w:hint="eastAsia"/>
                <w:color w:val="000000"/>
                <w:highlight w:val="none"/>
                <w:lang w:eastAsia="zh-CN"/>
              </w:rPr>
              <w:t>表</w:t>
            </w:r>
            <w:r>
              <w:rPr>
                <w:rFonts w:hint="eastAsia"/>
                <w:color w:val="000000"/>
                <w:highlight w:val="none"/>
                <w:lang w:val="en-US" w:eastAsia="zh-CN"/>
              </w:rPr>
              <w:t>7-12 甲酸理化性质表</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2905"/>
              <w:gridCol w:w="2148"/>
              <w:gridCol w:w="24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97" w:hRule="atLeast"/>
                <w:jc w:val="center"/>
              </w:trPr>
              <w:tc>
                <w:tcPr>
                  <w:tcW w:w="497" w:type="pct"/>
                  <w:vMerge w:val="restart"/>
                  <w:tcBorders>
                    <w:tl2br w:val="nil"/>
                    <w:tr2bl w:val="nil"/>
                  </w:tcBorders>
                  <w:noWrap w:val="0"/>
                  <w:vAlign w:val="center"/>
                </w:tcPr>
                <w:p>
                  <w:pPr>
                    <w:pStyle w:val="41"/>
                    <w:bidi w:val="0"/>
                    <w:rPr>
                      <w:color w:val="000000"/>
                      <w:highlight w:val="none"/>
                    </w:rPr>
                  </w:pPr>
                  <w:r>
                    <w:rPr>
                      <w:rFonts w:hint="eastAsia"/>
                      <w:color w:val="000000"/>
                      <w:highlight w:val="none"/>
                    </w:rPr>
                    <w:t>标识</w:t>
                  </w:r>
                </w:p>
              </w:tc>
              <w:tc>
                <w:tcPr>
                  <w:tcW w:w="4502" w:type="pct"/>
                  <w:gridSpan w:val="3"/>
                  <w:tcBorders>
                    <w:tl2br w:val="nil"/>
                    <w:tr2bl w:val="nil"/>
                  </w:tcBorders>
                  <w:noWrap w:val="0"/>
                  <w:vAlign w:val="center"/>
                </w:tcPr>
                <w:p>
                  <w:pPr>
                    <w:pStyle w:val="41"/>
                    <w:bidi w:val="0"/>
                    <w:rPr>
                      <w:rFonts w:hint="eastAsia"/>
                      <w:color w:val="000000"/>
                      <w:highlight w:val="none"/>
                    </w:rPr>
                  </w:pPr>
                  <w:r>
                    <w:rPr>
                      <w:rFonts w:hint="eastAsia"/>
                      <w:color w:val="000000"/>
                      <w:highlight w:val="none"/>
                    </w:rPr>
                    <w:t>中文名：蚁酸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1" w:hRule="atLeast"/>
                <w:jc w:val="center"/>
              </w:trPr>
              <w:tc>
                <w:tcPr>
                  <w:tcW w:w="497" w:type="pct"/>
                  <w:vMerge w:val="continue"/>
                  <w:tcBorders>
                    <w:tl2br w:val="nil"/>
                    <w:tr2bl w:val="nil"/>
                  </w:tcBorders>
                  <w:noWrap w:val="0"/>
                  <w:vAlign w:val="center"/>
                </w:tcPr>
                <w:p>
                  <w:pPr>
                    <w:pStyle w:val="41"/>
                    <w:bidi w:val="0"/>
                    <w:rPr>
                      <w:color w:val="000000"/>
                      <w:highlight w:val="none"/>
                    </w:rPr>
                  </w:pPr>
                </w:p>
              </w:tc>
              <w:tc>
                <w:tcPr>
                  <w:tcW w:w="4502" w:type="pct"/>
                  <w:gridSpan w:val="3"/>
                  <w:tcBorders>
                    <w:tl2br w:val="nil"/>
                    <w:tr2bl w:val="nil"/>
                  </w:tcBorders>
                  <w:noWrap w:val="0"/>
                  <w:vAlign w:val="center"/>
                </w:tcPr>
                <w:p>
                  <w:pPr>
                    <w:pStyle w:val="41"/>
                    <w:bidi w:val="0"/>
                    <w:rPr>
                      <w:color w:val="000000"/>
                      <w:highlight w:val="none"/>
                    </w:rPr>
                  </w:pPr>
                  <w:r>
                    <w:rPr>
                      <w:rFonts w:hint="eastAsia"/>
                      <w:color w:val="000000"/>
                      <w:highlight w:val="none"/>
                    </w:rPr>
                    <w:t>英文名：Formic acid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47" w:hRule="atLeast"/>
                <w:jc w:val="center"/>
              </w:trPr>
              <w:tc>
                <w:tcPr>
                  <w:tcW w:w="497" w:type="pct"/>
                  <w:vMerge w:val="continue"/>
                  <w:tcBorders>
                    <w:tl2br w:val="nil"/>
                    <w:tr2bl w:val="nil"/>
                  </w:tcBorders>
                  <w:noWrap w:val="0"/>
                  <w:vAlign w:val="center"/>
                </w:tcPr>
                <w:p>
                  <w:pPr>
                    <w:pStyle w:val="41"/>
                    <w:bidi w:val="0"/>
                    <w:rPr>
                      <w:color w:val="000000"/>
                      <w:highlight w:val="none"/>
                    </w:rPr>
                  </w:pPr>
                </w:p>
              </w:tc>
              <w:tc>
                <w:tcPr>
                  <w:tcW w:w="3042" w:type="pct"/>
                  <w:gridSpan w:val="2"/>
                  <w:tcBorders>
                    <w:tl2br w:val="nil"/>
                    <w:tr2bl w:val="nil"/>
                  </w:tcBorders>
                  <w:noWrap w:val="0"/>
                  <w:vAlign w:val="center"/>
                </w:tcPr>
                <w:p>
                  <w:pPr>
                    <w:pStyle w:val="41"/>
                    <w:bidi w:val="0"/>
                    <w:rPr>
                      <w:color w:val="000000"/>
                      <w:highlight w:val="none"/>
                    </w:rPr>
                  </w:pPr>
                  <w:r>
                    <w:rPr>
                      <w:rFonts w:hint="eastAsia"/>
                      <w:color w:val="000000"/>
                      <w:highlight w:val="none"/>
                    </w:rPr>
                    <w:t>分子式：</w:t>
                  </w:r>
                  <w:r>
                    <w:rPr>
                      <w:color w:val="000000"/>
                      <w:highlight w:val="none"/>
                    </w:rPr>
                    <w:t xml:space="preserve"> HCOOH</w:t>
                  </w:r>
                </w:p>
              </w:tc>
              <w:tc>
                <w:tcPr>
                  <w:tcW w:w="1459" w:type="pct"/>
                  <w:tcBorders>
                    <w:tl2br w:val="nil"/>
                    <w:tr2bl w:val="nil"/>
                  </w:tcBorders>
                  <w:noWrap w:val="0"/>
                  <w:vAlign w:val="center"/>
                </w:tcPr>
                <w:p>
                  <w:pPr>
                    <w:pStyle w:val="41"/>
                    <w:bidi w:val="0"/>
                    <w:rPr>
                      <w:rFonts w:hint="eastAsia"/>
                      <w:color w:val="000000"/>
                      <w:highlight w:val="none"/>
                    </w:rPr>
                  </w:pPr>
                  <w:r>
                    <w:rPr>
                      <w:rFonts w:hint="eastAsia"/>
                      <w:color w:val="000000"/>
                      <w:highlight w:val="none"/>
                    </w:rPr>
                    <w:t>CAS号：64-18-6</w:t>
                  </w:r>
                  <w:r>
                    <w:rPr>
                      <w:color w:val="000000"/>
                      <w:highlight w:val="none"/>
                    </w:rPr>
                    <w:t>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497" w:type="pct"/>
                  <w:vMerge w:val="restart"/>
                  <w:tcBorders>
                    <w:tl2br w:val="nil"/>
                    <w:tr2bl w:val="nil"/>
                  </w:tcBorders>
                  <w:noWrap w:val="0"/>
                  <w:vAlign w:val="center"/>
                </w:tcPr>
                <w:p>
                  <w:pPr>
                    <w:pStyle w:val="41"/>
                    <w:bidi w:val="0"/>
                    <w:rPr>
                      <w:rFonts w:hint="eastAsia"/>
                      <w:color w:val="000000"/>
                      <w:highlight w:val="none"/>
                    </w:rPr>
                  </w:pPr>
                  <w:r>
                    <w:rPr>
                      <w:rFonts w:hint="eastAsia"/>
                      <w:color w:val="000000"/>
                      <w:highlight w:val="none"/>
                    </w:rPr>
                    <w:t>理化</w:t>
                  </w:r>
                </w:p>
                <w:p>
                  <w:pPr>
                    <w:pStyle w:val="41"/>
                    <w:bidi w:val="0"/>
                    <w:rPr>
                      <w:color w:val="000000"/>
                      <w:highlight w:val="none"/>
                    </w:rPr>
                  </w:pPr>
                  <w:r>
                    <w:rPr>
                      <w:rFonts w:hint="eastAsia"/>
                      <w:color w:val="000000"/>
                      <w:highlight w:val="none"/>
                    </w:rPr>
                    <w:t>性质</w:t>
                  </w:r>
                </w:p>
              </w:tc>
              <w:tc>
                <w:tcPr>
                  <w:tcW w:w="4502" w:type="pct"/>
                  <w:gridSpan w:val="3"/>
                  <w:tcBorders>
                    <w:tl2br w:val="nil"/>
                    <w:tr2bl w:val="nil"/>
                  </w:tcBorders>
                  <w:noWrap w:val="0"/>
                  <w:vAlign w:val="center"/>
                </w:tcPr>
                <w:p>
                  <w:pPr>
                    <w:pStyle w:val="41"/>
                    <w:bidi w:val="0"/>
                    <w:rPr>
                      <w:rFonts w:hint="eastAsia"/>
                      <w:color w:val="000000"/>
                      <w:highlight w:val="none"/>
                    </w:rPr>
                  </w:pPr>
                  <w:r>
                    <w:rPr>
                      <w:rFonts w:hint="eastAsia"/>
                      <w:color w:val="000000"/>
                      <w:highlight w:val="none"/>
                    </w:rPr>
                    <w:t>外观与性状：</w:t>
                  </w:r>
                  <w:r>
                    <w:rPr>
                      <w:rFonts w:hint="eastAsia"/>
                      <w:color w:val="000000"/>
                      <w:highlight w:val="none"/>
                      <w:lang w:eastAsia="zh-CN"/>
                    </w:rPr>
                    <w:t>无色液体</w:t>
                  </w:r>
                  <w:r>
                    <w:rPr>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497" w:type="pct"/>
                  <w:vMerge w:val="continue"/>
                  <w:tcBorders>
                    <w:tl2br w:val="nil"/>
                    <w:tr2bl w:val="nil"/>
                  </w:tcBorders>
                  <w:noWrap w:val="0"/>
                  <w:vAlign w:val="center"/>
                </w:tcPr>
                <w:p>
                  <w:pPr>
                    <w:pStyle w:val="41"/>
                    <w:bidi w:val="0"/>
                    <w:rPr>
                      <w:color w:val="000000"/>
                      <w:highlight w:val="none"/>
                    </w:rPr>
                  </w:pPr>
                </w:p>
              </w:tc>
              <w:tc>
                <w:tcPr>
                  <w:tcW w:w="1749" w:type="pct"/>
                  <w:tcBorders>
                    <w:tl2br w:val="nil"/>
                    <w:tr2bl w:val="nil"/>
                  </w:tcBorders>
                  <w:noWrap w:val="0"/>
                  <w:vAlign w:val="center"/>
                </w:tcPr>
                <w:p>
                  <w:pPr>
                    <w:pStyle w:val="41"/>
                    <w:bidi w:val="0"/>
                    <w:rPr>
                      <w:rFonts w:hint="eastAsia" w:eastAsia="宋体"/>
                      <w:color w:val="000000"/>
                      <w:highlight w:val="none"/>
                      <w:lang w:eastAsia="zh-CN"/>
                    </w:rPr>
                  </w:pPr>
                  <w:r>
                    <w:rPr>
                      <w:rFonts w:hint="eastAsia"/>
                      <w:color w:val="000000"/>
                      <w:highlight w:val="none"/>
                    </w:rPr>
                    <w:t>熔点（℃）：</w:t>
                  </w:r>
                  <w:r>
                    <w:rPr>
                      <w:color w:val="000000"/>
                      <w:highlight w:val="none"/>
                    </w:rPr>
                    <w:t xml:space="preserve"> </w:t>
                  </w:r>
                  <w:r>
                    <w:rPr>
                      <w:rFonts w:hint="eastAsia"/>
                      <w:color w:val="000000"/>
                      <w:highlight w:val="none"/>
                      <w:lang w:val="en-US" w:eastAsia="zh-CN"/>
                    </w:rPr>
                    <w:t>/</w:t>
                  </w:r>
                </w:p>
              </w:tc>
              <w:tc>
                <w:tcPr>
                  <w:tcW w:w="2753" w:type="pct"/>
                  <w:gridSpan w:val="2"/>
                  <w:tcBorders>
                    <w:tl2br w:val="nil"/>
                    <w:tr2bl w:val="nil"/>
                  </w:tcBorders>
                  <w:noWrap w:val="0"/>
                  <w:vAlign w:val="center"/>
                </w:tcPr>
                <w:p>
                  <w:pPr>
                    <w:pStyle w:val="41"/>
                    <w:bidi w:val="0"/>
                    <w:rPr>
                      <w:rFonts w:hint="eastAsia" w:eastAsia="宋体"/>
                      <w:color w:val="000000"/>
                      <w:highlight w:val="none"/>
                      <w:lang w:eastAsia="zh-CN"/>
                    </w:rPr>
                  </w:pPr>
                  <w:r>
                    <w:rPr>
                      <w:rFonts w:hint="eastAsia"/>
                      <w:color w:val="000000"/>
                      <w:highlight w:val="none"/>
                    </w:rPr>
                    <w:t>沸点（℃）：</w:t>
                  </w:r>
                  <w:r>
                    <w:rPr>
                      <w:color w:val="000000"/>
                      <w:highlight w:val="none"/>
                    </w:rPr>
                    <w:t xml:space="preserve"> </w:t>
                  </w:r>
                  <w:r>
                    <w:rPr>
                      <w:rFonts w:hint="eastAsia"/>
                      <w:color w:val="000000"/>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497" w:type="pct"/>
                  <w:vMerge w:val="continue"/>
                  <w:tcBorders>
                    <w:tl2br w:val="nil"/>
                    <w:tr2bl w:val="nil"/>
                  </w:tcBorders>
                  <w:noWrap w:val="0"/>
                  <w:vAlign w:val="center"/>
                </w:tcPr>
                <w:p>
                  <w:pPr>
                    <w:pStyle w:val="41"/>
                    <w:bidi w:val="0"/>
                    <w:rPr>
                      <w:color w:val="000000"/>
                      <w:highlight w:val="none"/>
                    </w:rPr>
                  </w:pPr>
                </w:p>
              </w:tc>
              <w:tc>
                <w:tcPr>
                  <w:tcW w:w="1749" w:type="pct"/>
                  <w:tcBorders>
                    <w:tl2br w:val="nil"/>
                    <w:tr2bl w:val="nil"/>
                  </w:tcBorders>
                  <w:noWrap w:val="0"/>
                  <w:vAlign w:val="center"/>
                </w:tcPr>
                <w:p>
                  <w:pPr>
                    <w:pStyle w:val="41"/>
                    <w:bidi w:val="0"/>
                    <w:rPr>
                      <w:rFonts w:hint="default" w:eastAsia="宋体"/>
                      <w:color w:val="000000"/>
                      <w:highlight w:val="none"/>
                      <w:lang w:val="en-US" w:eastAsia="zh-CN"/>
                    </w:rPr>
                  </w:pPr>
                  <w:r>
                    <w:rPr>
                      <w:rFonts w:hint="eastAsia"/>
                      <w:color w:val="000000"/>
                      <w:highlight w:val="none"/>
                    </w:rPr>
                    <w:t>临界温度（℃）：</w:t>
                  </w:r>
                  <w:r>
                    <w:rPr>
                      <w:color w:val="000000"/>
                      <w:highlight w:val="none"/>
                    </w:rPr>
                    <w:t xml:space="preserve"> </w:t>
                  </w:r>
                  <w:r>
                    <w:rPr>
                      <w:rFonts w:hint="eastAsia"/>
                      <w:color w:val="000000"/>
                      <w:highlight w:val="none"/>
                      <w:lang w:val="en-US" w:eastAsia="zh-CN"/>
                    </w:rPr>
                    <w:t>306.8</w:t>
                  </w:r>
                </w:p>
              </w:tc>
              <w:tc>
                <w:tcPr>
                  <w:tcW w:w="2753" w:type="pct"/>
                  <w:gridSpan w:val="2"/>
                  <w:tcBorders>
                    <w:tl2br w:val="nil"/>
                    <w:tr2bl w:val="nil"/>
                  </w:tcBorders>
                  <w:noWrap w:val="0"/>
                  <w:vAlign w:val="center"/>
                </w:tcPr>
                <w:p>
                  <w:pPr>
                    <w:pStyle w:val="41"/>
                    <w:bidi w:val="0"/>
                    <w:rPr>
                      <w:color w:val="000000"/>
                      <w:highlight w:val="none"/>
                    </w:rPr>
                  </w:pPr>
                  <w:r>
                    <w:rPr>
                      <w:rFonts w:hint="eastAsia"/>
                      <w:color w:val="000000"/>
                      <w:highlight w:val="none"/>
                    </w:rPr>
                    <w:t>临界压力（MPa）：</w:t>
                  </w:r>
                  <w:r>
                    <w:rPr>
                      <w:rFonts w:hint="eastAsia"/>
                      <w:color w:val="000000"/>
                      <w:highlight w:val="none"/>
                      <w:lang w:val="en-US" w:eastAsia="zh-CN"/>
                    </w:rPr>
                    <w:t>8.63</w:t>
                  </w:r>
                  <w:r>
                    <w:rPr>
                      <w:color w:val="000000"/>
                      <w:highlight w:val="none"/>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497" w:type="pct"/>
                  <w:vMerge w:val="continue"/>
                  <w:tcBorders>
                    <w:tl2br w:val="nil"/>
                    <w:tr2bl w:val="nil"/>
                  </w:tcBorders>
                  <w:noWrap w:val="0"/>
                  <w:vAlign w:val="center"/>
                </w:tcPr>
                <w:p>
                  <w:pPr>
                    <w:pStyle w:val="41"/>
                    <w:bidi w:val="0"/>
                    <w:rPr>
                      <w:color w:val="000000"/>
                      <w:highlight w:val="none"/>
                    </w:rPr>
                  </w:pPr>
                </w:p>
              </w:tc>
              <w:tc>
                <w:tcPr>
                  <w:tcW w:w="1749" w:type="pct"/>
                  <w:tcBorders>
                    <w:tl2br w:val="nil"/>
                    <w:tr2bl w:val="nil"/>
                  </w:tcBorders>
                  <w:noWrap w:val="0"/>
                  <w:vAlign w:val="center"/>
                </w:tcPr>
                <w:p>
                  <w:pPr>
                    <w:pStyle w:val="41"/>
                    <w:bidi w:val="0"/>
                    <w:rPr>
                      <w:color w:val="000000"/>
                      <w:highlight w:val="none"/>
                    </w:rPr>
                  </w:pPr>
                  <w:r>
                    <w:rPr>
                      <w:rFonts w:hint="eastAsia"/>
                      <w:color w:val="000000"/>
                      <w:highlight w:val="none"/>
                    </w:rPr>
                    <w:t>饱和蒸气压（KPa）：</w:t>
                  </w:r>
                  <w:r>
                    <w:rPr>
                      <w:rFonts w:hint="eastAsia"/>
                      <w:color w:val="000000"/>
                      <w:highlight w:val="none"/>
                      <w:lang w:val="en-US" w:eastAsia="zh-CN"/>
                    </w:rPr>
                    <w:t>5.3</w:t>
                  </w:r>
                  <w:r>
                    <w:rPr>
                      <w:color w:val="000000"/>
                      <w:highlight w:val="none"/>
                    </w:rPr>
                    <w:t>3(</w:t>
                  </w:r>
                  <w:r>
                    <w:rPr>
                      <w:rFonts w:hint="eastAsia"/>
                      <w:color w:val="000000"/>
                      <w:highlight w:val="none"/>
                      <w:lang w:val="en-US" w:eastAsia="zh-CN"/>
                    </w:rPr>
                    <w:t>24</w:t>
                  </w:r>
                  <w:r>
                    <w:rPr>
                      <w:rFonts w:hint="eastAsia"/>
                      <w:color w:val="000000"/>
                      <w:highlight w:val="none"/>
                    </w:rPr>
                    <w:t>℃</w:t>
                  </w:r>
                  <w:r>
                    <w:rPr>
                      <w:color w:val="000000"/>
                      <w:highlight w:val="none"/>
                    </w:rPr>
                    <w:t>)</w:t>
                  </w:r>
                </w:p>
              </w:tc>
              <w:tc>
                <w:tcPr>
                  <w:tcW w:w="2753" w:type="pct"/>
                  <w:gridSpan w:val="2"/>
                  <w:tcBorders>
                    <w:tl2br w:val="nil"/>
                    <w:tr2bl w:val="nil"/>
                  </w:tcBorders>
                  <w:noWrap w:val="0"/>
                  <w:vAlign w:val="center"/>
                </w:tcPr>
                <w:p>
                  <w:pPr>
                    <w:pStyle w:val="41"/>
                    <w:bidi w:val="0"/>
                    <w:rPr>
                      <w:rFonts w:hint="default" w:eastAsia="宋体"/>
                      <w:color w:val="000000"/>
                      <w:highlight w:val="none"/>
                      <w:lang w:val="en-US" w:eastAsia="zh-CN"/>
                    </w:rPr>
                  </w:pPr>
                  <w:r>
                    <w:rPr>
                      <w:rFonts w:hint="eastAsia"/>
                      <w:color w:val="000000"/>
                      <w:highlight w:val="none"/>
                    </w:rPr>
                    <w:t>燃烧热 （KJ／mol）：</w:t>
                  </w:r>
                  <w:r>
                    <w:rPr>
                      <w:rFonts w:hint="eastAsia"/>
                      <w:color w:val="000000"/>
                      <w:highlight w:val="none"/>
                      <w:lang w:val="en-US" w:eastAsia="zh-CN"/>
                    </w:rPr>
                    <w:t>254.4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497" w:type="pct"/>
                  <w:vMerge w:val="continue"/>
                  <w:tcBorders>
                    <w:tl2br w:val="nil"/>
                    <w:tr2bl w:val="nil"/>
                  </w:tcBorders>
                  <w:noWrap w:val="0"/>
                  <w:vAlign w:val="center"/>
                </w:tcPr>
                <w:p>
                  <w:pPr>
                    <w:pStyle w:val="41"/>
                    <w:bidi w:val="0"/>
                    <w:rPr>
                      <w:color w:val="000000"/>
                      <w:highlight w:val="none"/>
                    </w:rPr>
                  </w:pPr>
                </w:p>
              </w:tc>
              <w:tc>
                <w:tcPr>
                  <w:tcW w:w="4502" w:type="pct"/>
                  <w:gridSpan w:val="3"/>
                  <w:tcBorders>
                    <w:tl2br w:val="nil"/>
                    <w:tr2bl w:val="nil"/>
                  </w:tcBorders>
                  <w:noWrap w:val="0"/>
                  <w:vAlign w:val="center"/>
                </w:tcPr>
                <w:p>
                  <w:pPr>
                    <w:pStyle w:val="41"/>
                    <w:bidi w:val="0"/>
                    <w:rPr>
                      <w:rFonts w:hint="eastAsia"/>
                      <w:color w:val="000000"/>
                      <w:highlight w:val="none"/>
                    </w:rPr>
                  </w:pPr>
                  <w:r>
                    <w:rPr>
                      <w:rFonts w:hint="eastAsia"/>
                      <w:color w:val="000000"/>
                      <w:highlight w:val="none"/>
                    </w:rPr>
                    <w:t xml:space="preserve">相对密度  </w:t>
                  </w:r>
                  <w:r>
                    <w:rPr>
                      <w:color w:val="000000"/>
                      <w:highlight w:val="none"/>
                    </w:rPr>
                    <w:t>(水=1)：</w:t>
                  </w:r>
                  <w:r>
                    <w:rPr>
                      <w:rFonts w:hint="eastAsia"/>
                      <w:color w:val="000000"/>
                      <w:highlight w:val="none"/>
                    </w:rPr>
                    <w:t xml:space="preserve"> </w:t>
                  </w:r>
                  <w:r>
                    <w:rPr>
                      <w:color w:val="000000"/>
                      <w:highlight w:val="none"/>
                    </w:rPr>
                    <w:t>1.</w:t>
                  </w:r>
                  <w:r>
                    <w:rPr>
                      <w:rFonts w:hint="eastAsia"/>
                      <w:color w:val="000000"/>
                      <w:highlight w:val="none"/>
                      <w:lang w:val="en-US" w:eastAsia="zh-CN"/>
                    </w:rPr>
                    <w:t>22</w:t>
                  </w:r>
                  <w:r>
                    <w:rPr>
                      <w:rFonts w:hint="eastAsia"/>
                      <w:color w:val="000000"/>
                      <w:highlight w:val="none"/>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26" w:hRule="atLeast"/>
                <w:jc w:val="center"/>
              </w:trPr>
              <w:tc>
                <w:tcPr>
                  <w:tcW w:w="497" w:type="pct"/>
                  <w:vMerge w:val="continue"/>
                  <w:tcBorders>
                    <w:tl2br w:val="nil"/>
                    <w:tr2bl w:val="nil"/>
                  </w:tcBorders>
                  <w:noWrap w:val="0"/>
                  <w:vAlign w:val="center"/>
                </w:tcPr>
                <w:p>
                  <w:pPr>
                    <w:pStyle w:val="41"/>
                    <w:bidi w:val="0"/>
                    <w:rPr>
                      <w:color w:val="000000"/>
                      <w:highlight w:val="none"/>
                    </w:rPr>
                  </w:pPr>
                </w:p>
              </w:tc>
              <w:tc>
                <w:tcPr>
                  <w:tcW w:w="4502" w:type="pct"/>
                  <w:gridSpan w:val="3"/>
                  <w:tcBorders>
                    <w:tl2br w:val="nil"/>
                    <w:tr2bl w:val="nil"/>
                  </w:tcBorders>
                  <w:noWrap w:val="0"/>
                  <w:vAlign w:val="center"/>
                </w:tcPr>
                <w:p>
                  <w:pPr>
                    <w:pStyle w:val="41"/>
                    <w:bidi w:val="0"/>
                    <w:rPr>
                      <w:rFonts w:hint="eastAsia"/>
                      <w:color w:val="000000"/>
                      <w:highlight w:val="none"/>
                    </w:rPr>
                  </w:pPr>
                  <w:r>
                    <w:rPr>
                      <w:rFonts w:hint="eastAsia"/>
                      <w:color w:val="000000"/>
                      <w:highlight w:val="none"/>
                    </w:rPr>
                    <w:t>溶解性：与水</w:t>
                  </w:r>
                  <w:r>
                    <w:rPr>
                      <w:rFonts w:hint="eastAsia"/>
                      <w:color w:val="000000"/>
                      <w:highlight w:val="none"/>
                    </w:rPr>
                    <w:fldChar w:fldCharType="begin"/>
                  </w:r>
                  <w:r>
                    <w:rPr>
                      <w:rFonts w:hint="eastAsia"/>
                      <w:color w:val="000000"/>
                      <w:highlight w:val="none"/>
                    </w:rPr>
                    <w:instrText xml:space="preserve"> HYPERLINK "https://baike.so.com/doc/3983144-4179264.html" \t "https://baike.so.com/doc/_blank" </w:instrText>
                  </w:r>
                  <w:r>
                    <w:rPr>
                      <w:rFonts w:hint="eastAsia"/>
                      <w:color w:val="000000"/>
                      <w:highlight w:val="none"/>
                    </w:rPr>
                    <w:fldChar w:fldCharType="separate"/>
                  </w:r>
                  <w:r>
                    <w:rPr>
                      <w:rFonts w:hint="eastAsia"/>
                      <w:color w:val="000000"/>
                      <w:highlight w:val="none"/>
                    </w:rPr>
                    <w:t>混溶</w:t>
                  </w:r>
                  <w:r>
                    <w:rPr>
                      <w:rFonts w:hint="eastAsia"/>
                      <w:color w:val="000000"/>
                      <w:highlight w:val="none"/>
                    </w:rPr>
                    <w:fldChar w:fldCharType="end"/>
                  </w:r>
                  <w:r>
                    <w:rPr>
                      <w:rFonts w:hint="eastAsia"/>
                      <w:color w:val="000000"/>
                      <w:highlight w:val="none"/>
                    </w:rPr>
                    <w:t>，不溶于烃类，可混溶于醇</w:t>
                  </w:r>
                  <w:r>
                    <w:rPr>
                      <w:color w:val="000000"/>
                      <w:highlight w:val="none"/>
                    </w:rPr>
                    <w:t>。</w:t>
                  </w:r>
                  <w:r>
                    <w:rPr>
                      <w:rFonts w:hint="eastAsia"/>
                      <w:color w:val="000000"/>
                      <w:highlight w:val="none"/>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97" w:type="pct"/>
                  <w:vMerge w:val="restart"/>
                  <w:tcBorders>
                    <w:tl2br w:val="nil"/>
                    <w:tr2bl w:val="nil"/>
                  </w:tcBorders>
                  <w:noWrap w:val="0"/>
                  <w:vAlign w:val="center"/>
                </w:tcPr>
                <w:p>
                  <w:pPr>
                    <w:pStyle w:val="41"/>
                    <w:bidi w:val="0"/>
                    <w:rPr>
                      <w:color w:val="000000"/>
                      <w:highlight w:val="none"/>
                    </w:rPr>
                  </w:pPr>
                  <w:r>
                    <w:rPr>
                      <w:rFonts w:hint="eastAsia"/>
                      <w:color w:val="000000"/>
                      <w:highlight w:val="none"/>
                    </w:rPr>
                    <w:t>燃烧爆炸危险性</w:t>
                  </w:r>
                </w:p>
              </w:tc>
              <w:tc>
                <w:tcPr>
                  <w:tcW w:w="4502" w:type="pct"/>
                  <w:gridSpan w:val="3"/>
                  <w:tcBorders>
                    <w:tl2br w:val="nil"/>
                    <w:tr2bl w:val="nil"/>
                  </w:tcBorders>
                  <w:noWrap w:val="0"/>
                  <w:vAlign w:val="center"/>
                </w:tcPr>
                <w:p>
                  <w:pPr>
                    <w:pStyle w:val="41"/>
                    <w:bidi w:val="0"/>
                    <w:rPr>
                      <w:rFonts w:hint="eastAsia" w:eastAsia="宋体"/>
                      <w:color w:val="000000"/>
                      <w:highlight w:val="none"/>
                      <w:lang w:val="en-US" w:eastAsia="zh-CN"/>
                    </w:rPr>
                  </w:pPr>
                  <w:r>
                    <w:rPr>
                      <w:rFonts w:hint="eastAsia"/>
                      <w:color w:val="000000"/>
                      <w:highlight w:val="none"/>
                    </w:rPr>
                    <w:t>燃烧性：</w:t>
                  </w:r>
                  <w:r>
                    <w:rPr>
                      <w:rFonts w:hint="eastAsia"/>
                      <w:color w:val="000000"/>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497" w:type="pct"/>
                  <w:vMerge w:val="continue"/>
                  <w:tcBorders>
                    <w:tl2br w:val="nil"/>
                    <w:tr2bl w:val="nil"/>
                  </w:tcBorders>
                  <w:noWrap w:val="0"/>
                  <w:vAlign w:val="center"/>
                </w:tcPr>
                <w:p>
                  <w:pPr>
                    <w:pStyle w:val="41"/>
                    <w:bidi w:val="0"/>
                    <w:rPr>
                      <w:rFonts w:hint="eastAsia"/>
                      <w:color w:val="000000"/>
                      <w:highlight w:val="none"/>
                    </w:rPr>
                  </w:pPr>
                </w:p>
              </w:tc>
              <w:tc>
                <w:tcPr>
                  <w:tcW w:w="1749" w:type="pct"/>
                  <w:tcBorders>
                    <w:tl2br w:val="nil"/>
                    <w:tr2bl w:val="nil"/>
                  </w:tcBorders>
                  <w:noWrap w:val="0"/>
                  <w:vAlign w:val="center"/>
                </w:tcPr>
                <w:p>
                  <w:pPr>
                    <w:pStyle w:val="41"/>
                    <w:bidi w:val="0"/>
                    <w:rPr>
                      <w:rFonts w:hint="eastAsia"/>
                      <w:color w:val="000000"/>
                      <w:highlight w:val="none"/>
                    </w:rPr>
                  </w:pPr>
                  <w:r>
                    <w:rPr>
                      <w:rFonts w:hint="eastAsia"/>
                      <w:color w:val="000000"/>
                      <w:highlight w:val="none"/>
                    </w:rPr>
                    <w:t>引燃温度（℃）：</w:t>
                  </w:r>
                  <w:r>
                    <w:rPr>
                      <w:color w:val="000000"/>
                      <w:highlight w:val="none"/>
                    </w:rPr>
                    <w:t>无意义</w:t>
                  </w:r>
                </w:p>
              </w:tc>
              <w:tc>
                <w:tcPr>
                  <w:tcW w:w="2753" w:type="pct"/>
                  <w:gridSpan w:val="2"/>
                  <w:tcBorders>
                    <w:tl2br w:val="nil"/>
                    <w:tr2bl w:val="nil"/>
                  </w:tcBorders>
                  <w:noWrap w:val="0"/>
                  <w:vAlign w:val="center"/>
                </w:tcPr>
                <w:p>
                  <w:pPr>
                    <w:pStyle w:val="41"/>
                    <w:bidi w:val="0"/>
                    <w:rPr>
                      <w:color w:val="000000"/>
                      <w:highlight w:val="none"/>
                    </w:rPr>
                  </w:pPr>
                  <w:r>
                    <w:rPr>
                      <w:rFonts w:hint="eastAsia"/>
                      <w:color w:val="000000"/>
                      <w:highlight w:val="none"/>
                    </w:rPr>
                    <w:t>闪点（℃）</w:t>
                  </w:r>
                  <w:r>
                    <w:rPr>
                      <w:color w:val="000000"/>
                      <w:highlight w:val="none"/>
                    </w:rPr>
                    <w:t>:</w:t>
                  </w:r>
                  <w:r>
                    <w:rPr>
                      <w:rFonts w:hint="eastAsia"/>
                      <w:color w:val="000000"/>
                      <w:highlight w:val="none"/>
                    </w:rPr>
                    <w:t xml:space="preserve"> </w:t>
                  </w:r>
                  <w:r>
                    <w:rPr>
                      <w:color w:val="000000"/>
                      <w:highlight w:val="none"/>
                    </w:rPr>
                    <w:t>无意义</w:t>
                  </w:r>
                  <w:r>
                    <w:rPr>
                      <w:rFonts w:hint="eastAsia"/>
                      <w:color w:val="000000"/>
                      <w:highlight w:val="none"/>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497" w:type="pct"/>
                  <w:vMerge w:val="continue"/>
                  <w:tcBorders>
                    <w:tl2br w:val="nil"/>
                    <w:tr2bl w:val="nil"/>
                  </w:tcBorders>
                  <w:noWrap w:val="0"/>
                  <w:vAlign w:val="center"/>
                </w:tcPr>
                <w:p>
                  <w:pPr>
                    <w:pStyle w:val="41"/>
                    <w:bidi w:val="0"/>
                    <w:rPr>
                      <w:rFonts w:hint="eastAsia"/>
                      <w:color w:val="000000"/>
                      <w:highlight w:val="none"/>
                    </w:rPr>
                  </w:pPr>
                </w:p>
              </w:tc>
              <w:tc>
                <w:tcPr>
                  <w:tcW w:w="1749" w:type="pct"/>
                  <w:tcBorders>
                    <w:tl2br w:val="nil"/>
                    <w:tr2bl w:val="nil"/>
                  </w:tcBorders>
                  <w:noWrap w:val="0"/>
                  <w:vAlign w:val="center"/>
                </w:tcPr>
                <w:p>
                  <w:pPr>
                    <w:pStyle w:val="41"/>
                    <w:bidi w:val="0"/>
                    <w:rPr>
                      <w:color w:val="000000"/>
                      <w:highlight w:val="none"/>
                    </w:rPr>
                  </w:pPr>
                  <w:r>
                    <w:rPr>
                      <w:rFonts w:hint="eastAsia"/>
                      <w:color w:val="000000"/>
                      <w:highlight w:val="none"/>
                    </w:rPr>
                    <w:t>爆炸下限（%）</w:t>
                  </w:r>
                  <w:r>
                    <w:rPr>
                      <w:rFonts w:hint="eastAsia"/>
                      <w:color w:val="000000"/>
                      <w:highlight w:val="none"/>
                      <w:lang w:eastAsia="zh-CN"/>
                    </w:rPr>
                    <w:t>、</w:t>
                  </w:r>
                  <w:r>
                    <w:rPr>
                      <w:rFonts w:hint="eastAsia"/>
                      <w:color w:val="000000"/>
                      <w:highlight w:val="none"/>
                    </w:rPr>
                    <w:t>爆炸上限（%）</w:t>
                  </w:r>
                </w:p>
              </w:tc>
              <w:tc>
                <w:tcPr>
                  <w:tcW w:w="2753" w:type="pct"/>
                  <w:gridSpan w:val="2"/>
                  <w:tcBorders>
                    <w:tl2br w:val="nil"/>
                    <w:tr2bl w:val="nil"/>
                  </w:tcBorders>
                  <w:noWrap w:val="0"/>
                  <w:vAlign w:val="center"/>
                </w:tcPr>
                <w:p>
                  <w:pPr>
                    <w:pStyle w:val="41"/>
                    <w:bidi w:val="0"/>
                    <w:rPr>
                      <w:rFonts w:hint="default" w:eastAsia="宋体"/>
                      <w:color w:val="000000"/>
                      <w:highlight w:val="none"/>
                      <w:lang w:val="en-US" w:eastAsia="zh-CN"/>
                    </w:rPr>
                  </w:pPr>
                  <w:r>
                    <w:rPr>
                      <w:rFonts w:hint="eastAsia"/>
                      <w:color w:val="000000"/>
                      <w:highlight w:val="none"/>
                      <w:lang w:val="en-US" w:eastAsia="zh-CN"/>
                    </w:rPr>
                    <w:t>57-18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497" w:type="pct"/>
                  <w:vMerge w:val="continue"/>
                  <w:tcBorders>
                    <w:tl2br w:val="nil"/>
                    <w:tr2bl w:val="nil"/>
                  </w:tcBorders>
                  <w:noWrap w:val="0"/>
                  <w:vAlign w:val="center"/>
                </w:tcPr>
                <w:p>
                  <w:pPr>
                    <w:pStyle w:val="41"/>
                    <w:bidi w:val="0"/>
                    <w:rPr>
                      <w:color w:val="000000"/>
                      <w:highlight w:val="none"/>
                    </w:rPr>
                  </w:pPr>
                </w:p>
              </w:tc>
              <w:tc>
                <w:tcPr>
                  <w:tcW w:w="1749" w:type="pct"/>
                  <w:tcBorders>
                    <w:tl2br w:val="nil"/>
                    <w:tr2bl w:val="nil"/>
                  </w:tcBorders>
                  <w:noWrap w:val="0"/>
                  <w:vAlign w:val="center"/>
                </w:tcPr>
                <w:p>
                  <w:pPr>
                    <w:pStyle w:val="41"/>
                    <w:bidi w:val="0"/>
                    <w:rPr>
                      <w:rFonts w:hint="eastAsia"/>
                      <w:color w:val="000000"/>
                      <w:highlight w:val="none"/>
                    </w:rPr>
                  </w:pPr>
                  <w:r>
                    <w:rPr>
                      <w:rFonts w:hint="eastAsia"/>
                      <w:color w:val="000000"/>
                      <w:highlight w:val="none"/>
                    </w:rPr>
                    <w:t>危险</w:t>
                  </w:r>
                </w:p>
                <w:p>
                  <w:pPr>
                    <w:pStyle w:val="41"/>
                    <w:bidi w:val="0"/>
                    <w:rPr>
                      <w:rFonts w:hint="eastAsia"/>
                      <w:color w:val="000000"/>
                      <w:highlight w:val="none"/>
                    </w:rPr>
                  </w:pPr>
                  <w:r>
                    <w:rPr>
                      <w:rFonts w:hint="eastAsia"/>
                      <w:color w:val="000000"/>
                      <w:highlight w:val="none"/>
                    </w:rPr>
                    <w:t>特性</w:t>
                  </w:r>
                </w:p>
              </w:tc>
              <w:tc>
                <w:tcPr>
                  <w:tcW w:w="2753" w:type="pct"/>
                  <w:gridSpan w:val="2"/>
                  <w:tcBorders>
                    <w:tl2br w:val="nil"/>
                    <w:tr2bl w:val="nil"/>
                  </w:tcBorders>
                  <w:noWrap w:val="0"/>
                  <w:vAlign w:val="center"/>
                </w:tcPr>
                <w:p>
                  <w:pPr>
                    <w:pStyle w:val="41"/>
                    <w:bidi w:val="0"/>
                    <w:jc w:val="left"/>
                    <w:rPr>
                      <w:rFonts w:hint="eastAsia" w:eastAsia="宋体"/>
                      <w:color w:val="000000"/>
                      <w:highlight w:val="none"/>
                      <w:lang w:eastAsia="zh-CN"/>
                    </w:rPr>
                  </w:pPr>
                  <w:r>
                    <w:rPr>
                      <w:rFonts w:hint="eastAsia"/>
                      <w:color w:val="000000"/>
                      <w:highlight w:val="none"/>
                    </w:rPr>
                    <w:t>其蒸气与空气形成爆炸性混合物，遇</w:t>
                  </w:r>
                  <w:r>
                    <w:rPr>
                      <w:rFonts w:hint="eastAsia"/>
                      <w:color w:val="000000"/>
                      <w:highlight w:val="none"/>
                    </w:rPr>
                    <w:fldChar w:fldCharType="begin"/>
                  </w:r>
                  <w:r>
                    <w:rPr>
                      <w:rFonts w:hint="eastAsia"/>
                      <w:color w:val="000000"/>
                      <w:highlight w:val="none"/>
                    </w:rPr>
                    <w:instrText xml:space="preserve"> HYPERLINK "https://baike.so.com/doc/4278266-4481446.html" \t "https://baike.so.com/doc/_blank" </w:instrText>
                  </w:r>
                  <w:r>
                    <w:rPr>
                      <w:rFonts w:hint="eastAsia"/>
                      <w:color w:val="000000"/>
                      <w:highlight w:val="none"/>
                    </w:rPr>
                    <w:fldChar w:fldCharType="separate"/>
                  </w:r>
                  <w:r>
                    <w:rPr>
                      <w:rFonts w:hint="eastAsia"/>
                      <w:color w:val="000000"/>
                      <w:highlight w:val="none"/>
                    </w:rPr>
                    <w:t>明火</w:t>
                  </w:r>
                  <w:r>
                    <w:rPr>
                      <w:rFonts w:hint="eastAsia"/>
                      <w:color w:val="000000"/>
                      <w:highlight w:val="none"/>
                    </w:rPr>
                    <w:fldChar w:fldCharType="end"/>
                  </w:r>
                  <w:r>
                    <w:rPr>
                      <w:rFonts w:hint="eastAsia"/>
                      <w:color w:val="000000"/>
                      <w:highlight w:val="none"/>
                    </w:rPr>
                    <w:t>、高热能引起燃烧爆炸。与强氧化剂可发生反应</w:t>
                  </w:r>
                  <w:r>
                    <w:rPr>
                      <w:rFonts w:hint="eastAsia"/>
                      <w:color w:val="000000"/>
                      <w:highlight w:val="none"/>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497" w:type="pct"/>
                  <w:vMerge w:val="continue"/>
                  <w:tcBorders>
                    <w:tl2br w:val="nil"/>
                    <w:tr2bl w:val="nil"/>
                  </w:tcBorders>
                  <w:noWrap w:val="0"/>
                  <w:vAlign w:val="center"/>
                </w:tcPr>
                <w:p>
                  <w:pPr>
                    <w:pStyle w:val="41"/>
                    <w:bidi w:val="0"/>
                    <w:rPr>
                      <w:color w:val="000000"/>
                      <w:highlight w:val="none"/>
                    </w:rPr>
                  </w:pPr>
                </w:p>
              </w:tc>
              <w:tc>
                <w:tcPr>
                  <w:tcW w:w="1749" w:type="pct"/>
                  <w:tcBorders>
                    <w:tl2br w:val="nil"/>
                    <w:tr2bl w:val="nil"/>
                  </w:tcBorders>
                  <w:noWrap w:val="0"/>
                  <w:vAlign w:val="center"/>
                </w:tcPr>
                <w:p>
                  <w:pPr>
                    <w:pStyle w:val="41"/>
                    <w:bidi w:val="0"/>
                    <w:rPr>
                      <w:rFonts w:hint="eastAsia"/>
                      <w:color w:val="000000"/>
                      <w:highlight w:val="none"/>
                    </w:rPr>
                  </w:pPr>
                  <w:r>
                    <w:rPr>
                      <w:rFonts w:hint="eastAsia"/>
                      <w:color w:val="000000"/>
                      <w:highlight w:val="none"/>
                    </w:rPr>
                    <w:t>禁配物</w:t>
                  </w:r>
                </w:p>
              </w:tc>
              <w:tc>
                <w:tcPr>
                  <w:tcW w:w="2753" w:type="pct"/>
                  <w:gridSpan w:val="2"/>
                  <w:tcBorders>
                    <w:tl2br w:val="nil"/>
                    <w:tr2bl w:val="nil"/>
                  </w:tcBorders>
                  <w:noWrap w:val="0"/>
                  <w:vAlign w:val="top"/>
                </w:tcPr>
                <w:p>
                  <w:pPr>
                    <w:pStyle w:val="41"/>
                    <w:bidi w:val="0"/>
                    <w:rPr>
                      <w:rFonts w:hint="eastAsia"/>
                      <w:color w:val="000000"/>
                      <w:highlight w:val="none"/>
                    </w:rPr>
                  </w:pPr>
                  <w:r>
                    <w:rPr>
                      <w:color w:val="000000"/>
                      <w:highlight w:val="none"/>
                    </w:rPr>
                    <w:t>强氧化剂、</w:t>
                  </w:r>
                  <w:r>
                    <w:rPr>
                      <w:rFonts w:hint="default"/>
                      <w:color w:val="000000"/>
                      <w:highlight w:val="none"/>
                    </w:rPr>
                    <w:fldChar w:fldCharType="begin"/>
                  </w:r>
                  <w:r>
                    <w:rPr>
                      <w:rFonts w:hint="default"/>
                      <w:color w:val="000000"/>
                      <w:highlight w:val="none"/>
                    </w:rPr>
                    <w:instrText xml:space="preserve"> HYPERLINK "https://baike.so.com/doc/81217-85715.html" \t "https://baike.so.com/doc/_blank" </w:instrText>
                  </w:r>
                  <w:r>
                    <w:rPr>
                      <w:rFonts w:hint="default"/>
                      <w:color w:val="000000"/>
                      <w:highlight w:val="none"/>
                    </w:rPr>
                    <w:fldChar w:fldCharType="separate"/>
                  </w:r>
                  <w:r>
                    <w:rPr>
                      <w:rFonts w:hint="default"/>
                      <w:color w:val="000000"/>
                      <w:highlight w:val="none"/>
                    </w:rPr>
                    <w:t>强碱</w:t>
                  </w:r>
                  <w:r>
                    <w:rPr>
                      <w:rFonts w:hint="default"/>
                      <w:color w:val="000000"/>
                      <w:highlight w:val="none"/>
                    </w:rPr>
                    <w:fldChar w:fldCharType="end"/>
                  </w:r>
                  <w:r>
                    <w:rPr>
                      <w:rFonts w:hint="default"/>
                      <w:color w:val="000000"/>
                      <w:highlight w:val="none"/>
                    </w:rPr>
                    <w:t>、活性金属粉末</w:t>
                  </w:r>
                  <w:r>
                    <w:rPr>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497" w:type="pct"/>
                  <w:vMerge w:val="continue"/>
                  <w:tcBorders>
                    <w:tl2br w:val="nil"/>
                    <w:tr2bl w:val="nil"/>
                  </w:tcBorders>
                  <w:noWrap w:val="0"/>
                  <w:vAlign w:val="center"/>
                </w:tcPr>
                <w:p>
                  <w:pPr>
                    <w:pStyle w:val="41"/>
                    <w:bidi w:val="0"/>
                    <w:rPr>
                      <w:color w:val="000000"/>
                      <w:highlight w:val="none"/>
                    </w:rPr>
                  </w:pPr>
                </w:p>
              </w:tc>
              <w:tc>
                <w:tcPr>
                  <w:tcW w:w="1749" w:type="pct"/>
                  <w:tcBorders>
                    <w:tl2br w:val="nil"/>
                    <w:tr2bl w:val="nil"/>
                  </w:tcBorders>
                  <w:noWrap w:val="0"/>
                  <w:vAlign w:val="center"/>
                </w:tcPr>
                <w:p>
                  <w:pPr>
                    <w:pStyle w:val="41"/>
                    <w:bidi w:val="0"/>
                    <w:rPr>
                      <w:rFonts w:hint="eastAsia"/>
                      <w:color w:val="000000"/>
                      <w:highlight w:val="none"/>
                    </w:rPr>
                  </w:pPr>
                  <w:r>
                    <w:rPr>
                      <w:rFonts w:hint="eastAsia"/>
                      <w:color w:val="000000"/>
                      <w:highlight w:val="none"/>
                    </w:rPr>
                    <w:t>消防</w:t>
                  </w:r>
                </w:p>
                <w:p>
                  <w:pPr>
                    <w:pStyle w:val="41"/>
                    <w:bidi w:val="0"/>
                    <w:rPr>
                      <w:rFonts w:hint="eastAsia"/>
                      <w:color w:val="000000"/>
                      <w:highlight w:val="none"/>
                    </w:rPr>
                  </w:pPr>
                  <w:r>
                    <w:rPr>
                      <w:rFonts w:hint="eastAsia"/>
                      <w:color w:val="000000"/>
                      <w:highlight w:val="none"/>
                    </w:rPr>
                    <w:t>措施</w:t>
                  </w:r>
                </w:p>
              </w:tc>
              <w:tc>
                <w:tcPr>
                  <w:tcW w:w="2753" w:type="pct"/>
                  <w:gridSpan w:val="2"/>
                  <w:tcBorders>
                    <w:tl2br w:val="nil"/>
                    <w:tr2bl w:val="nil"/>
                  </w:tcBorders>
                  <w:noWrap w:val="0"/>
                  <w:vAlign w:val="center"/>
                </w:tcPr>
                <w:p>
                  <w:pPr>
                    <w:pStyle w:val="41"/>
                    <w:bidi w:val="0"/>
                    <w:jc w:val="left"/>
                    <w:rPr>
                      <w:rFonts w:hint="eastAsia"/>
                      <w:color w:val="000000"/>
                      <w:highlight w:val="none"/>
                    </w:rPr>
                  </w:pPr>
                  <w:r>
                    <w:rPr>
                      <w:rFonts w:hint="eastAsia"/>
                      <w:color w:val="000000"/>
                      <w:highlight w:val="none"/>
                    </w:rPr>
                    <w:t>灭火方法：消防人员须穿全身防护服、佩戴</w:t>
                  </w:r>
                  <w:r>
                    <w:rPr>
                      <w:rFonts w:hint="eastAsia"/>
                      <w:color w:val="000000"/>
                      <w:highlight w:val="none"/>
                    </w:rPr>
                    <w:fldChar w:fldCharType="begin"/>
                  </w:r>
                  <w:r>
                    <w:rPr>
                      <w:rFonts w:hint="eastAsia"/>
                      <w:color w:val="000000"/>
                      <w:highlight w:val="none"/>
                    </w:rPr>
                    <w:instrText xml:space="preserve"> HYPERLINK "https://baike.so.com/doc/661872-700659.html" \t "https://baike.so.com/doc/_blank" </w:instrText>
                  </w:r>
                  <w:r>
                    <w:rPr>
                      <w:rFonts w:hint="eastAsia"/>
                      <w:color w:val="000000"/>
                      <w:highlight w:val="none"/>
                    </w:rPr>
                    <w:fldChar w:fldCharType="separate"/>
                  </w:r>
                  <w:r>
                    <w:rPr>
                      <w:rFonts w:hint="eastAsia"/>
                      <w:color w:val="000000"/>
                      <w:highlight w:val="none"/>
                    </w:rPr>
                    <w:t>氧气呼吸器</w:t>
                  </w:r>
                  <w:r>
                    <w:rPr>
                      <w:rFonts w:hint="eastAsia"/>
                      <w:color w:val="000000"/>
                      <w:highlight w:val="none"/>
                    </w:rPr>
                    <w:fldChar w:fldCharType="end"/>
                  </w:r>
                  <w:r>
                    <w:rPr>
                      <w:rFonts w:hint="eastAsia"/>
                      <w:color w:val="000000"/>
                      <w:highlight w:val="none"/>
                    </w:rPr>
                    <w:t>灭火。用水保持火场</w:t>
                  </w:r>
                  <w:r>
                    <w:rPr>
                      <w:rFonts w:hint="eastAsia"/>
                      <w:color w:val="000000"/>
                      <w:highlight w:val="none"/>
                    </w:rPr>
                    <w:fldChar w:fldCharType="begin"/>
                  </w:r>
                  <w:r>
                    <w:rPr>
                      <w:rFonts w:hint="eastAsia"/>
                      <w:color w:val="000000"/>
                      <w:highlight w:val="none"/>
                    </w:rPr>
                    <w:instrText xml:space="preserve"> HYPERLINK "https://baike.so.com/doc/6711968-6926007.html" \t "https://baike.so.com/doc/_blank" </w:instrText>
                  </w:r>
                  <w:r>
                    <w:rPr>
                      <w:rFonts w:hint="eastAsia"/>
                      <w:color w:val="000000"/>
                      <w:highlight w:val="none"/>
                    </w:rPr>
                    <w:fldChar w:fldCharType="separate"/>
                  </w:r>
                  <w:r>
                    <w:rPr>
                      <w:rFonts w:hint="eastAsia"/>
                      <w:color w:val="000000"/>
                      <w:highlight w:val="none"/>
                    </w:rPr>
                    <w:t>容器</w:t>
                  </w:r>
                  <w:r>
                    <w:rPr>
                      <w:rFonts w:hint="eastAsia"/>
                      <w:color w:val="000000"/>
                      <w:highlight w:val="none"/>
                    </w:rPr>
                    <w:fldChar w:fldCharType="end"/>
                  </w:r>
                  <w:r>
                    <w:rPr>
                      <w:rFonts w:hint="eastAsia"/>
                      <w:color w:val="000000"/>
                      <w:highlight w:val="none"/>
                    </w:rPr>
                    <w:t>冷却，并用水喷淋保护去堵漏的人员。</w:t>
                  </w:r>
                  <w:bookmarkStart w:id="6" w:name="2968846-3131833-7_4"/>
                  <w:bookmarkEnd w:id="6"/>
                </w:p>
                <w:p>
                  <w:pPr>
                    <w:pStyle w:val="41"/>
                    <w:bidi w:val="0"/>
                    <w:jc w:val="left"/>
                    <w:rPr>
                      <w:rFonts w:hint="eastAsia"/>
                      <w:color w:val="000000"/>
                      <w:highlight w:val="none"/>
                    </w:rPr>
                  </w:pPr>
                  <w:r>
                    <w:rPr>
                      <w:color w:val="000000"/>
                      <w:highlight w:val="none"/>
                    </w:rPr>
                    <w:t>灭火剂：抗溶性泡沫、干粉、二氧化碳。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42" w:hRule="atLeast"/>
                <w:jc w:val="center"/>
              </w:trPr>
              <w:tc>
                <w:tcPr>
                  <w:tcW w:w="497" w:type="pct"/>
                  <w:vMerge w:val="restart"/>
                  <w:tcBorders>
                    <w:tl2br w:val="nil"/>
                    <w:tr2bl w:val="nil"/>
                  </w:tcBorders>
                  <w:noWrap w:val="0"/>
                  <w:vAlign w:val="center"/>
                </w:tcPr>
                <w:p>
                  <w:pPr>
                    <w:pStyle w:val="41"/>
                    <w:bidi w:val="0"/>
                    <w:rPr>
                      <w:color w:val="000000"/>
                      <w:highlight w:val="none"/>
                    </w:rPr>
                  </w:pPr>
                  <w:r>
                    <w:rPr>
                      <w:rFonts w:hint="eastAsia"/>
                      <w:color w:val="000000"/>
                      <w:highlight w:val="none"/>
                    </w:rPr>
                    <w:t>毒性</w:t>
                  </w:r>
                </w:p>
              </w:tc>
              <w:tc>
                <w:tcPr>
                  <w:tcW w:w="1749" w:type="pct"/>
                  <w:tcBorders>
                    <w:tl2br w:val="nil"/>
                    <w:tr2bl w:val="nil"/>
                  </w:tcBorders>
                  <w:noWrap w:val="0"/>
                  <w:vAlign w:val="center"/>
                </w:tcPr>
                <w:p>
                  <w:pPr>
                    <w:pStyle w:val="41"/>
                    <w:bidi w:val="0"/>
                    <w:rPr>
                      <w:color w:val="000000"/>
                      <w:highlight w:val="none"/>
                    </w:rPr>
                  </w:pPr>
                  <w:r>
                    <w:rPr>
                      <w:color w:val="000000"/>
                      <w:highlight w:val="none"/>
                    </w:rPr>
                    <w:t>急性</w:t>
                  </w:r>
                </w:p>
                <w:p>
                  <w:pPr>
                    <w:pStyle w:val="41"/>
                    <w:bidi w:val="0"/>
                    <w:rPr>
                      <w:color w:val="000000"/>
                      <w:highlight w:val="none"/>
                    </w:rPr>
                  </w:pPr>
                  <w:r>
                    <w:rPr>
                      <w:color w:val="000000"/>
                      <w:highlight w:val="none"/>
                    </w:rPr>
                    <w:t>毒性</w:t>
                  </w:r>
                </w:p>
              </w:tc>
              <w:tc>
                <w:tcPr>
                  <w:tcW w:w="2753" w:type="pct"/>
                  <w:gridSpan w:val="2"/>
                  <w:tcBorders>
                    <w:tl2br w:val="nil"/>
                    <w:tr2bl w:val="nil"/>
                  </w:tcBorders>
                  <w:noWrap w:val="0"/>
                  <w:vAlign w:val="top"/>
                </w:tcPr>
                <w:p>
                  <w:pPr>
                    <w:pStyle w:val="41"/>
                    <w:bidi w:val="0"/>
                    <w:jc w:val="left"/>
                    <w:rPr>
                      <w:rFonts w:hint="eastAsia"/>
                      <w:color w:val="000000"/>
                      <w:highlight w:val="none"/>
                    </w:rPr>
                  </w:pPr>
                  <w:r>
                    <w:rPr>
                      <w:rFonts w:hint="eastAsia"/>
                      <w:color w:val="000000"/>
                      <w:highlight w:val="none"/>
                    </w:rPr>
                    <w:t>LD501100mg/kg（大鼠经口），LC5015000mg/m</w:t>
                  </w:r>
                  <w:r>
                    <w:rPr>
                      <w:rFonts w:hint="eastAsia"/>
                      <w:color w:val="000000"/>
                      <w:highlight w:val="none"/>
                      <w:vertAlign w:val="superscript"/>
                    </w:rPr>
                    <w:t>3</w:t>
                  </w:r>
                  <w:r>
                    <w:rPr>
                      <w:rFonts w:hint="eastAsia"/>
                      <w:color w:val="000000"/>
                      <w:highlight w:val="none"/>
                    </w:rPr>
                    <w:t>（大鼠吸入，15min）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287" w:hRule="atLeast"/>
                <w:jc w:val="center"/>
              </w:trPr>
              <w:tc>
                <w:tcPr>
                  <w:tcW w:w="497" w:type="pct"/>
                  <w:vMerge w:val="continue"/>
                  <w:tcBorders>
                    <w:tl2br w:val="nil"/>
                    <w:tr2bl w:val="nil"/>
                  </w:tcBorders>
                  <w:noWrap w:val="0"/>
                  <w:vAlign w:val="center"/>
                </w:tcPr>
                <w:p>
                  <w:pPr>
                    <w:pStyle w:val="41"/>
                    <w:bidi w:val="0"/>
                    <w:rPr>
                      <w:rFonts w:hint="eastAsia"/>
                      <w:color w:val="000000"/>
                      <w:highlight w:val="none"/>
                    </w:rPr>
                  </w:pPr>
                </w:p>
              </w:tc>
              <w:tc>
                <w:tcPr>
                  <w:tcW w:w="1749" w:type="pct"/>
                  <w:tcBorders>
                    <w:tl2br w:val="nil"/>
                    <w:tr2bl w:val="nil"/>
                  </w:tcBorders>
                  <w:noWrap w:val="0"/>
                  <w:vAlign w:val="center"/>
                </w:tcPr>
                <w:p>
                  <w:pPr>
                    <w:pStyle w:val="41"/>
                    <w:bidi w:val="0"/>
                    <w:rPr>
                      <w:rFonts w:hint="eastAsia"/>
                      <w:color w:val="000000"/>
                      <w:highlight w:val="none"/>
                    </w:rPr>
                  </w:pPr>
                  <w:r>
                    <w:rPr>
                      <w:rFonts w:hint="eastAsia"/>
                      <w:color w:val="000000"/>
                      <w:highlight w:val="none"/>
                    </w:rPr>
                    <w:t>健康</w:t>
                  </w:r>
                </w:p>
                <w:p>
                  <w:pPr>
                    <w:pStyle w:val="41"/>
                    <w:bidi w:val="0"/>
                    <w:rPr>
                      <w:rFonts w:hint="eastAsia"/>
                      <w:color w:val="000000"/>
                      <w:highlight w:val="none"/>
                    </w:rPr>
                  </w:pPr>
                  <w:r>
                    <w:rPr>
                      <w:rFonts w:hint="eastAsia"/>
                      <w:color w:val="000000"/>
                      <w:highlight w:val="none"/>
                    </w:rPr>
                    <w:t>危害</w:t>
                  </w:r>
                </w:p>
              </w:tc>
              <w:tc>
                <w:tcPr>
                  <w:tcW w:w="2753" w:type="pct"/>
                  <w:gridSpan w:val="2"/>
                  <w:tcBorders>
                    <w:tl2br w:val="nil"/>
                    <w:tr2bl w:val="nil"/>
                  </w:tcBorders>
                  <w:noWrap w:val="0"/>
                  <w:vAlign w:val="center"/>
                </w:tcPr>
                <w:p>
                  <w:pPr>
                    <w:pStyle w:val="41"/>
                    <w:bidi w:val="0"/>
                    <w:jc w:val="left"/>
                    <w:rPr>
                      <w:rFonts w:hint="eastAsia" w:eastAsia="宋体"/>
                      <w:color w:val="000000"/>
                      <w:highlight w:val="none"/>
                      <w:lang w:eastAsia="zh-CN"/>
                    </w:rPr>
                  </w:pPr>
                  <w:r>
                    <w:rPr>
                      <w:rFonts w:hint="eastAsia"/>
                      <w:color w:val="000000"/>
                      <w:highlight w:val="none"/>
                    </w:rPr>
                    <w:t>主要引起皮肤、</w:t>
                  </w:r>
                  <w:r>
                    <w:rPr>
                      <w:rFonts w:hint="eastAsia"/>
                      <w:color w:val="000000"/>
                      <w:highlight w:val="none"/>
                    </w:rPr>
                    <w:fldChar w:fldCharType="begin"/>
                  </w:r>
                  <w:r>
                    <w:rPr>
                      <w:rFonts w:hint="eastAsia"/>
                      <w:color w:val="000000"/>
                      <w:highlight w:val="none"/>
                    </w:rPr>
                    <w:instrText xml:space="preserve"> HYPERLINK "https://baike.so.com/doc/108455-114461.html" \t "https://baike.so.com/doc/_blank" </w:instrText>
                  </w:r>
                  <w:r>
                    <w:rPr>
                      <w:rFonts w:hint="eastAsia"/>
                      <w:color w:val="000000"/>
                      <w:highlight w:val="none"/>
                    </w:rPr>
                    <w:fldChar w:fldCharType="separate"/>
                  </w:r>
                  <w:r>
                    <w:rPr>
                      <w:rFonts w:hint="eastAsia"/>
                      <w:color w:val="000000"/>
                      <w:highlight w:val="none"/>
                    </w:rPr>
                    <w:t>粘膜</w:t>
                  </w:r>
                  <w:r>
                    <w:rPr>
                      <w:rFonts w:hint="eastAsia"/>
                      <w:color w:val="000000"/>
                      <w:highlight w:val="none"/>
                    </w:rPr>
                    <w:fldChar w:fldCharType="end"/>
                  </w:r>
                  <w:r>
                    <w:rPr>
                      <w:rFonts w:hint="eastAsia"/>
                      <w:color w:val="000000"/>
                      <w:highlight w:val="none"/>
                    </w:rPr>
                    <w:t>的刺激症状。接触后可引起结膜炎、</w:t>
                  </w:r>
                  <w:r>
                    <w:rPr>
                      <w:rFonts w:hint="eastAsia"/>
                      <w:color w:val="000000"/>
                      <w:highlight w:val="none"/>
                    </w:rPr>
                    <w:fldChar w:fldCharType="begin"/>
                  </w:r>
                  <w:r>
                    <w:rPr>
                      <w:rFonts w:hint="eastAsia"/>
                      <w:color w:val="000000"/>
                      <w:highlight w:val="none"/>
                    </w:rPr>
                    <w:instrText xml:space="preserve"> HYPERLINK "https://baike.so.com/doc/5826076-6038894.html" \t "https://baike.so.com/doc/_blank" </w:instrText>
                  </w:r>
                  <w:r>
                    <w:rPr>
                      <w:rFonts w:hint="eastAsia"/>
                      <w:color w:val="000000"/>
                      <w:highlight w:val="none"/>
                    </w:rPr>
                    <w:fldChar w:fldCharType="separate"/>
                  </w:r>
                  <w:r>
                    <w:rPr>
                      <w:rFonts w:hint="eastAsia"/>
                      <w:color w:val="000000"/>
                      <w:highlight w:val="none"/>
                    </w:rPr>
                    <w:t>眼睑水肿</w:t>
                  </w:r>
                  <w:r>
                    <w:rPr>
                      <w:rFonts w:hint="eastAsia"/>
                      <w:color w:val="000000"/>
                      <w:highlight w:val="none"/>
                    </w:rPr>
                    <w:fldChar w:fldCharType="end"/>
                  </w:r>
                  <w:r>
                    <w:rPr>
                      <w:rFonts w:hint="eastAsia"/>
                      <w:color w:val="000000"/>
                      <w:highlight w:val="none"/>
                    </w:rPr>
                    <w:t>、鼻炎、支气管炎，重者可引起急性化学性</w:t>
                  </w:r>
                  <w:r>
                    <w:rPr>
                      <w:rFonts w:hint="eastAsia"/>
                      <w:color w:val="000000"/>
                      <w:highlight w:val="none"/>
                    </w:rPr>
                    <w:fldChar w:fldCharType="begin"/>
                  </w:r>
                  <w:r>
                    <w:rPr>
                      <w:rFonts w:hint="eastAsia"/>
                      <w:color w:val="000000"/>
                      <w:highlight w:val="none"/>
                    </w:rPr>
                    <w:instrText xml:space="preserve"> HYPERLINK "https://baike.so.com/doc/5370861-5606784.html" \t "https://baike.so.com/doc/_blank" </w:instrText>
                  </w:r>
                  <w:r>
                    <w:rPr>
                      <w:rFonts w:hint="eastAsia"/>
                      <w:color w:val="000000"/>
                      <w:highlight w:val="none"/>
                    </w:rPr>
                    <w:fldChar w:fldCharType="separate"/>
                  </w:r>
                  <w:r>
                    <w:rPr>
                      <w:rFonts w:hint="eastAsia"/>
                      <w:color w:val="000000"/>
                      <w:highlight w:val="none"/>
                    </w:rPr>
                    <w:t>肺炎</w:t>
                  </w:r>
                  <w:r>
                    <w:rPr>
                      <w:rFonts w:hint="eastAsia"/>
                      <w:color w:val="000000"/>
                      <w:highlight w:val="none"/>
                    </w:rPr>
                    <w:fldChar w:fldCharType="end"/>
                  </w:r>
                  <w:r>
                    <w:rPr>
                      <w:rFonts w:hint="eastAsia"/>
                      <w:color w:val="000000"/>
                      <w:highlight w:val="none"/>
                    </w:rPr>
                    <w:t>。浓甲酸口服后可腐蚀口腔及</w:t>
                  </w:r>
                  <w:r>
                    <w:rPr>
                      <w:rFonts w:hint="eastAsia"/>
                      <w:color w:val="000000"/>
                      <w:highlight w:val="none"/>
                    </w:rPr>
                    <w:fldChar w:fldCharType="begin"/>
                  </w:r>
                  <w:r>
                    <w:rPr>
                      <w:rFonts w:hint="eastAsia"/>
                      <w:color w:val="000000"/>
                      <w:highlight w:val="none"/>
                    </w:rPr>
                    <w:instrText xml:space="preserve"> HYPERLINK "https://baike.so.com/doc/5890825-6103710.html" \t "https://baike.so.com/doc/_blank" </w:instrText>
                  </w:r>
                  <w:r>
                    <w:rPr>
                      <w:rFonts w:hint="eastAsia"/>
                      <w:color w:val="000000"/>
                      <w:highlight w:val="none"/>
                    </w:rPr>
                    <w:fldChar w:fldCharType="separate"/>
                  </w:r>
                  <w:r>
                    <w:rPr>
                      <w:rFonts w:hint="eastAsia"/>
                      <w:color w:val="000000"/>
                      <w:highlight w:val="none"/>
                    </w:rPr>
                    <w:t>消化道</w:t>
                  </w:r>
                  <w:r>
                    <w:rPr>
                      <w:rFonts w:hint="eastAsia"/>
                      <w:color w:val="000000"/>
                      <w:highlight w:val="none"/>
                    </w:rPr>
                    <w:fldChar w:fldCharType="end"/>
                  </w:r>
                  <w:r>
                    <w:rPr>
                      <w:rFonts w:hint="eastAsia"/>
                      <w:color w:val="000000"/>
                      <w:highlight w:val="none"/>
                    </w:rPr>
                    <w:t>粘膜，引起呕吐、腹泻及胃肠出血，甚至因急性肾功能衰竭或</w:t>
                  </w:r>
                  <w:r>
                    <w:rPr>
                      <w:rFonts w:hint="eastAsia"/>
                      <w:color w:val="000000"/>
                      <w:highlight w:val="none"/>
                    </w:rPr>
                    <w:fldChar w:fldCharType="begin"/>
                  </w:r>
                  <w:r>
                    <w:rPr>
                      <w:rFonts w:hint="eastAsia"/>
                      <w:color w:val="000000"/>
                      <w:highlight w:val="none"/>
                    </w:rPr>
                    <w:instrText xml:space="preserve"> HYPERLINK "https://baike.so.com/doc/531690-562965.html" \t "https://baike.so.com/doc/_blank" </w:instrText>
                  </w:r>
                  <w:r>
                    <w:rPr>
                      <w:rFonts w:hint="eastAsia"/>
                      <w:color w:val="000000"/>
                      <w:highlight w:val="none"/>
                    </w:rPr>
                    <w:fldChar w:fldCharType="separate"/>
                  </w:r>
                  <w:r>
                    <w:rPr>
                      <w:rFonts w:hint="eastAsia"/>
                      <w:color w:val="000000"/>
                      <w:highlight w:val="none"/>
                    </w:rPr>
                    <w:t>呼吸功能衰竭</w:t>
                  </w:r>
                  <w:r>
                    <w:rPr>
                      <w:rFonts w:hint="eastAsia"/>
                      <w:color w:val="000000"/>
                      <w:highlight w:val="none"/>
                    </w:rPr>
                    <w:fldChar w:fldCharType="end"/>
                  </w:r>
                  <w:r>
                    <w:rPr>
                      <w:rFonts w:hint="eastAsia"/>
                      <w:color w:val="000000"/>
                      <w:highlight w:val="none"/>
                    </w:rPr>
                    <w:t>而致死。皮肤接触可引起炎症和溃疡。偶有过敏反应</w:t>
                  </w:r>
                  <w:r>
                    <w:rPr>
                      <w:rFonts w:hint="eastAsia"/>
                      <w:color w:val="000000"/>
                      <w:highlight w:val="none"/>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64" w:hRule="atLeast"/>
                <w:jc w:val="center"/>
              </w:trPr>
              <w:tc>
                <w:tcPr>
                  <w:tcW w:w="497" w:type="pct"/>
                  <w:vMerge w:val="continue"/>
                  <w:tcBorders>
                    <w:tl2br w:val="nil"/>
                    <w:tr2bl w:val="nil"/>
                  </w:tcBorders>
                  <w:noWrap w:val="0"/>
                  <w:vAlign w:val="center"/>
                </w:tcPr>
                <w:p>
                  <w:pPr>
                    <w:pStyle w:val="41"/>
                    <w:bidi w:val="0"/>
                    <w:rPr>
                      <w:rFonts w:hint="eastAsia"/>
                      <w:color w:val="000000"/>
                      <w:highlight w:val="none"/>
                    </w:rPr>
                  </w:pPr>
                </w:p>
              </w:tc>
              <w:tc>
                <w:tcPr>
                  <w:tcW w:w="1749" w:type="pct"/>
                  <w:tcBorders>
                    <w:tl2br w:val="nil"/>
                    <w:tr2bl w:val="nil"/>
                  </w:tcBorders>
                  <w:noWrap w:val="0"/>
                  <w:vAlign w:val="center"/>
                </w:tcPr>
                <w:p>
                  <w:pPr>
                    <w:pStyle w:val="41"/>
                    <w:bidi w:val="0"/>
                    <w:rPr>
                      <w:rFonts w:hint="eastAsia"/>
                      <w:color w:val="000000"/>
                      <w:highlight w:val="none"/>
                    </w:rPr>
                  </w:pPr>
                  <w:r>
                    <w:rPr>
                      <w:rFonts w:hint="eastAsia"/>
                      <w:color w:val="000000"/>
                      <w:highlight w:val="none"/>
                    </w:rPr>
                    <w:t>急救</w:t>
                  </w:r>
                </w:p>
                <w:p>
                  <w:pPr>
                    <w:pStyle w:val="41"/>
                    <w:bidi w:val="0"/>
                    <w:rPr>
                      <w:rFonts w:hint="eastAsia"/>
                      <w:color w:val="000000"/>
                      <w:highlight w:val="none"/>
                    </w:rPr>
                  </w:pPr>
                  <w:r>
                    <w:rPr>
                      <w:rFonts w:hint="eastAsia"/>
                      <w:color w:val="000000"/>
                      <w:highlight w:val="none"/>
                    </w:rPr>
                    <w:t>措施</w:t>
                  </w:r>
                </w:p>
              </w:tc>
              <w:tc>
                <w:tcPr>
                  <w:tcW w:w="2753" w:type="pct"/>
                  <w:gridSpan w:val="2"/>
                  <w:tcBorders>
                    <w:tl2br w:val="nil"/>
                    <w:tr2bl w:val="nil"/>
                  </w:tcBorders>
                  <w:noWrap w:val="0"/>
                  <w:vAlign w:val="center"/>
                </w:tcPr>
                <w:p>
                  <w:pPr>
                    <w:pStyle w:val="41"/>
                    <w:bidi w:val="0"/>
                    <w:jc w:val="left"/>
                    <w:rPr>
                      <w:color w:val="000000"/>
                      <w:highlight w:val="none"/>
                    </w:rPr>
                  </w:pPr>
                  <w:r>
                    <w:rPr>
                      <w:rFonts w:hint="eastAsia"/>
                      <w:color w:val="000000"/>
                      <w:highlight w:val="none"/>
                    </w:rPr>
                    <w:t>皮肤接触：</w:t>
                  </w:r>
                  <w:r>
                    <w:rPr>
                      <w:color w:val="000000"/>
                      <w:highlight w:val="none"/>
                    </w:rPr>
                    <w:t>立即脱去污染的衣着，用大量流动清水冲洗至少15分钟。就医。</w:t>
                  </w:r>
                </w:p>
                <w:p>
                  <w:pPr>
                    <w:pStyle w:val="41"/>
                    <w:bidi w:val="0"/>
                    <w:jc w:val="left"/>
                    <w:rPr>
                      <w:rFonts w:hint="eastAsia"/>
                      <w:color w:val="000000"/>
                      <w:highlight w:val="none"/>
                    </w:rPr>
                  </w:pPr>
                  <w:r>
                    <w:rPr>
                      <w:rFonts w:hint="eastAsia"/>
                      <w:color w:val="000000"/>
                      <w:highlight w:val="none"/>
                    </w:rPr>
                    <w:t>眼睛接触：</w:t>
                  </w:r>
                  <w:r>
                    <w:rPr>
                      <w:color w:val="000000"/>
                      <w:highlight w:val="none"/>
                    </w:rPr>
                    <w:t>立即提起眼睑，用大量流动清水或生理盐水彻底冲洗至少15分钟。就医。</w:t>
                  </w:r>
                  <w:r>
                    <w:rPr>
                      <w:rFonts w:hint="eastAsia"/>
                      <w:color w:val="000000"/>
                      <w:highlight w:val="none"/>
                    </w:rPr>
                    <w:t xml:space="preserve">   吸</w:t>
                  </w:r>
                  <w:r>
                    <w:rPr>
                      <w:color w:val="000000"/>
                      <w:highlight w:val="none"/>
                    </w:rPr>
                    <w:t xml:space="preserve"> </w:t>
                  </w:r>
                  <w:r>
                    <w:rPr>
                      <w:rFonts w:hint="eastAsia"/>
                      <w:color w:val="000000"/>
                      <w:highlight w:val="none"/>
                    </w:rPr>
                    <w:t>入：</w:t>
                  </w:r>
                  <w:r>
                    <w:rPr>
                      <w:color w:val="000000"/>
                      <w:highlight w:val="none"/>
                    </w:rPr>
                    <w:t xml:space="preserve">迅速脱离现场至空气新鲜处。保持呼吸道通畅。如呼吸困难，给输氧。如呼吸停止，立即进行人工呼吸。就医。 </w:t>
                  </w:r>
                  <w:r>
                    <w:rPr>
                      <w:rFonts w:hint="eastAsia"/>
                      <w:color w:val="000000"/>
                      <w:highlight w:val="none"/>
                    </w:rPr>
                    <w:t>食</w:t>
                  </w:r>
                  <w:r>
                    <w:rPr>
                      <w:color w:val="000000"/>
                      <w:highlight w:val="none"/>
                    </w:rPr>
                    <w:t xml:space="preserve"> </w:t>
                  </w:r>
                  <w:r>
                    <w:rPr>
                      <w:rFonts w:hint="eastAsia"/>
                      <w:color w:val="000000"/>
                      <w:highlight w:val="none"/>
                    </w:rPr>
                    <w:t>入：</w:t>
                  </w:r>
                  <w:r>
                    <w:rPr>
                      <w:color w:val="000000"/>
                      <w:highlight w:val="none"/>
                    </w:rPr>
                    <w:t>用水漱口，给饮牛奶或蛋清。就医。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63" w:hRule="atLeast"/>
                <w:jc w:val="center"/>
              </w:trPr>
              <w:tc>
                <w:tcPr>
                  <w:tcW w:w="497" w:type="pct"/>
                  <w:tcBorders>
                    <w:tl2br w:val="nil"/>
                    <w:tr2bl w:val="nil"/>
                  </w:tcBorders>
                  <w:noWrap w:val="0"/>
                  <w:vAlign w:val="center"/>
                </w:tcPr>
                <w:p>
                  <w:pPr>
                    <w:pStyle w:val="41"/>
                    <w:bidi w:val="0"/>
                    <w:rPr>
                      <w:color w:val="000000"/>
                      <w:highlight w:val="none"/>
                    </w:rPr>
                  </w:pPr>
                  <w:r>
                    <w:rPr>
                      <w:rFonts w:hint="eastAsia"/>
                      <w:color w:val="000000"/>
                      <w:highlight w:val="none"/>
                    </w:rPr>
                    <w:t>泄漏应急处理</w:t>
                  </w:r>
                </w:p>
              </w:tc>
              <w:tc>
                <w:tcPr>
                  <w:tcW w:w="4502" w:type="pct"/>
                  <w:gridSpan w:val="3"/>
                  <w:tcBorders>
                    <w:tl2br w:val="nil"/>
                    <w:tr2bl w:val="nil"/>
                  </w:tcBorders>
                  <w:noWrap w:val="0"/>
                  <w:vAlign w:val="center"/>
                </w:tcPr>
                <w:p>
                  <w:pPr>
                    <w:pStyle w:val="41"/>
                    <w:bidi w:val="0"/>
                    <w:jc w:val="left"/>
                    <w:rPr>
                      <w:rFonts w:hint="eastAsia"/>
                      <w:color w:val="000000"/>
                      <w:highlight w:val="none"/>
                    </w:rPr>
                  </w:pPr>
                  <w:r>
                    <w:rPr>
                      <w:color w:val="000000"/>
                      <w:highlight w:val="none"/>
                    </w:rPr>
                    <w:t>用</w:t>
                  </w:r>
                  <w:r>
                    <w:rPr>
                      <w:rFonts w:hint="default"/>
                      <w:color w:val="000000"/>
                      <w:highlight w:val="none"/>
                    </w:rPr>
                    <w:fldChar w:fldCharType="begin"/>
                  </w:r>
                  <w:r>
                    <w:rPr>
                      <w:rFonts w:hint="default"/>
                      <w:color w:val="000000"/>
                      <w:highlight w:val="none"/>
                    </w:rPr>
                    <w:instrText xml:space="preserve"> HYPERLINK "https://baike.so.com/doc/3517985-3700524.html" \t "https://baike.so.com/doc/_blank" </w:instrText>
                  </w:r>
                  <w:r>
                    <w:rPr>
                      <w:rFonts w:hint="default"/>
                      <w:color w:val="000000"/>
                      <w:highlight w:val="none"/>
                    </w:rPr>
                    <w:fldChar w:fldCharType="separate"/>
                  </w:r>
                  <w:r>
                    <w:rPr>
                      <w:rFonts w:hint="default"/>
                      <w:color w:val="000000"/>
                      <w:highlight w:val="none"/>
                    </w:rPr>
                    <w:t>砂土</w:t>
                  </w:r>
                  <w:r>
                    <w:rPr>
                      <w:rFonts w:hint="default"/>
                      <w:color w:val="000000"/>
                      <w:highlight w:val="none"/>
                    </w:rPr>
                    <w:fldChar w:fldCharType="end"/>
                  </w:r>
                  <w:r>
                    <w:rPr>
                      <w:rFonts w:hint="default"/>
                      <w:color w:val="000000"/>
                      <w:highlight w:val="none"/>
                    </w:rPr>
                    <w:t>或其它不燃材料吸附或吸收。也可以将地面洒上苏打灰，然后用大量水冲洗，洗水稀释后放入废水系统</w:t>
                  </w:r>
                  <w:r>
                    <w:rPr>
                      <w:color w:val="000000"/>
                      <w:highlight w:val="none"/>
                    </w:rPr>
                    <w:t>。</w:t>
                  </w:r>
                </w:p>
              </w:tc>
            </w:tr>
          </w:tbl>
          <w:p>
            <w:pPr>
              <w:pStyle w:val="34"/>
              <w:keepNext w:val="0"/>
              <w:keepLines w:val="0"/>
              <w:pageBreakBefore w:val="0"/>
              <w:widowControl w:val="0"/>
              <w:kinsoku/>
              <w:wordWrap/>
              <w:overflowPunct/>
              <w:topLinePunct w:val="0"/>
              <w:autoSpaceDE/>
              <w:autoSpaceDN/>
              <w:bidi w:val="0"/>
              <w:adjustRightInd/>
              <w:snapToGrid/>
              <w:spacing w:before="157" w:beforeLines="50" w:after="0" w:afterLines="0"/>
              <w:textAlignment w:val="auto"/>
              <w:rPr>
                <w:rFonts w:hint="eastAsia"/>
                <w:color w:val="000000"/>
                <w:highlight w:val="none"/>
                <w:lang w:val="en-US" w:eastAsia="zh-CN"/>
              </w:rPr>
            </w:pPr>
            <w:r>
              <w:rPr>
                <w:rFonts w:hint="eastAsia"/>
                <w:color w:val="000000"/>
                <w:highlight w:val="none"/>
                <w:lang w:val="en-US" w:eastAsia="zh-CN"/>
              </w:rPr>
              <w:t>表7-13  正丁醇理化性质表</w:t>
            </w:r>
          </w:p>
          <w:tbl>
            <w:tblPr>
              <w:tblStyle w:val="20"/>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32"/>
              <w:gridCol w:w="1804"/>
              <w:gridCol w:w="55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restar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标</w:t>
                  </w:r>
                </w:p>
                <w:p>
                  <w:pPr>
                    <w:pStyle w:val="41"/>
                    <w:widowControl w:val="0"/>
                    <w:bidi w:val="0"/>
                    <w:jc w:val="center"/>
                    <w:rPr>
                      <w:rFonts w:hint="eastAsia"/>
                      <w:color w:val="000000"/>
                      <w:highlight w:val="none"/>
                    </w:rPr>
                  </w:pPr>
                </w:p>
                <w:p>
                  <w:pPr>
                    <w:pStyle w:val="41"/>
                    <w:widowControl w:val="0"/>
                    <w:bidi w:val="0"/>
                    <w:jc w:val="center"/>
                    <w:rPr>
                      <w:rFonts w:hint="eastAsia"/>
                      <w:color w:val="000000"/>
                      <w:highlight w:val="none"/>
                    </w:rPr>
                  </w:pPr>
                  <w:r>
                    <w:rPr>
                      <w:rFonts w:hint="eastAsia"/>
                      <w:color w:val="000000"/>
                      <w:highlight w:val="none"/>
                    </w:rPr>
                    <w:t>识</w:t>
                  </w: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中文名</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000000"/>
                      <w:highlight w:val="none"/>
                      <w:lang w:val="en-US" w:eastAsia="zh-CN"/>
                    </w:rPr>
                  </w:pPr>
                  <w:r>
                    <w:rPr>
                      <w:rFonts w:hint="default" w:ascii="Times New Roman" w:hAnsi="Times New Roman" w:cs="Times New Roman" w:eastAsiaTheme="minorEastAsia"/>
                      <w:color w:val="000000"/>
                      <w:highlight w:val="none"/>
                      <w:lang w:eastAsia="zh-CN"/>
                    </w:rPr>
                    <w:t>正丁醇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英文名</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000000"/>
                      <w:highlight w:val="none"/>
                    </w:rPr>
                  </w:pPr>
                  <w:r>
                    <w:rPr>
                      <w:rFonts w:hint="default" w:ascii="Times New Roman" w:hAnsi="Times New Roman" w:cs="Times New Roman" w:eastAsiaTheme="minorEastAsia"/>
                      <w:color w:val="000000"/>
                      <w:highlight w:val="none"/>
                    </w:rPr>
                    <w:t>butyl alcohol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分子式</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000000"/>
                      <w:highlight w:val="none"/>
                    </w:rPr>
                  </w:pPr>
                  <w:r>
                    <w:rPr>
                      <w:rFonts w:hint="default" w:ascii="Times New Roman" w:hAnsi="Times New Roman" w:cs="Times New Roman" w:eastAsiaTheme="minorEastAsia"/>
                      <w:color w:val="000000"/>
                      <w:highlight w:val="none"/>
                    </w:rPr>
                    <w:t>CH3(CH2)3OH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分子量</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000000"/>
                      <w:highlight w:val="none"/>
                    </w:rPr>
                  </w:pPr>
                  <w:r>
                    <w:rPr>
                      <w:rFonts w:hint="default" w:ascii="Times New Roman" w:hAnsi="Times New Roman" w:cs="Times New Roman" w:eastAsiaTheme="minorEastAsia"/>
                      <w:color w:val="000000"/>
                      <w:highlight w:val="none"/>
                    </w:rPr>
                    <w:t>74.12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CAS号</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000000"/>
                      <w:highlight w:val="none"/>
                    </w:rPr>
                  </w:pPr>
                  <w:r>
                    <w:rPr>
                      <w:rFonts w:hint="default" w:ascii="Times New Roman" w:hAnsi="Times New Roman" w:cs="Times New Roman" w:eastAsiaTheme="minorEastAsia"/>
                      <w:color w:val="000000"/>
                      <w:highlight w:val="none"/>
                    </w:rPr>
                    <w:t>71-36-3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restar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理</w:t>
                  </w:r>
                </w:p>
                <w:p>
                  <w:pPr>
                    <w:pStyle w:val="41"/>
                    <w:widowControl w:val="0"/>
                    <w:bidi w:val="0"/>
                    <w:jc w:val="center"/>
                    <w:rPr>
                      <w:rFonts w:hint="eastAsia"/>
                      <w:color w:val="000000"/>
                      <w:highlight w:val="none"/>
                    </w:rPr>
                  </w:pPr>
                  <w:r>
                    <w:rPr>
                      <w:rFonts w:hint="eastAsia"/>
                      <w:color w:val="000000"/>
                      <w:highlight w:val="none"/>
                    </w:rPr>
                    <w:t>化</w:t>
                  </w:r>
                </w:p>
                <w:p>
                  <w:pPr>
                    <w:pStyle w:val="41"/>
                    <w:widowControl w:val="0"/>
                    <w:bidi w:val="0"/>
                    <w:jc w:val="center"/>
                    <w:rPr>
                      <w:rFonts w:hint="eastAsia"/>
                      <w:color w:val="000000"/>
                      <w:highlight w:val="none"/>
                    </w:rPr>
                  </w:pPr>
                  <w:r>
                    <w:rPr>
                      <w:rFonts w:hint="eastAsia"/>
                      <w:color w:val="000000"/>
                      <w:highlight w:val="none"/>
                    </w:rPr>
                    <w:t>性</w:t>
                  </w:r>
                </w:p>
                <w:p>
                  <w:pPr>
                    <w:pStyle w:val="41"/>
                    <w:widowControl w:val="0"/>
                    <w:bidi w:val="0"/>
                    <w:jc w:val="center"/>
                    <w:rPr>
                      <w:rFonts w:hint="eastAsia"/>
                      <w:color w:val="000000"/>
                      <w:highlight w:val="none"/>
                    </w:rPr>
                  </w:pPr>
                  <w:r>
                    <w:rPr>
                      <w:rFonts w:hint="eastAsia"/>
                      <w:color w:val="000000"/>
                      <w:highlight w:val="none"/>
                    </w:rPr>
                    <w:t>质</w:t>
                  </w: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外观与性状</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FF0000"/>
                      <w:highlight w:val="none"/>
                    </w:rPr>
                  </w:pPr>
                  <w:r>
                    <w:rPr>
                      <w:rFonts w:hint="default" w:ascii="Times New Roman" w:hAnsi="Times New Roman" w:cs="Times New Roman" w:eastAsiaTheme="minorEastAsia"/>
                      <w:color w:val="000000" w:themeColor="text1"/>
                      <w:highlight w:val="none"/>
                      <w14:textFill>
                        <w14:solidFill>
                          <w14:schemeClr w14:val="tx1"/>
                        </w14:solidFill>
                      </w14:textFill>
                    </w:rPr>
                    <w:t>无色透明液体，</w:t>
                  </w:r>
                  <w:r>
                    <w:rPr>
                      <w:rFonts w:hint="default" w:ascii="Times New Roman" w:hAnsi="Times New Roman" w:cs="Times New Roman" w:eastAsiaTheme="minorEastAsia"/>
                      <w:i w:val="0"/>
                      <w:caps w:val="0"/>
                      <w:color w:val="333333"/>
                      <w:spacing w:val="0"/>
                      <w:sz w:val="21"/>
                      <w:szCs w:val="21"/>
                      <w:shd w:val="clear" w:fill="FFFFFF"/>
                    </w:rPr>
                    <w:t>有酒气味的液体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主要用途</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FF0000"/>
                      <w:highlight w:val="none"/>
                    </w:rPr>
                  </w:pPr>
                  <w:r>
                    <w:rPr>
                      <w:rFonts w:hint="default" w:ascii="Times New Roman" w:hAnsi="Times New Roman" w:cs="Times New Roman" w:eastAsiaTheme="minorEastAsia"/>
                      <w:i w:val="0"/>
                      <w:caps w:val="0"/>
                      <w:color w:val="333333"/>
                      <w:spacing w:val="0"/>
                      <w:sz w:val="21"/>
                      <w:szCs w:val="21"/>
                      <w:shd w:val="clear" w:fill="FFFFFF"/>
                    </w:rPr>
                    <w:t>用于制取酯类、塑料增塑剂、医药、喷漆，以及用作溶剂</w:t>
                  </w:r>
                  <w:r>
                    <w:rPr>
                      <w:rFonts w:hint="default" w:ascii="Times New Roman" w:hAnsi="Times New Roman" w:cs="Times New Roman" w:eastAsiaTheme="minorEastAsia"/>
                      <w:color w:val="000000" w:themeColor="text1"/>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熔点</w:t>
                  </w:r>
                  <w:r>
                    <w:rPr>
                      <w:rFonts w:hint="default" w:ascii="Arial" w:hAnsi="Arial" w:eastAsia="宋体" w:cs="Arial"/>
                      <w:i w:val="0"/>
                      <w:caps w:val="0"/>
                      <w:color w:val="333333"/>
                      <w:spacing w:val="0"/>
                      <w:sz w:val="21"/>
                      <w:szCs w:val="21"/>
                      <w:shd w:val="clear" w:fill="FFFFFF"/>
                    </w:rPr>
                    <w:t>℃</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FF0000"/>
                      <w:highlight w:val="none"/>
                    </w:rPr>
                  </w:pPr>
                  <w:r>
                    <w:rPr>
                      <w:rFonts w:hint="default" w:ascii="Times New Roman" w:hAnsi="Times New Roman" w:cs="Times New Roman" w:eastAsiaTheme="minorEastAsia"/>
                      <w:i w:val="0"/>
                      <w:caps w:val="0"/>
                      <w:color w:val="333333"/>
                      <w:spacing w:val="0"/>
                      <w:sz w:val="21"/>
                      <w:szCs w:val="21"/>
                      <w:shd w:val="clear" w:fill="FFFFFF"/>
                    </w:rPr>
                    <w:t> -88.9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沸点</w:t>
                  </w:r>
                  <w:r>
                    <w:rPr>
                      <w:rFonts w:hint="default" w:ascii="Arial" w:hAnsi="Arial" w:eastAsia="宋体" w:cs="Arial"/>
                      <w:i w:val="0"/>
                      <w:caps w:val="0"/>
                      <w:color w:val="333333"/>
                      <w:spacing w:val="0"/>
                      <w:sz w:val="21"/>
                      <w:szCs w:val="21"/>
                      <w:shd w:val="clear" w:fill="FFFFFF"/>
                    </w:rPr>
                    <w:t>℃</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FF0000"/>
                      <w:highlight w:val="none"/>
                    </w:rPr>
                  </w:pPr>
                  <w:r>
                    <w:rPr>
                      <w:rFonts w:hint="default" w:ascii="Times New Roman" w:hAnsi="Times New Roman" w:cs="Times New Roman" w:eastAsiaTheme="minorEastAsia"/>
                      <w:color w:val="000000" w:themeColor="text1"/>
                      <w:highlight w:val="none"/>
                      <w14:textFill>
                        <w14:solidFill>
                          <w14:schemeClr w14:val="tx1"/>
                        </w14:solidFill>
                      </w14:textFill>
                    </w:rPr>
                    <w:t>117.25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相对密度（水=1）</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FF0000"/>
                      <w:highlight w:val="none"/>
                      <w:lang w:val="en-US" w:eastAsia="zh-CN"/>
                    </w:rPr>
                  </w:pPr>
                  <w:r>
                    <w:rPr>
                      <w:rFonts w:hint="default" w:ascii="Times New Roman" w:hAnsi="Times New Roman" w:cs="Times New Roman" w:eastAsiaTheme="minorEastAsia"/>
                      <w:color w:val="000000" w:themeColor="text1"/>
                      <w:highlight w:val="none"/>
                      <w:lang w:val="en-US" w:eastAsia="zh-CN"/>
                      <w14:textFill>
                        <w14:solidFill>
                          <w14:schemeClr w14:val="tx1"/>
                        </w14:solidFill>
                      </w14:textFill>
                    </w:rPr>
                    <w:t>0.8098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饱和蒸汽压（K</w:t>
                  </w:r>
                  <w:r>
                    <w:rPr>
                      <w:color w:val="000000"/>
                      <w:highlight w:val="none"/>
                    </w:rPr>
                    <w:t>p</w:t>
                  </w:r>
                  <w:r>
                    <w:rPr>
                      <w:rFonts w:hint="eastAsia"/>
                      <w:color w:val="000000"/>
                      <w:highlight w:val="none"/>
                    </w:rPr>
                    <w:t>a）</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000000"/>
                      <w:highlight w:val="none"/>
                    </w:rPr>
                  </w:pPr>
                  <w:r>
                    <w:rPr>
                      <w:rFonts w:hint="default" w:ascii="Times New Roman" w:hAnsi="Times New Roman" w:cs="Times New Roman" w:eastAsiaTheme="minorEastAsia"/>
                      <w:color w:val="000000"/>
                      <w:highlight w:val="none"/>
                      <w:lang w:val="en-US" w:eastAsia="zh-CN"/>
                    </w:rPr>
                    <w:t>0.82</w:t>
                  </w:r>
                  <w:r>
                    <w:rPr>
                      <w:rFonts w:hint="default" w:ascii="Times New Roman" w:hAnsi="Times New Roman" w:cs="Times New Roman" w:eastAsiaTheme="minorEastAsia"/>
                      <w:color w:val="000000"/>
                      <w:highlight w:val="none"/>
                    </w:rPr>
                    <w:t>(2</w:t>
                  </w:r>
                  <w:r>
                    <w:rPr>
                      <w:rFonts w:hint="default" w:ascii="Times New Roman" w:hAnsi="Times New Roman" w:cs="Times New Roman" w:eastAsiaTheme="minorEastAsia"/>
                      <w:color w:val="000000"/>
                      <w:highlight w:val="none"/>
                      <w:lang w:val="en-US" w:eastAsia="zh-CN"/>
                    </w:rPr>
                    <w:t>5</w:t>
                  </w:r>
                  <w:r>
                    <w:rPr>
                      <w:rFonts w:hint="default" w:ascii="Times New Roman" w:hAnsi="Times New Roman" w:cs="Times New Roman" w:eastAsiaTheme="minor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溶解性</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000000"/>
                      <w:highlight w:val="none"/>
                    </w:rPr>
                  </w:pPr>
                  <w:r>
                    <w:rPr>
                      <w:rFonts w:hint="default" w:ascii="Times New Roman" w:hAnsi="Times New Roman" w:cs="Times New Roman" w:eastAsiaTheme="minorEastAsia"/>
                      <w:color w:val="000000"/>
                      <w:highlight w:val="none"/>
                    </w:rPr>
                    <w:t>微溶于水，溶于</w:t>
                  </w:r>
                  <w:r>
                    <w:rPr>
                      <w:rFonts w:hint="default" w:ascii="Times New Roman" w:hAnsi="Times New Roman" w:cs="Times New Roman" w:eastAsiaTheme="minorEastAsia"/>
                      <w:color w:val="000000"/>
                      <w:highlight w:val="none"/>
                    </w:rPr>
                    <w:fldChar w:fldCharType="begin"/>
                  </w:r>
                  <w:r>
                    <w:rPr>
                      <w:rFonts w:hint="default" w:ascii="Times New Roman" w:hAnsi="Times New Roman" w:cs="Times New Roman" w:eastAsiaTheme="minorEastAsia"/>
                      <w:color w:val="000000"/>
                      <w:highlight w:val="none"/>
                    </w:rPr>
                    <w:instrText xml:space="preserve"> HYPERLINK "https://baike.so.com/doc/3036121-3200992.html" \t "https://baike.so.com/doc/_blank" </w:instrText>
                  </w:r>
                  <w:r>
                    <w:rPr>
                      <w:rFonts w:hint="default" w:ascii="Times New Roman" w:hAnsi="Times New Roman" w:cs="Times New Roman" w:eastAsiaTheme="minorEastAsia"/>
                      <w:color w:val="000000"/>
                      <w:highlight w:val="none"/>
                    </w:rPr>
                    <w:fldChar w:fldCharType="separate"/>
                  </w:r>
                  <w:r>
                    <w:rPr>
                      <w:rFonts w:hint="default" w:ascii="Times New Roman" w:hAnsi="Times New Roman" w:cs="Times New Roman" w:eastAsiaTheme="minorEastAsia"/>
                      <w:color w:val="000000"/>
                      <w:highlight w:val="none"/>
                    </w:rPr>
                    <w:t>乙醇</w:t>
                  </w:r>
                  <w:r>
                    <w:rPr>
                      <w:rFonts w:hint="default" w:ascii="Times New Roman" w:hAnsi="Times New Roman" w:cs="Times New Roman" w:eastAsiaTheme="minorEastAsia"/>
                      <w:color w:val="000000"/>
                      <w:highlight w:val="none"/>
                    </w:rPr>
                    <w:fldChar w:fldCharType="end"/>
                  </w:r>
                  <w:r>
                    <w:rPr>
                      <w:rFonts w:hint="default" w:ascii="Times New Roman" w:hAnsi="Times New Roman" w:cs="Times New Roman" w:eastAsiaTheme="minorEastAsia"/>
                      <w:color w:val="000000"/>
                      <w:highlight w:val="none"/>
                    </w:rPr>
                    <w:t>、醚多数有机溶剂。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临界温度（℃）</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000000"/>
                      <w:highlight w:val="none"/>
                      <w:lang w:val="en-US" w:eastAsia="zh-CN"/>
                    </w:rPr>
                  </w:pPr>
                  <w:r>
                    <w:rPr>
                      <w:rFonts w:hint="default" w:ascii="Times New Roman" w:hAnsi="Times New Roman" w:cs="Times New Roman" w:eastAsiaTheme="minorEastAsia"/>
                      <w:color w:val="000000"/>
                      <w:highlight w:val="none"/>
                      <w:lang w:val="en-US" w:eastAsia="zh-CN"/>
                    </w:rPr>
                    <w:t>287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临界压力（MPa）</w:t>
                  </w:r>
                </w:p>
              </w:tc>
              <w:tc>
                <w:tcPr>
                  <w:tcW w:w="3352" w:type="pct"/>
                  <w:tcBorders>
                    <w:tl2br w:val="nil"/>
                    <w:tr2bl w:val="nil"/>
                  </w:tcBorders>
                  <w:noWrap w:val="0"/>
                  <w:vAlign w:val="center"/>
                </w:tcPr>
                <w:p>
                  <w:pPr>
                    <w:pStyle w:val="41"/>
                    <w:widowControl w:val="0"/>
                    <w:bidi w:val="0"/>
                    <w:jc w:val="center"/>
                    <w:rPr>
                      <w:rFonts w:hint="default" w:ascii="Times New Roman" w:hAnsi="Times New Roman" w:cs="Times New Roman" w:eastAsiaTheme="minorEastAsia"/>
                      <w:color w:val="000000"/>
                      <w:highlight w:val="none"/>
                      <w:lang w:val="en-US" w:eastAsia="zh-CN"/>
                    </w:rPr>
                  </w:pPr>
                  <w:r>
                    <w:rPr>
                      <w:rFonts w:hint="default" w:ascii="Times New Roman" w:hAnsi="Times New Roman" w:cs="Times New Roman" w:eastAsiaTheme="minorEastAsia"/>
                      <w:color w:val="000000"/>
                      <w:highlight w:val="none"/>
                      <w:lang w:val="en-US" w:eastAsia="zh-CN"/>
                    </w:rPr>
                    <w:t>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eastAsia="宋体"/>
                      <w:color w:val="000000"/>
                      <w:highlight w:val="none"/>
                      <w:lang w:eastAsia="zh-CN"/>
                    </w:rPr>
                  </w:pPr>
                  <w:r>
                    <w:rPr>
                      <w:rFonts w:hint="eastAsia"/>
                      <w:color w:val="000000"/>
                      <w:highlight w:val="none"/>
                    </w:rPr>
                    <w:t>爆炸下限（V/%）</w:t>
                  </w:r>
                  <w:r>
                    <w:rPr>
                      <w:rFonts w:hint="eastAsia"/>
                      <w:color w:val="000000"/>
                      <w:highlight w:val="none"/>
                      <w:lang w:eastAsia="zh-CN"/>
                    </w:rPr>
                    <w:t>、</w:t>
                  </w:r>
                </w:p>
                <w:p>
                  <w:pPr>
                    <w:pStyle w:val="41"/>
                    <w:widowControl w:val="0"/>
                    <w:bidi w:val="0"/>
                    <w:jc w:val="center"/>
                    <w:rPr>
                      <w:rFonts w:hint="eastAsia"/>
                      <w:color w:val="000000"/>
                      <w:highlight w:val="none"/>
                    </w:rPr>
                  </w:pPr>
                  <w:r>
                    <w:rPr>
                      <w:rFonts w:hint="eastAsia"/>
                      <w:color w:val="000000"/>
                      <w:highlight w:val="none"/>
                    </w:rPr>
                    <w:t>爆炸上</w:t>
                  </w:r>
                  <w:r>
                    <w:rPr>
                      <w:rFonts w:hint="eastAsia"/>
                      <w:color w:val="000000"/>
                      <w:highlight w:val="none"/>
                      <w:lang w:eastAsia="zh-CN"/>
                    </w:rPr>
                    <w:t>限</w:t>
                  </w:r>
                  <w:r>
                    <w:rPr>
                      <w:rFonts w:hint="eastAsia"/>
                      <w:color w:val="000000"/>
                      <w:highlight w:val="none"/>
                    </w:rPr>
                    <w:t>（V/%）</w:t>
                  </w:r>
                </w:p>
              </w:tc>
              <w:tc>
                <w:tcPr>
                  <w:tcW w:w="3352"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1.45-11.25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危险特性</w:t>
                  </w:r>
                </w:p>
              </w:tc>
              <w:tc>
                <w:tcPr>
                  <w:tcW w:w="3352"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lang w:eastAsia="zh-CN"/>
                    </w:rPr>
                    <w:t>易燃液体</w:t>
                  </w:r>
                  <w:r>
                    <w:rPr>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灭火方法</w:t>
                  </w:r>
                </w:p>
              </w:tc>
              <w:tc>
                <w:tcPr>
                  <w:tcW w:w="3352" w:type="pct"/>
                  <w:tcBorders>
                    <w:tl2br w:val="nil"/>
                    <w:tr2bl w:val="nil"/>
                  </w:tcBorders>
                  <w:noWrap w:val="0"/>
                  <w:vAlign w:val="center"/>
                </w:tcPr>
                <w:p>
                  <w:pPr>
                    <w:pStyle w:val="41"/>
                    <w:widowControl w:val="0"/>
                    <w:bidi w:val="0"/>
                    <w:jc w:val="center"/>
                    <w:rPr>
                      <w:color w:val="000000"/>
                      <w:highlight w:val="none"/>
                    </w:rPr>
                  </w:pPr>
                  <w:r>
                    <w:rPr>
                      <w:rFonts w:hint="eastAsia"/>
                      <w:color w:val="000000"/>
                      <w:highlight w:val="none"/>
                    </w:rPr>
                    <w:t>泡沫、干粉、二氧化碳、砂土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侵入途径</w:t>
                  </w:r>
                </w:p>
              </w:tc>
              <w:tc>
                <w:tcPr>
                  <w:tcW w:w="3352" w:type="pct"/>
                  <w:tcBorders>
                    <w:tl2br w:val="nil"/>
                    <w:tr2bl w:val="nil"/>
                  </w:tcBorders>
                  <w:noWrap w:val="0"/>
                  <w:vAlign w:val="center"/>
                </w:tcPr>
                <w:p>
                  <w:pPr>
                    <w:pStyle w:val="41"/>
                    <w:keepNext w:val="0"/>
                    <w:keepLines w:val="0"/>
                    <w:pageBreakBefore w:val="0"/>
                    <w:widowControl w:val="0"/>
                    <w:kinsoku/>
                    <w:wordWrap/>
                    <w:overflowPunct/>
                    <w:topLinePunct w:val="0"/>
                    <w:autoSpaceDE/>
                    <w:autoSpaceDN/>
                    <w:bidi w:val="0"/>
                    <w:adjustRightInd w:val="0"/>
                    <w:snapToGrid w:val="0"/>
                    <w:spacing w:before="0" w:after="0" w:line="240" w:lineRule="auto"/>
                    <w:jc w:val="center"/>
                    <w:textAlignment w:val="auto"/>
                    <w:rPr>
                      <w:rFonts w:hint="eastAsia"/>
                      <w:color w:val="000000"/>
                      <w:highlight w:val="none"/>
                    </w:rPr>
                  </w:pPr>
                  <w:r>
                    <w:rPr>
                      <w:rFonts w:hint="eastAsia"/>
                      <w:color w:val="000000"/>
                      <w:highlight w:val="none"/>
                    </w:rPr>
                    <w:t>吸入、食入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restart"/>
                  <w:tcBorders>
                    <w:tl2br w:val="nil"/>
                    <w:tr2bl w:val="nil"/>
                  </w:tcBorders>
                  <w:noWrap w:val="0"/>
                  <w:vAlign w:val="center"/>
                </w:tcPr>
                <w:p>
                  <w:pPr>
                    <w:pStyle w:val="41"/>
                    <w:widowControl w:val="0"/>
                    <w:bidi w:val="0"/>
                    <w:jc w:val="center"/>
                    <w:rPr>
                      <w:rFonts w:hint="eastAsia"/>
                      <w:color w:val="000000"/>
                      <w:highlight w:val="none"/>
                      <w:lang w:eastAsia="zh-CN"/>
                    </w:rPr>
                  </w:pPr>
                  <w:r>
                    <w:rPr>
                      <w:rFonts w:hint="eastAsia"/>
                      <w:color w:val="000000"/>
                      <w:highlight w:val="none"/>
                      <w:lang w:eastAsia="zh-CN"/>
                    </w:rPr>
                    <w:t>危</w:t>
                  </w:r>
                </w:p>
                <w:p>
                  <w:pPr>
                    <w:pStyle w:val="41"/>
                    <w:widowControl w:val="0"/>
                    <w:bidi w:val="0"/>
                    <w:jc w:val="center"/>
                    <w:rPr>
                      <w:rFonts w:hint="eastAsia"/>
                      <w:color w:val="000000"/>
                      <w:highlight w:val="none"/>
                      <w:lang w:eastAsia="zh-CN"/>
                    </w:rPr>
                  </w:pPr>
                  <w:r>
                    <w:rPr>
                      <w:rFonts w:hint="eastAsia"/>
                      <w:color w:val="000000"/>
                      <w:highlight w:val="none"/>
                      <w:lang w:eastAsia="zh-CN"/>
                    </w:rPr>
                    <w:t>害</w:t>
                  </w:r>
                </w:p>
                <w:p>
                  <w:pPr>
                    <w:pStyle w:val="41"/>
                    <w:widowControl w:val="0"/>
                    <w:bidi w:val="0"/>
                    <w:jc w:val="center"/>
                    <w:rPr>
                      <w:rFonts w:hint="eastAsia" w:eastAsia="宋体"/>
                      <w:color w:val="000000"/>
                      <w:highlight w:val="none"/>
                      <w:lang w:eastAsia="zh-CN"/>
                    </w:rPr>
                  </w:pPr>
                  <w:r>
                    <w:rPr>
                      <w:rFonts w:hint="eastAsia"/>
                      <w:color w:val="000000"/>
                      <w:highlight w:val="none"/>
                      <w:lang w:eastAsia="zh-CN"/>
                    </w:rPr>
                    <w:t>性</w:t>
                  </w: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毒性</w:t>
                  </w:r>
                </w:p>
              </w:tc>
              <w:tc>
                <w:tcPr>
                  <w:tcW w:w="3352" w:type="pct"/>
                  <w:tcBorders>
                    <w:tl2br w:val="nil"/>
                    <w:tr2bl w:val="nil"/>
                  </w:tcBorders>
                  <w:noWrap w:val="0"/>
                  <w:vAlign w:val="center"/>
                </w:tcPr>
                <w:p>
                  <w:pPr>
                    <w:pStyle w:val="41"/>
                    <w:keepNext w:val="0"/>
                    <w:keepLines w:val="0"/>
                    <w:pageBreakBefore w:val="0"/>
                    <w:widowControl w:val="0"/>
                    <w:kinsoku/>
                    <w:wordWrap/>
                    <w:overflowPunct/>
                    <w:topLinePunct w:val="0"/>
                    <w:autoSpaceDE/>
                    <w:autoSpaceDN/>
                    <w:bidi w:val="0"/>
                    <w:adjustRightInd w:val="0"/>
                    <w:snapToGrid w:val="0"/>
                    <w:spacing w:before="0" w:after="0" w:line="360" w:lineRule="auto"/>
                    <w:jc w:val="left"/>
                    <w:textAlignment w:val="auto"/>
                    <w:rPr>
                      <w:rFonts w:hint="eastAsia"/>
                      <w:color w:val="000000"/>
                      <w:highlight w:val="none"/>
                    </w:rPr>
                  </w:pPr>
                  <w:r>
                    <w:rPr>
                      <w:rFonts w:hint="eastAsia"/>
                      <w:color w:val="000000"/>
                      <w:highlight w:val="none"/>
                    </w:rPr>
                    <w:t>LD504360mg/kg(</w:t>
                  </w:r>
                  <w:r>
                    <w:rPr>
                      <w:rFonts w:hint="eastAsia"/>
                      <w:color w:val="000000"/>
                      <w:highlight w:val="none"/>
                    </w:rPr>
                    <w:fldChar w:fldCharType="begin"/>
                  </w:r>
                  <w:r>
                    <w:rPr>
                      <w:rFonts w:hint="eastAsia"/>
                      <w:color w:val="000000"/>
                      <w:highlight w:val="none"/>
                    </w:rPr>
                    <w:instrText xml:space="preserve"> HYPERLINK "https://baike.so.com/doc/10042022-10529112.html" \t "https://baike.so.com/doc/_blank" </w:instrText>
                  </w:r>
                  <w:r>
                    <w:rPr>
                      <w:rFonts w:hint="eastAsia"/>
                      <w:color w:val="000000"/>
                      <w:highlight w:val="none"/>
                    </w:rPr>
                    <w:fldChar w:fldCharType="separate"/>
                  </w:r>
                  <w:r>
                    <w:rPr>
                      <w:rFonts w:hint="eastAsia"/>
                      <w:color w:val="000000"/>
                      <w:highlight w:val="none"/>
                    </w:rPr>
                    <w:t>大鼠</w:t>
                  </w:r>
                  <w:r>
                    <w:rPr>
                      <w:rFonts w:hint="eastAsia"/>
                      <w:color w:val="000000"/>
                      <w:highlight w:val="none"/>
                    </w:rPr>
                    <w:fldChar w:fldCharType="end"/>
                  </w:r>
                  <w:r>
                    <w:rPr>
                      <w:rFonts w:hint="eastAsia"/>
                      <w:color w:val="000000"/>
                      <w:highlight w:val="none"/>
                    </w:rPr>
                    <w:t>经口）；3400mg/kg（兔经皮）；LC5024240mg/m3，4小时（大鼠吸入）。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keepNext w:val="0"/>
                    <w:keepLines w:val="0"/>
                    <w:pageBreakBefore w:val="0"/>
                    <w:widowControl w:val="0"/>
                    <w:kinsoku/>
                    <w:wordWrap/>
                    <w:overflowPunct/>
                    <w:topLinePunct w:val="0"/>
                    <w:autoSpaceDE/>
                    <w:autoSpaceDN/>
                    <w:bidi w:val="0"/>
                    <w:adjustRightInd w:val="0"/>
                    <w:snapToGrid w:val="0"/>
                    <w:spacing w:before="0" w:after="0" w:line="360" w:lineRule="auto"/>
                    <w:jc w:val="center"/>
                    <w:textAlignment w:val="auto"/>
                    <w:rPr>
                      <w:rFonts w:hint="eastAsia"/>
                      <w:color w:val="000000"/>
                      <w:highlight w:val="none"/>
                    </w:rPr>
                  </w:pPr>
                  <w:r>
                    <w:rPr>
                      <w:rFonts w:hint="eastAsia"/>
                      <w:color w:val="000000"/>
                      <w:highlight w:val="none"/>
                    </w:rPr>
                    <w:t>健康危害</w:t>
                  </w:r>
                </w:p>
              </w:tc>
              <w:tc>
                <w:tcPr>
                  <w:tcW w:w="3352" w:type="pct"/>
                  <w:tcBorders>
                    <w:tl2br w:val="nil"/>
                    <w:tr2bl w:val="nil"/>
                  </w:tcBorders>
                  <w:noWrap w:val="0"/>
                  <w:vAlign w:val="center"/>
                </w:tcPr>
                <w:p>
                  <w:pPr>
                    <w:pStyle w:val="41"/>
                    <w:keepNext w:val="0"/>
                    <w:keepLines w:val="0"/>
                    <w:pageBreakBefore w:val="0"/>
                    <w:widowControl w:val="0"/>
                    <w:kinsoku/>
                    <w:wordWrap/>
                    <w:overflowPunct/>
                    <w:topLinePunct w:val="0"/>
                    <w:autoSpaceDE/>
                    <w:autoSpaceDN/>
                    <w:bidi w:val="0"/>
                    <w:adjustRightInd w:val="0"/>
                    <w:snapToGrid w:val="0"/>
                    <w:spacing w:before="0" w:after="0" w:line="360" w:lineRule="auto"/>
                    <w:jc w:val="left"/>
                    <w:textAlignment w:val="auto"/>
                    <w:rPr>
                      <w:rFonts w:hint="eastAsia"/>
                      <w:color w:val="000000"/>
                      <w:highlight w:val="none"/>
                    </w:rPr>
                  </w:pPr>
                  <w:r>
                    <w:rPr>
                      <w:rFonts w:hint="eastAsia"/>
                      <w:color w:val="000000"/>
                      <w:highlight w:val="none"/>
                      <w:lang w:val="en-US" w:eastAsia="zh-CN"/>
                    </w:rPr>
                    <w:t xml:space="preserve">  </w:t>
                  </w:r>
                  <w:r>
                    <w:rPr>
                      <w:color w:val="000000"/>
                      <w:highlight w:val="none"/>
                    </w:rPr>
                    <w:t>接触其蒸气或烟雾，可引起</w:t>
                  </w:r>
                  <w:r>
                    <w:rPr>
                      <w:color w:val="000000"/>
                      <w:highlight w:val="none"/>
                    </w:rPr>
                    <w:fldChar w:fldCharType="begin"/>
                  </w:r>
                  <w:r>
                    <w:rPr>
                      <w:color w:val="000000"/>
                      <w:highlight w:val="none"/>
                    </w:rPr>
                    <w:instrText xml:space="preserve"> HYPERLINK "http://baike.baidu.com/view/1311114.htm" \t "_blank" </w:instrText>
                  </w:r>
                  <w:r>
                    <w:rPr>
                      <w:color w:val="000000"/>
                      <w:highlight w:val="none"/>
                    </w:rPr>
                    <w:fldChar w:fldCharType="separate"/>
                  </w:r>
                  <w:r>
                    <w:rPr>
                      <w:color w:val="000000"/>
                      <w:highlight w:val="none"/>
                    </w:rPr>
                    <w:t>急性中毒</w:t>
                  </w:r>
                  <w:r>
                    <w:rPr>
                      <w:color w:val="000000"/>
                      <w:highlight w:val="none"/>
                    </w:rPr>
                    <w:fldChar w:fldCharType="end"/>
                  </w:r>
                  <w:r>
                    <w:rPr>
                      <w:color w:val="000000"/>
                      <w:highlight w:val="none"/>
                    </w:rPr>
                    <w:t>，出现眼</w:t>
                  </w:r>
                  <w:r>
                    <w:rPr>
                      <w:color w:val="000000"/>
                      <w:highlight w:val="none"/>
                    </w:rPr>
                    <w:fldChar w:fldCharType="begin"/>
                  </w:r>
                  <w:r>
                    <w:rPr>
                      <w:color w:val="000000"/>
                      <w:highlight w:val="none"/>
                    </w:rPr>
                    <w:instrText xml:space="preserve"> HYPERLINK "http://baike.baidu.com/view/68952.htm" \t "_blank" </w:instrText>
                  </w:r>
                  <w:r>
                    <w:rPr>
                      <w:color w:val="000000"/>
                      <w:highlight w:val="none"/>
                    </w:rPr>
                    <w:fldChar w:fldCharType="separate"/>
                  </w:r>
                  <w:r>
                    <w:rPr>
                      <w:color w:val="000000"/>
                      <w:highlight w:val="none"/>
                    </w:rPr>
                    <w:t>结膜炎</w:t>
                  </w:r>
                  <w:r>
                    <w:rPr>
                      <w:color w:val="000000"/>
                      <w:highlight w:val="none"/>
                    </w:rPr>
                    <w:fldChar w:fldCharType="end"/>
                  </w:r>
                  <w:r>
                    <w:rPr>
                      <w:color w:val="000000"/>
                      <w:highlight w:val="none"/>
                    </w:rPr>
                    <w:t>，鼻及口腔粘膜有烧灼感，鼻衄、齿龈出血，气管炎等。误服可引起</w:t>
                  </w:r>
                  <w:r>
                    <w:rPr>
                      <w:color w:val="000000"/>
                      <w:highlight w:val="none"/>
                    </w:rPr>
                    <w:fldChar w:fldCharType="begin"/>
                  </w:r>
                  <w:r>
                    <w:rPr>
                      <w:color w:val="000000"/>
                      <w:highlight w:val="none"/>
                    </w:rPr>
                    <w:instrText xml:space="preserve"> HYPERLINK "http://baike.baidu.com/view/105996.htm" \t "_blank" </w:instrText>
                  </w:r>
                  <w:r>
                    <w:rPr>
                      <w:color w:val="000000"/>
                      <w:highlight w:val="none"/>
                    </w:rPr>
                    <w:fldChar w:fldCharType="separate"/>
                  </w:r>
                  <w:r>
                    <w:rPr>
                      <w:color w:val="000000"/>
                      <w:highlight w:val="none"/>
                    </w:rPr>
                    <w:t>消化道</w:t>
                  </w:r>
                  <w:r>
                    <w:rPr>
                      <w:color w:val="000000"/>
                      <w:highlight w:val="none"/>
                    </w:rPr>
                    <w:fldChar w:fldCharType="end"/>
                  </w:r>
                  <w:r>
                    <w:rPr>
                      <w:color w:val="000000"/>
                      <w:highlight w:val="none"/>
                    </w:rPr>
                    <w:t>灼伤、溃疡形成，有可能引起胃穿孔、腹膜炎等。眼和皮肤接触可致灼伤。慢性影响：长期接触，引起慢性鼻炎、</w:t>
                  </w:r>
                  <w:r>
                    <w:rPr>
                      <w:color w:val="000000"/>
                      <w:highlight w:val="none"/>
                    </w:rPr>
                    <w:fldChar w:fldCharType="begin"/>
                  </w:r>
                  <w:r>
                    <w:rPr>
                      <w:color w:val="000000"/>
                      <w:highlight w:val="none"/>
                    </w:rPr>
                    <w:instrText xml:space="preserve"> HYPERLINK "http://baike.baidu.com/view/110229.htm" \t "_blank" </w:instrText>
                  </w:r>
                  <w:r>
                    <w:rPr>
                      <w:color w:val="000000"/>
                      <w:highlight w:val="none"/>
                    </w:rPr>
                    <w:fldChar w:fldCharType="separate"/>
                  </w:r>
                  <w:r>
                    <w:rPr>
                      <w:color w:val="000000"/>
                      <w:highlight w:val="none"/>
                    </w:rPr>
                    <w:t>慢性支气管炎</w:t>
                  </w:r>
                  <w:r>
                    <w:rPr>
                      <w:color w:val="000000"/>
                      <w:highlight w:val="none"/>
                    </w:rPr>
                    <w:fldChar w:fldCharType="end"/>
                  </w:r>
                  <w:r>
                    <w:rPr>
                      <w:color w:val="000000"/>
                      <w:highlight w:val="none"/>
                    </w:rPr>
                    <w:t>、牙齿</w:t>
                  </w:r>
                  <w:r>
                    <w:rPr>
                      <w:color w:val="000000"/>
                      <w:highlight w:val="none"/>
                    </w:rPr>
                    <w:fldChar w:fldCharType="begin"/>
                  </w:r>
                  <w:r>
                    <w:rPr>
                      <w:color w:val="000000"/>
                      <w:highlight w:val="none"/>
                    </w:rPr>
                    <w:instrText xml:space="preserve"> HYPERLINK "http://baike.baidu.com/view/2128509.htm" \t "_blank" </w:instrText>
                  </w:r>
                  <w:r>
                    <w:rPr>
                      <w:color w:val="000000"/>
                      <w:highlight w:val="none"/>
                    </w:rPr>
                    <w:fldChar w:fldCharType="separate"/>
                  </w:r>
                  <w:r>
                    <w:rPr>
                      <w:color w:val="000000"/>
                      <w:highlight w:val="none"/>
                    </w:rPr>
                    <w:t>酸蚀症</w:t>
                  </w:r>
                  <w:r>
                    <w:rPr>
                      <w:color w:val="000000"/>
                      <w:highlight w:val="none"/>
                    </w:rPr>
                    <w:fldChar w:fldCharType="end"/>
                  </w:r>
                  <w:r>
                    <w:rPr>
                      <w:color w:val="000000"/>
                      <w:highlight w:val="none"/>
                    </w:rPr>
                    <w:t>及皮肤损害。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restar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急</w:t>
                  </w:r>
                </w:p>
                <w:p>
                  <w:pPr>
                    <w:pStyle w:val="41"/>
                    <w:widowControl w:val="0"/>
                    <w:bidi w:val="0"/>
                    <w:jc w:val="center"/>
                    <w:rPr>
                      <w:rFonts w:hint="eastAsia"/>
                      <w:color w:val="000000"/>
                      <w:highlight w:val="none"/>
                    </w:rPr>
                  </w:pPr>
                  <w:r>
                    <w:rPr>
                      <w:rFonts w:hint="eastAsia"/>
                      <w:color w:val="000000"/>
                      <w:highlight w:val="none"/>
                    </w:rPr>
                    <w:t>救</w:t>
                  </w: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皮肤接触</w:t>
                  </w:r>
                </w:p>
              </w:tc>
              <w:tc>
                <w:tcPr>
                  <w:tcW w:w="3352" w:type="pct"/>
                  <w:tcBorders>
                    <w:tl2br w:val="nil"/>
                    <w:tr2bl w:val="nil"/>
                  </w:tcBorders>
                  <w:noWrap w:val="0"/>
                  <w:vAlign w:val="center"/>
                </w:tcPr>
                <w:p>
                  <w:pPr>
                    <w:pStyle w:val="41"/>
                    <w:keepNext w:val="0"/>
                    <w:keepLines w:val="0"/>
                    <w:pageBreakBefore w:val="0"/>
                    <w:widowControl w:val="0"/>
                    <w:kinsoku/>
                    <w:wordWrap/>
                    <w:overflowPunct/>
                    <w:topLinePunct w:val="0"/>
                    <w:autoSpaceDE/>
                    <w:autoSpaceDN/>
                    <w:bidi w:val="0"/>
                    <w:adjustRightInd w:val="0"/>
                    <w:snapToGrid w:val="0"/>
                    <w:spacing w:before="0" w:after="0" w:line="360" w:lineRule="auto"/>
                    <w:jc w:val="left"/>
                    <w:textAlignment w:val="auto"/>
                    <w:rPr>
                      <w:color w:val="000000"/>
                      <w:highlight w:val="none"/>
                    </w:rPr>
                  </w:pPr>
                  <w:r>
                    <w:rPr>
                      <w:color w:val="000000"/>
                      <w:highlight w:val="none"/>
                    </w:rPr>
                    <w:t>立即脱去污染的衣着，用大量流动清水冲洗至少15分钟，可涂抹</w:t>
                  </w:r>
                  <w:r>
                    <w:rPr>
                      <w:color w:val="000000"/>
                      <w:highlight w:val="none"/>
                    </w:rPr>
                    <w:fldChar w:fldCharType="begin"/>
                  </w:r>
                  <w:r>
                    <w:rPr>
                      <w:color w:val="000000"/>
                      <w:highlight w:val="none"/>
                    </w:rPr>
                    <w:instrText xml:space="preserve"> HYPERLINK "http://baike.baidu.com/view/1821109.htm" \t "_blank" </w:instrText>
                  </w:r>
                  <w:r>
                    <w:rPr>
                      <w:color w:val="000000"/>
                      <w:highlight w:val="none"/>
                    </w:rPr>
                    <w:fldChar w:fldCharType="separate"/>
                  </w:r>
                  <w:r>
                    <w:rPr>
                      <w:color w:val="000000"/>
                      <w:highlight w:val="none"/>
                    </w:rPr>
                    <w:t>弱碱性</w:t>
                  </w:r>
                  <w:r>
                    <w:rPr>
                      <w:color w:val="000000"/>
                      <w:highlight w:val="none"/>
                    </w:rPr>
                    <w:fldChar w:fldCharType="end"/>
                  </w:r>
                  <w:r>
                    <w:rPr>
                      <w:color w:val="000000"/>
                      <w:highlight w:val="none"/>
                    </w:rPr>
                    <w:t>物质，如肥皂水等。就医。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眼睛接触</w:t>
                  </w:r>
                </w:p>
              </w:tc>
              <w:tc>
                <w:tcPr>
                  <w:tcW w:w="3352" w:type="pct"/>
                  <w:tcBorders>
                    <w:tl2br w:val="nil"/>
                    <w:tr2bl w:val="nil"/>
                  </w:tcBorders>
                  <w:noWrap w:val="0"/>
                  <w:vAlign w:val="center"/>
                </w:tcPr>
                <w:p>
                  <w:pPr>
                    <w:pStyle w:val="41"/>
                    <w:widowControl w:val="0"/>
                    <w:bidi w:val="0"/>
                    <w:jc w:val="left"/>
                    <w:rPr>
                      <w:color w:val="000000"/>
                      <w:highlight w:val="none"/>
                    </w:rPr>
                  </w:pPr>
                  <w:r>
                    <w:rPr>
                      <w:color w:val="000000"/>
                      <w:highlight w:val="none"/>
                    </w:rPr>
                    <w:t>立即提起</w:t>
                  </w:r>
                  <w:r>
                    <w:rPr>
                      <w:color w:val="000000"/>
                      <w:highlight w:val="none"/>
                    </w:rPr>
                    <w:fldChar w:fldCharType="begin"/>
                  </w:r>
                  <w:r>
                    <w:rPr>
                      <w:color w:val="000000"/>
                      <w:highlight w:val="none"/>
                    </w:rPr>
                    <w:instrText xml:space="preserve"> HYPERLINK "http://baike.baidu.com/view/24590.htm" \t "_blank" </w:instrText>
                  </w:r>
                  <w:r>
                    <w:rPr>
                      <w:color w:val="000000"/>
                      <w:highlight w:val="none"/>
                    </w:rPr>
                    <w:fldChar w:fldCharType="separate"/>
                  </w:r>
                  <w:r>
                    <w:rPr>
                      <w:color w:val="000000"/>
                      <w:highlight w:val="none"/>
                    </w:rPr>
                    <w:t>眼睑</w:t>
                  </w:r>
                  <w:r>
                    <w:rPr>
                      <w:color w:val="000000"/>
                      <w:highlight w:val="none"/>
                    </w:rPr>
                    <w:fldChar w:fldCharType="end"/>
                  </w:r>
                  <w:r>
                    <w:rPr>
                      <w:color w:val="000000"/>
                      <w:highlight w:val="none"/>
                    </w:rPr>
                    <w:t>，</w:t>
                  </w:r>
                  <w:r>
                    <w:rPr>
                      <w:rFonts w:ascii="Arial" w:hAnsi="Arial" w:eastAsia="宋体" w:cs="Arial"/>
                      <w:i w:val="0"/>
                      <w:caps w:val="0"/>
                      <w:color w:val="333333"/>
                      <w:spacing w:val="0"/>
                      <w:sz w:val="21"/>
                      <w:szCs w:val="21"/>
                      <w:shd w:val="clear" w:fill="FFFFFF"/>
                    </w:rPr>
                    <w:t>请立即用大量清水冲洗并征求医生意见</w:t>
                  </w:r>
                  <w:r>
                    <w:rPr>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吸入</w:t>
                  </w:r>
                </w:p>
              </w:tc>
              <w:tc>
                <w:tcPr>
                  <w:tcW w:w="3352" w:type="pct"/>
                  <w:tcBorders>
                    <w:tl2br w:val="nil"/>
                    <w:tr2bl w:val="nil"/>
                  </w:tcBorders>
                  <w:noWrap w:val="0"/>
                  <w:vAlign w:val="center"/>
                </w:tcPr>
                <w:p>
                  <w:pPr>
                    <w:pStyle w:val="41"/>
                    <w:widowControl w:val="0"/>
                    <w:bidi w:val="0"/>
                    <w:jc w:val="left"/>
                    <w:rPr>
                      <w:rFonts w:hint="eastAsia"/>
                      <w:color w:val="000000"/>
                      <w:highlight w:val="none"/>
                    </w:rPr>
                  </w:pPr>
                  <w:r>
                    <w:rPr>
                      <w:rFonts w:ascii="Arial" w:hAnsi="Arial" w:eastAsia="宋体" w:cs="Arial"/>
                      <w:i w:val="0"/>
                      <w:caps w:val="0"/>
                      <w:color w:val="333333"/>
                      <w:spacing w:val="0"/>
                      <w:sz w:val="21"/>
                      <w:szCs w:val="21"/>
                      <w:shd w:val="clear" w:fill="FFFFFF"/>
                    </w:rPr>
                    <w:t>若不慎吞食，立即求医并出示其容器或标签</w:t>
                  </w:r>
                  <w:r>
                    <w:rPr>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vMerge w:val="continue"/>
                  <w:tcBorders>
                    <w:tl2br w:val="nil"/>
                    <w:tr2bl w:val="nil"/>
                  </w:tcBorders>
                  <w:noWrap w:val="0"/>
                  <w:vAlign w:val="center"/>
                </w:tcPr>
                <w:p>
                  <w:pPr>
                    <w:pStyle w:val="41"/>
                    <w:widowControl w:val="0"/>
                    <w:bidi w:val="0"/>
                    <w:jc w:val="center"/>
                    <w:rPr>
                      <w:color w:val="000000"/>
                      <w:highlight w:val="none"/>
                    </w:rPr>
                  </w:pPr>
                </w:p>
              </w:tc>
              <w:tc>
                <w:tcPr>
                  <w:tcW w:w="1086"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食入</w:t>
                  </w:r>
                </w:p>
              </w:tc>
              <w:tc>
                <w:tcPr>
                  <w:tcW w:w="3352" w:type="pct"/>
                  <w:tcBorders>
                    <w:tl2br w:val="nil"/>
                    <w:tr2bl w:val="nil"/>
                  </w:tcBorders>
                  <w:noWrap w:val="0"/>
                  <w:vAlign w:val="center"/>
                </w:tcPr>
                <w:p>
                  <w:pPr>
                    <w:pStyle w:val="41"/>
                    <w:widowControl w:val="0"/>
                    <w:bidi w:val="0"/>
                    <w:jc w:val="left"/>
                    <w:rPr>
                      <w:rFonts w:hint="eastAsia"/>
                      <w:color w:val="000000"/>
                      <w:highlight w:val="none"/>
                    </w:rPr>
                  </w:pPr>
                  <w:r>
                    <w:rPr>
                      <w:rFonts w:ascii="Arial" w:hAnsi="Arial" w:eastAsia="宋体" w:cs="Arial"/>
                      <w:i w:val="0"/>
                      <w:caps w:val="0"/>
                      <w:color w:val="333333"/>
                      <w:spacing w:val="0"/>
                      <w:sz w:val="21"/>
                      <w:szCs w:val="21"/>
                      <w:shd w:val="clear" w:fill="FFFFFF"/>
                    </w:rPr>
                    <w:t>吞食有害</w:t>
                  </w:r>
                  <w:r>
                    <w:rPr>
                      <w:rFonts w:hint="eastAsia" w:ascii="Arial" w:hAnsi="Arial" w:eastAsia="宋体" w:cs="Arial"/>
                      <w:i w:val="0"/>
                      <w:caps w:val="0"/>
                      <w:color w:val="333333"/>
                      <w:spacing w:val="0"/>
                      <w:sz w:val="21"/>
                      <w:szCs w:val="21"/>
                      <w:shd w:val="clear" w:fill="FFFFFF"/>
                      <w:lang w:eastAsia="zh-CN"/>
                    </w:rPr>
                    <w:t>，</w:t>
                  </w:r>
                  <w:r>
                    <w:rPr>
                      <w:rFonts w:hint="eastAsia"/>
                      <w:color w:val="000000"/>
                      <w:highlight w:val="none"/>
                    </w:rPr>
                    <w:t>立即就医</w:t>
                  </w:r>
                  <w:r>
                    <w:rPr>
                      <w:color w:val="000000"/>
                      <w:highlight w:val="none"/>
                    </w:rPr>
                    <w:t>。</w:t>
                  </w:r>
                  <w:r>
                    <w:rPr>
                      <w:rFonts w:hint="eastAsia"/>
                      <w:color w:val="000000"/>
                      <w:highlight w:val="none"/>
                    </w:rPr>
                    <w:t>不可口对口进行人工呼吸。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1" w:type="pct"/>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防</w:t>
                  </w:r>
                </w:p>
                <w:p>
                  <w:pPr>
                    <w:pStyle w:val="41"/>
                    <w:widowControl w:val="0"/>
                    <w:bidi w:val="0"/>
                    <w:jc w:val="center"/>
                    <w:rPr>
                      <w:rFonts w:hint="eastAsia"/>
                      <w:color w:val="000000"/>
                      <w:highlight w:val="none"/>
                    </w:rPr>
                  </w:pPr>
                  <w:r>
                    <w:rPr>
                      <w:rFonts w:hint="eastAsia"/>
                      <w:color w:val="000000"/>
                      <w:highlight w:val="none"/>
                    </w:rPr>
                    <w:t>护</w:t>
                  </w:r>
                </w:p>
                <w:p>
                  <w:pPr>
                    <w:pStyle w:val="41"/>
                    <w:widowControl w:val="0"/>
                    <w:bidi w:val="0"/>
                    <w:jc w:val="center"/>
                    <w:rPr>
                      <w:rFonts w:hint="eastAsia"/>
                      <w:color w:val="000000"/>
                      <w:highlight w:val="none"/>
                    </w:rPr>
                  </w:pPr>
                  <w:r>
                    <w:rPr>
                      <w:rFonts w:hint="eastAsia"/>
                      <w:color w:val="000000"/>
                      <w:highlight w:val="none"/>
                    </w:rPr>
                    <w:t>措</w:t>
                  </w:r>
                </w:p>
                <w:p>
                  <w:pPr>
                    <w:pStyle w:val="41"/>
                    <w:widowControl w:val="0"/>
                    <w:bidi w:val="0"/>
                    <w:jc w:val="center"/>
                    <w:rPr>
                      <w:rFonts w:hint="eastAsia"/>
                      <w:color w:val="000000"/>
                      <w:highlight w:val="none"/>
                    </w:rPr>
                  </w:pPr>
                  <w:r>
                    <w:rPr>
                      <w:rFonts w:hint="eastAsia"/>
                      <w:color w:val="000000"/>
                      <w:highlight w:val="none"/>
                    </w:rPr>
                    <w:t>施</w:t>
                  </w:r>
                </w:p>
              </w:tc>
              <w:tc>
                <w:tcPr>
                  <w:tcW w:w="4438" w:type="pct"/>
                  <w:gridSpan w:val="2"/>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戴适当的手套和</w:t>
                  </w:r>
                  <w:r>
                    <w:rPr>
                      <w:rFonts w:hint="eastAsia"/>
                      <w:color w:val="000000"/>
                      <w:highlight w:val="none"/>
                    </w:rPr>
                    <w:fldChar w:fldCharType="begin"/>
                  </w:r>
                  <w:r>
                    <w:rPr>
                      <w:rFonts w:hint="eastAsia"/>
                      <w:color w:val="000000"/>
                      <w:highlight w:val="none"/>
                    </w:rPr>
                    <w:instrText xml:space="preserve"> HYPERLINK "https://baike.so.com/doc/6195894-6409155.html" \t "https://baike.so.com/doc/_blank" </w:instrText>
                  </w:r>
                  <w:r>
                    <w:rPr>
                      <w:rFonts w:hint="eastAsia"/>
                      <w:color w:val="000000"/>
                      <w:highlight w:val="none"/>
                    </w:rPr>
                    <w:fldChar w:fldCharType="separate"/>
                  </w:r>
                  <w:r>
                    <w:rPr>
                      <w:rFonts w:hint="eastAsia"/>
                      <w:color w:val="000000"/>
                      <w:highlight w:val="none"/>
                    </w:rPr>
                    <w:t>护目镜</w:t>
                  </w:r>
                  <w:r>
                    <w:rPr>
                      <w:rFonts w:hint="eastAsia"/>
                      <w:color w:val="000000"/>
                      <w:highlight w:val="none"/>
                    </w:rPr>
                    <w:fldChar w:fldCharType="end"/>
                  </w:r>
                  <w:r>
                    <w:rPr>
                      <w:rFonts w:hint="eastAsia"/>
                      <w:color w:val="000000"/>
                      <w:highlight w:val="none"/>
                    </w:rPr>
                    <w:t>或面具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100" w:hRule="atLeast"/>
              </w:trPr>
              <w:tc>
                <w:tcPr>
                  <w:tcW w:w="1647" w:type="pct"/>
                  <w:gridSpan w:val="2"/>
                  <w:tcBorders>
                    <w:tl2br w:val="nil"/>
                    <w:tr2bl w:val="nil"/>
                  </w:tcBorders>
                  <w:noWrap w:val="0"/>
                  <w:vAlign w:val="center"/>
                </w:tcPr>
                <w:p>
                  <w:pPr>
                    <w:pStyle w:val="41"/>
                    <w:widowControl w:val="0"/>
                    <w:bidi w:val="0"/>
                    <w:jc w:val="center"/>
                    <w:rPr>
                      <w:rFonts w:hint="eastAsia"/>
                      <w:color w:val="000000"/>
                      <w:highlight w:val="none"/>
                    </w:rPr>
                  </w:pPr>
                  <w:r>
                    <w:rPr>
                      <w:rFonts w:hint="eastAsia"/>
                      <w:color w:val="000000"/>
                      <w:highlight w:val="none"/>
                    </w:rPr>
                    <w:t>泄漏处理</w:t>
                  </w:r>
                </w:p>
              </w:tc>
              <w:tc>
                <w:tcPr>
                  <w:tcW w:w="3352" w:type="pct"/>
                  <w:tcBorders>
                    <w:tl2br w:val="nil"/>
                    <w:tr2bl w:val="nil"/>
                  </w:tcBorders>
                  <w:noWrap w:val="0"/>
                  <w:vAlign w:val="center"/>
                </w:tcPr>
                <w:p>
                  <w:pPr>
                    <w:pStyle w:val="41"/>
                    <w:widowControl w:val="0"/>
                    <w:bidi w:val="0"/>
                    <w:jc w:val="left"/>
                    <w:rPr>
                      <w:color w:val="000000"/>
                      <w:highlight w:val="none"/>
                    </w:rPr>
                  </w:pPr>
                  <w:r>
                    <w:rPr>
                      <w:color w:val="000000"/>
                      <w:highlight w:val="none"/>
                    </w:rPr>
                    <w:t>应急处理：迅速撤离泄漏污染区人员至</w:t>
                  </w:r>
                  <w:r>
                    <w:rPr>
                      <w:color w:val="000000"/>
                      <w:highlight w:val="none"/>
                    </w:rPr>
                    <w:fldChar w:fldCharType="begin"/>
                  </w:r>
                  <w:r>
                    <w:rPr>
                      <w:color w:val="000000"/>
                      <w:highlight w:val="none"/>
                    </w:rPr>
                    <w:instrText xml:space="preserve"> HYPERLINK "http://baike.baidu.com/view/3869483.htm" \t "_blank" </w:instrText>
                  </w:r>
                  <w:r>
                    <w:rPr>
                      <w:color w:val="000000"/>
                      <w:highlight w:val="none"/>
                    </w:rPr>
                    <w:fldChar w:fldCharType="separate"/>
                  </w:r>
                  <w:r>
                    <w:rPr>
                      <w:color w:val="000000"/>
                      <w:highlight w:val="none"/>
                    </w:rPr>
                    <w:t>安全区</w:t>
                  </w:r>
                  <w:r>
                    <w:rPr>
                      <w:color w:val="000000"/>
                      <w:highlight w:val="none"/>
                    </w:rPr>
                    <w:fldChar w:fldCharType="end"/>
                  </w:r>
                  <w:r>
                    <w:rPr>
                      <w:color w:val="000000"/>
                      <w:highlight w:val="none"/>
                    </w:rPr>
                    <w:t>，并进行隔离，严格限制出入。建议应急处理人员戴自给</w:t>
                  </w:r>
                  <w:r>
                    <w:rPr>
                      <w:color w:val="000000"/>
                      <w:highlight w:val="none"/>
                    </w:rPr>
                    <w:fldChar w:fldCharType="begin"/>
                  </w:r>
                  <w:r>
                    <w:rPr>
                      <w:color w:val="000000"/>
                      <w:highlight w:val="none"/>
                    </w:rPr>
                    <w:instrText xml:space="preserve"> HYPERLINK "http://baike.baidu.com/view/2445591.htm" \t "_blank" </w:instrText>
                  </w:r>
                  <w:r>
                    <w:rPr>
                      <w:color w:val="000000"/>
                      <w:highlight w:val="none"/>
                    </w:rPr>
                    <w:fldChar w:fldCharType="separate"/>
                  </w:r>
                  <w:r>
                    <w:rPr>
                      <w:color w:val="000000"/>
                      <w:highlight w:val="none"/>
                    </w:rPr>
                    <w:t>正压式呼吸器</w:t>
                  </w:r>
                  <w:r>
                    <w:rPr>
                      <w:color w:val="000000"/>
                      <w:highlight w:val="none"/>
                    </w:rPr>
                    <w:fldChar w:fldCharType="end"/>
                  </w:r>
                  <w:r>
                    <w:rPr>
                      <w:color w:val="000000"/>
                      <w:highlight w:val="none"/>
                    </w:rPr>
                    <w:t>，穿防酸碱工作服。不要直接接触泄漏物。尽可能切断泄漏源。</w:t>
                  </w:r>
                </w:p>
                <w:p>
                  <w:pPr>
                    <w:pStyle w:val="41"/>
                    <w:widowControl w:val="0"/>
                    <w:bidi w:val="0"/>
                    <w:jc w:val="left"/>
                    <w:rPr>
                      <w:color w:val="000000"/>
                      <w:highlight w:val="none"/>
                    </w:rPr>
                  </w:pPr>
                  <w:r>
                    <w:rPr>
                      <w:color w:val="000000"/>
                      <w:highlight w:val="none"/>
                    </w:rPr>
                    <w:t>小量泄漏：用砂土、干燥</w:t>
                  </w:r>
                  <w:r>
                    <w:rPr>
                      <w:color w:val="000000"/>
                      <w:highlight w:val="none"/>
                    </w:rPr>
                    <w:fldChar w:fldCharType="begin"/>
                  </w:r>
                  <w:r>
                    <w:rPr>
                      <w:color w:val="000000"/>
                      <w:highlight w:val="none"/>
                    </w:rPr>
                    <w:instrText xml:space="preserve"> HYPERLINK "http://baike.baidu.com/view/56293.htm" \t "_blank" </w:instrText>
                  </w:r>
                  <w:r>
                    <w:rPr>
                      <w:color w:val="000000"/>
                      <w:highlight w:val="none"/>
                    </w:rPr>
                    <w:fldChar w:fldCharType="separate"/>
                  </w:r>
                  <w:r>
                    <w:rPr>
                      <w:color w:val="000000"/>
                      <w:highlight w:val="none"/>
                    </w:rPr>
                    <w:t>石灰</w:t>
                  </w:r>
                  <w:r>
                    <w:rPr>
                      <w:color w:val="000000"/>
                      <w:highlight w:val="none"/>
                    </w:rPr>
                    <w:fldChar w:fldCharType="end"/>
                  </w:r>
                  <w:r>
                    <w:rPr>
                      <w:color w:val="000000"/>
                      <w:highlight w:val="none"/>
                    </w:rPr>
                    <w:t>或苏打灰混合。也可以用大量水冲洗，洗水稀释后放入</w:t>
                  </w:r>
                  <w:r>
                    <w:rPr>
                      <w:color w:val="000000"/>
                      <w:highlight w:val="none"/>
                    </w:rPr>
                    <w:fldChar w:fldCharType="begin"/>
                  </w:r>
                  <w:r>
                    <w:rPr>
                      <w:color w:val="000000"/>
                      <w:highlight w:val="none"/>
                    </w:rPr>
                    <w:instrText xml:space="preserve"> HYPERLINK "http://baike.baidu.com/view/640312.htm" \t "_blank" </w:instrText>
                  </w:r>
                  <w:r>
                    <w:rPr>
                      <w:color w:val="000000"/>
                      <w:highlight w:val="none"/>
                    </w:rPr>
                    <w:fldChar w:fldCharType="separate"/>
                  </w:r>
                  <w:r>
                    <w:rPr>
                      <w:color w:val="000000"/>
                      <w:highlight w:val="none"/>
                    </w:rPr>
                    <w:t>废水</w:t>
                  </w:r>
                  <w:r>
                    <w:rPr>
                      <w:color w:val="000000"/>
                      <w:highlight w:val="none"/>
                    </w:rPr>
                    <w:fldChar w:fldCharType="end"/>
                  </w:r>
                  <w:r>
                    <w:rPr>
                      <w:color w:val="000000"/>
                      <w:highlight w:val="none"/>
                    </w:rPr>
                    <w:t>系统。</w:t>
                  </w:r>
                </w:p>
                <w:p>
                  <w:pPr>
                    <w:pStyle w:val="41"/>
                    <w:widowControl w:val="0"/>
                    <w:bidi w:val="0"/>
                    <w:jc w:val="left"/>
                    <w:rPr>
                      <w:color w:val="000000"/>
                      <w:highlight w:val="none"/>
                    </w:rPr>
                  </w:pPr>
                  <w:r>
                    <w:rPr>
                      <w:color w:val="000000"/>
                      <w:highlight w:val="none"/>
                    </w:rPr>
                    <w:t>大量泄漏：构筑围堤或挖坑收容。用泵转移至</w:t>
                  </w:r>
                  <w:r>
                    <w:rPr>
                      <w:color w:val="000000"/>
                      <w:highlight w:val="none"/>
                    </w:rPr>
                    <w:fldChar w:fldCharType="begin"/>
                  </w:r>
                  <w:r>
                    <w:rPr>
                      <w:color w:val="000000"/>
                      <w:highlight w:val="none"/>
                    </w:rPr>
                    <w:instrText xml:space="preserve"> HYPERLINK "http://baike.baidu.com/view/388957.htm" \t "_blank" </w:instrText>
                  </w:r>
                  <w:r>
                    <w:rPr>
                      <w:color w:val="000000"/>
                      <w:highlight w:val="none"/>
                    </w:rPr>
                    <w:fldChar w:fldCharType="separate"/>
                  </w:r>
                  <w:r>
                    <w:rPr>
                      <w:color w:val="000000"/>
                      <w:highlight w:val="none"/>
                    </w:rPr>
                    <w:t>槽车</w:t>
                  </w:r>
                  <w:r>
                    <w:rPr>
                      <w:color w:val="000000"/>
                      <w:highlight w:val="none"/>
                    </w:rPr>
                    <w:fldChar w:fldCharType="end"/>
                  </w:r>
                  <w:r>
                    <w:rPr>
                      <w:color w:val="000000"/>
                      <w:highlight w:val="none"/>
                    </w:rPr>
                    <w:t>或专用收集器内，回收或运至废物处理场所处置。</w:t>
                  </w:r>
                  <w:bookmarkStart w:id="7" w:name="3_6"/>
                  <w:bookmarkEnd w:id="7"/>
                </w:p>
              </w:tc>
            </w:tr>
          </w:tbl>
          <w:p>
            <w:pPr>
              <w:keepNext w:val="0"/>
              <w:keepLines w:val="0"/>
              <w:pageBreakBefore w:val="0"/>
              <w:widowControl w:val="0"/>
              <w:kinsoku/>
              <w:wordWrap/>
              <w:overflowPunct/>
              <w:topLinePunct w:val="0"/>
              <w:autoSpaceDE/>
              <w:autoSpaceDN/>
              <w:bidi w:val="0"/>
              <w:adjustRightInd/>
              <w:snapToGrid/>
              <w:spacing w:before="157" w:beforeLines="50" w:line="240" w:lineRule="auto"/>
              <w:ind w:firstLine="422" w:firstLineChars="200"/>
              <w:jc w:val="center"/>
              <w:textAlignment w:val="auto"/>
              <w:rPr>
                <w:rFonts w:hint="default" w:ascii="Times New Roman" w:hAnsi="Times New Roman" w:cs="Times New Roman" w:eastAsiaTheme="minorEastAsia"/>
                <w:b/>
                <w:bCs/>
                <w:color w:val="000000"/>
                <w:sz w:val="21"/>
                <w:szCs w:val="21"/>
                <w:highlight w:val="none"/>
              </w:rPr>
            </w:pPr>
            <w:r>
              <w:rPr>
                <w:rFonts w:hint="default" w:ascii="Times New Roman" w:hAnsi="Times New Roman" w:cs="Times New Roman" w:eastAsiaTheme="minorEastAsia"/>
                <w:b/>
                <w:bCs/>
                <w:color w:val="000000"/>
                <w:sz w:val="21"/>
                <w:szCs w:val="21"/>
                <w:highlight w:val="none"/>
                <w:lang w:val="en-US" w:eastAsia="zh-CN"/>
              </w:rPr>
              <w:t>表</w:t>
            </w:r>
            <w:r>
              <w:rPr>
                <w:rFonts w:hint="eastAsia" w:cs="Times New Roman" w:eastAsiaTheme="minorEastAsia"/>
                <w:b/>
                <w:bCs/>
                <w:color w:val="000000"/>
                <w:sz w:val="21"/>
                <w:szCs w:val="21"/>
                <w:highlight w:val="none"/>
                <w:lang w:val="en-US" w:eastAsia="zh-CN"/>
              </w:rPr>
              <w:t>7-14</w:t>
            </w:r>
            <w:r>
              <w:rPr>
                <w:rFonts w:hint="default" w:ascii="Times New Roman" w:hAnsi="Times New Roman" w:cs="Times New Roman" w:eastAsiaTheme="minorEastAsia"/>
                <w:b/>
                <w:bCs/>
                <w:color w:val="000000"/>
                <w:sz w:val="21"/>
                <w:szCs w:val="21"/>
                <w:highlight w:val="none"/>
                <w:lang w:val="en-US" w:eastAsia="zh-CN"/>
              </w:rPr>
              <w:t xml:space="preserve"> 乙酰氯理化性质表</w:t>
            </w:r>
          </w:p>
          <w:tbl>
            <w:tblPr>
              <w:tblStyle w:val="1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30"/>
              <w:gridCol w:w="1604"/>
              <w:gridCol w:w="1115"/>
              <w:gridCol w:w="2075"/>
              <w:gridCol w:w="20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pStyle w:val="35"/>
                    <w:widowControl w:val="0"/>
                    <w:rPr>
                      <w:rFonts w:hint="eastAsia"/>
                      <w:color w:val="000000"/>
                      <w:highlight w:val="none"/>
                    </w:rPr>
                  </w:pPr>
                  <w:r>
                    <w:rPr>
                      <w:rFonts w:hint="eastAsia"/>
                      <w:color w:val="000000"/>
                      <w:highlight w:val="none"/>
                    </w:rPr>
                    <w:t>中文名称</w:t>
                  </w:r>
                </w:p>
              </w:tc>
              <w:tc>
                <w:tcPr>
                  <w:tcW w:w="2719" w:type="dxa"/>
                  <w:gridSpan w:val="2"/>
                  <w:noWrap w:val="0"/>
                  <w:vAlign w:val="center"/>
                </w:tcPr>
                <w:p>
                  <w:pPr>
                    <w:pStyle w:val="35"/>
                    <w:widowControl w:val="0"/>
                    <w:rPr>
                      <w:rFonts w:hint="eastAsia"/>
                      <w:color w:val="000000"/>
                      <w:highlight w:val="none"/>
                    </w:rPr>
                  </w:pPr>
                  <w:r>
                    <w:rPr>
                      <w:rFonts w:hint="eastAsia"/>
                      <w:color w:val="000000"/>
                      <w:highlight w:val="none"/>
                      <w:lang w:val="en-US" w:eastAsia="zh-CN"/>
                    </w:rPr>
                    <w:t xml:space="preserve"> 乙酰氯</w:t>
                  </w:r>
                </w:p>
              </w:tc>
              <w:tc>
                <w:tcPr>
                  <w:tcW w:w="2075" w:type="dxa"/>
                  <w:noWrap w:val="0"/>
                  <w:vAlign w:val="center"/>
                </w:tcPr>
                <w:p>
                  <w:pPr>
                    <w:pStyle w:val="35"/>
                    <w:widowControl w:val="0"/>
                    <w:rPr>
                      <w:rFonts w:hint="eastAsia"/>
                      <w:color w:val="000000"/>
                      <w:highlight w:val="none"/>
                    </w:rPr>
                  </w:pPr>
                  <w:r>
                    <w:rPr>
                      <w:rFonts w:hint="eastAsia"/>
                      <w:color w:val="000000"/>
                      <w:highlight w:val="none"/>
                    </w:rPr>
                    <w:t>英文名称</w:t>
                  </w:r>
                </w:p>
              </w:tc>
              <w:tc>
                <w:tcPr>
                  <w:tcW w:w="2077" w:type="dxa"/>
                  <w:noWrap w:val="0"/>
                  <w:vAlign w:val="center"/>
                </w:tcPr>
                <w:p>
                  <w:pPr>
                    <w:pStyle w:val="35"/>
                    <w:widowControl w:val="0"/>
                    <w:rPr>
                      <w:rFonts w:hint="eastAsia"/>
                      <w:color w:val="000000"/>
                      <w:highlight w:val="none"/>
                    </w:rPr>
                  </w:pPr>
                  <w:r>
                    <w:rPr>
                      <w:rFonts w:hint="eastAsia"/>
                      <w:color w:val="000000"/>
                      <w:highlight w:val="none"/>
                    </w:rPr>
                    <w:t>Acetyl Chloride</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pStyle w:val="35"/>
                    <w:widowControl w:val="0"/>
                    <w:rPr>
                      <w:rFonts w:hint="eastAsia"/>
                      <w:color w:val="000000"/>
                      <w:highlight w:val="none"/>
                    </w:rPr>
                  </w:pPr>
                  <w:r>
                    <w:rPr>
                      <w:rFonts w:hint="eastAsia"/>
                      <w:color w:val="000000"/>
                      <w:highlight w:val="none"/>
                    </w:rPr>
                    <w:t>别名</w:t>
                  </w:r>
                </w:p>
              </w:tc>
              <w:tc>
                <w:tcPr>
                  <w:tcW w:w="2719" w:type="dxa"/>
                  <w:gridSpan w:val="2"/>
                  <w:noWrap w:val="0"/>
                  <w:vAlign w:val="center"/>
                </w:tcPr>
                <w:p>
                  <w:pPr>
                    <w:pStyle w:val="35"/>
                    <w:widowControl w:val="0"/>
                    <w:rPr>
                      <w:rFonts w:hint="eastAsia" w:eastAsia="宋体"/>
                      <w:color w:val="000000"/>
                      <w:highlight w:val="none"/>
                      <w:lang w:eastAsia="zh-CN"/>
                    </w:rPr>
                  </w:pPr>
                  <w:r>
                    <w:rPr>
                      <w:rFonts w:hint="eastAsia" w:eastAsia="宋体"/>
                      <w:color w:val="000000"/>
                      <w:highlight w:val="none"/>
                      <w:lang w:eastAsia="zh-CN"/>
                    </w:rPr>
                    <w:t>氯乙酰</w:t>
                  </w:r>
                </w:p>
              </w:tc>
              <w:tc>
                <w:tcPr>
                  <w:tcW w:w="2075" w:type="dxa"/>
                  <w:noWrap w:val="0"/>
                  <w:vAlign w:val="center"/>
                </w:tcPr>
                <w:p>
                  <w:pPr>
                    <w:pStyle w:val="35"/>
                    <w:widowControl w:val="0"/>
                    <w:rPr>
                      <w:rFonts w:hint="eastAsia"/>
                      <w:color w:val="000000"/>
                      <w:highlight w:val="none"/>
                    </w:rPr>
                  </w:pPr>
                  <w:r>
                    <w:rPr>
                      <w:rFonts w:hint="eastAsia"/>
                      <w:color w:val="000000"/>
                      <w:highlight w:val="none"/>
                    </w:rPr>
                    <w:t>分子式</w:t>
                  </w:r>
                </w:p>
              </w:tc>
              <w:tc>
                <w:tcPr>
                  <w:tcW w:w="2077" w:type="dxa"/>
                  <w:noWrap w:val="0"/>
                  <w:vAlign w:val="center"/>
                </w:tcPr>
                <w:p>
                  <w:pPr>
                    <w:pStyle w:val="35"/>
                    <w:widowControl w:val="0"/>
                    <w:rPr>
                      <w:rFonts w:hint="default" w:eastAsia="宋体"/>
                      <w:color w:val="000000"/>
                      <w:highlight w:val="none"/>
                      <w:lang w:val="en-US" w:eastAsia="zh-CN"/>
                    </w:rPr>
                  </w:pPr>
                  <w:r>
                    <w:rPr>
                      <w:rFonts w:hint="default" w:eastAsia="宋体"/>
                      <w:color w:val="000000"/>
                      <w:highlight w:val="none"/>
                      <w:lang w:val="en-US" w:eastAsia="zh-CN"/>
                    </w:rPr>
                    <w:t>C2H3ClO</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pStyle w:val="35"/>
                    <w:widowControl w:val="0"/>
                    <w:rPr>
                      <w:rFonts w:hint="eastAsia"/>
                      <w:color w:val="000000"/>
                      <w:highlight w:val="none"/>
                    </w:rPr>
                  </w:pPr>
                  <w:r>
                    <w:rPr>
                      <w:rFonts w:hint="eastAsia"/>
                      <w:color w:val="000000"/>
                      <w:highlight w:val="none"/>
                    </w:rPr>
                    <w:t>　分子量</w:t>
                  </w:r>
                </w:p>
              </w:tc>
              <w:tc>
                <w:tcPr>
                  <w:tcW w:w="2719" w:type="dxa"/>
                  <w:gridSpan w:val="2"/>
                  <w:noWrap w:val="0"/>
                  <w:vAlign w:val="center"/>
                </w:tcPr>
                <w:p>
                  <w:pPr>
                    <w:pStyle w:val="35"/>
                    <w:widowControl w:val="0"/>
                    <w:rPr>
                      <w:rFonts w:hint="default" w:eastAsia="宋体"/>
                      <w:color w:val="000000"/>
                      <w:highlight w:val="none"/>
                      <w:lang w:val="en-US" w:eastAsia="zh-CN"/>
                    </w:rPr>
                  </w:pPr>
                  <w:r>
                    <w:rPr>
                      <w:rFonts w:hint="default" w:eastAsia="宋体"/>
                      <w:color w:val="000000"/>
                      <w:highlight w:val="none"/>
                      <w:lang w:val="en-US" w:eastAsia="zh-CN"/>
                    </w:rPr>
                    <w:t>78.5</w:t>
                  </w:r>
                </w:p>
              </w:tc>
              <w:tc>
                <w:tcPr>
                  <w:tcW w:w="2075" w:type="dxa"/>
                  <w:noWrap w:val="0"/>
                  <w:vAlign w:val="center"/>
                </w:tcPr>
                <w:p>
                  <w:pPr>
                    <w:pStyle w:val="35"/>
                    <w:widowControl w:val="0"/>
                    <w:rPr>
                      <w:rFonts w:hint="eastAsia"/>
                      <w:color w:val="000000"/>
                      <w:highlight w:val="none"/>
                    </w:rPr>
                  </w:pPr>
                  <w:r>
                    <w:rPr>
                      <w:rFonts w:hint="eastAsia"/>
                      <w:color w:val="000000"/>
                      <w:highlight w:val="none"/>
                    </w:rPr>
                    <w:t>蒸汽压</w:t>
                  </w:r>
                </w:p>
              </w:tc>
              <w:tc>
                <w:tcPr>
                  <w:tcW w:w="2077" w:type="dxa"/>
                  <w:noWrap w:val="0"/>
                  <w:vAlign w:val="center"/>
                </w:tcPr>
                <w:p>
                  <w:pPr>
                    <w:pStyle w:val="35"/>
                    <w:widowControl w:val="0"/>
                    <w:rPr>
                      <w:rFonts w:hint="eastAsia"/>
                      <w:color w:val="000000"/>
                      <w:highlight w:val="none"/>
                    </w:rPr>
                  </w:pPr>
                  <w:r>
                    <w:rPr>
                      <w:rFonts w:hint="eastAsia"/>
                      <w:color w:val="000000"/>
                      <w:highlight w:val="none"/>
                    </w:rPr>
                    <w:t>12.1（kPa/0℃）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pStyle w:val="35"/>
                    <w:widowControl w:val="0"/>
                    <w:rPr>
                      <w:rFonts w:hint="eastAsia"/>
                      <w:color w:val="000000"/>
                      <w:highlight w:val="none"/>
                    </w:rPr>
                  </w:pPr>
                  <w:r>
                    <w:rPr>
                      <w:rFonts w:hint="eastAsia"/>
                      <w:color w:val="000000"/>
                      <w:highlight w:val="none"/>
                    </w:rPr>
                    <w:t>熔点</w:t>
                  </w:r>
                  <w:r>
                    <w:rPr>
                      <w:rFonts w:hint="eastAsia" w:ascii="Times New Roman" w:hAnsi="Times New Roman" w:cs="Times New Roman"/>
                      <w:color w:val="000000"/>
                      <w:szCs w:val="22"/>
                      <w:highlight w:val="none"/>
                    </w:rPr>
                    <w:t>℃</w:t>
                  </w:r>
                </w:p>
              </w:tc>
              <w:tc>
                <w:tcPr>
                  <w:tcW w:w="2719" w:type="dxa"/>
                  <w:gridSpan w:val="2"/>
                  <w:noWrap w:val="0"/>
                  <w:vAlign w:val="center"/>
                </w:tcPr>
                <w:p>
                  <w:pPr>
                    <w:pStyle w:val="35"/>
                    <w:widowControl w:val="0"/>
                    <w:rPr>
                      <w:rFonts w:hint="default"/>
                      <w:color w:val="000000"/>
                      <w:highlight w:val="none"/>
                      <w:lang w:val="en-US"/>
                    </w:rPr>
                  </w:pPr>
                  <w:r>
                    <w:rPr>
                      <w:rFonts w:hint="eastAsia"/>
                      <w:color w:val="000000"/>
                      <w:highlight w:val="none"/>
                      <w:lang w:val="en-US" w:eastAsia="zh-CN"/>
                    </w:rPr>
                    <w:t>-112</w:t>
                  </w:r>
                </w:p>
              </w:tc>
              <w:tc>
                <w:tcPr>
                  <w:tcW w:w="2075" w:type="dxa"/>
                  <w:noWrap w:val="0"/>
                  <w:vAlign w:val="center"/>
                </w:tcPr>
                <w:p>
                  <w:pPr>
                    <w:pStyle w:val="35"/>
                    <w:widowControl w:val="0"/>
                    <w:rPr>
                      <w:rFonts w:hint="eastAsia"/>
                      <w:color w:val="000000"/>
                      <w:highlight w:val="none"/>
                    </w:rPr>
                  </w:pPr>
                  <w:r>
                    <w:rPr>
                      <w:rFonts w:hint="eastAsia"/>
                      <w:color w:val="000000"/>
                      <w:highlight w:val="none"/>
                    </w:rPr>
                    <w:t>密度</w:t>
                  </w:r>
                </w:p>
                <w:p>
                  <w:pPr>
                    <w:pStyle w:val="35"/>
                    <w:widowControl w:val="0"/>
                    <w:rPr>
                      <w:rFonts w:hint="eastAsia"/>
                      <w:color w:val="000000"/>
                      <w:highlight w:val="none"/>
                    </w:rPr>
                  </w:pPr>
                  <w:r>
                    <w:rPr>
                      <w:rFonts w:hint="eastAsia"/>
                      <w:color w:val="000000"/>
                      <w:highlight w:val="none"/>
                    </w:rPr>
                    <w:t>相对密度（水=1）</w:t>
                  </w:r>
                </w:p>
              </w:tc>
              <w:tc>
                <w:tcPr>
                  <w:tcW w:w="2077" w:type="dxa"/>
                  <w:noWrap w:val="0"/>
                  <w:vAlign w:val="center"/>
                </w:tcPr>
                <w:p>
                  <w:pPr>
                    <w:pStyle w:val="35"/>
                    <w:widowControl w:val="0"/>
                    <w:rPr>
                      <w:rFonts w:hint="default" w:eastAsia="宋体"/>
                      <w:color w:val="000000"/>
                      <w:highlight w:val="none"/>
                      <w:lang w:val="en-US" w:eastAsia="zh-CN"/>
                    </w:rPr>
                  </w:pPr>
                  <w:r>
                    <w:rPr>
                      <w:rFonts w:hint="eastAsia"/>
                      <w:color w:val="000000"/>
                      <w:highlight w:val="none"/>
                      <w:lang w:val="en-US" w:eastAsia="zh-CN"/>
                    </w:rPr>
                    <w:t>1.11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pStyle w:val="35"/>
                    <w:widowControl w:val="0"/>
                    <w:rPr>
                      <w:rFonts w:hint="eastAsia" w:eastAsia="宋体"/>
                      <w:color w:val="000000"/>
                      <w:highlight w:val="none"/>
                      <w:lang w:eastAsia="zh-CN"/>
                    </w:rPr>
                  </w:pPr>
                  <w:r>
                    <w:rPr>
                      <w:rFonts w:hint="eastAsia"/>
                      <w:color w:val="000000"/>
                      <w:highlight w:val="none"/>
                      <w:lang w:eastAsia="zh-CN"/>
                    </w:rPr>
                    <w:t>物理性质</w:t>
                  </w:r>
                </w:p>
              </w:tc>
              <w:tc>
                <w:tcPr>
                  <w:tcW w:w="6871" w:type="dxa"/>
                  <w:gridSpan w:val="4"/>
                  <w:noWrap w:val="0"/>
                  <w:vAlign w:val="center"/>
                </w:tcPr>
                <w:p>
                  <w:pPr>
                    <w:pStyle w:val="35"/>
                    <w:widowControl w:val="0"/>
                    <w:rPr>
                      <w:rFonts w:hint="default"/>
                      <w:color w:val="000000"/>
                      <w:highlight w:val="none"/>
                      <w:lang w:val="en-US" w:eastAsia="zh-CN"/>
                    </w:rPr>
                  </w:pPr>
                  <w:r>
                    <w:rPr>
                      <w:rFonts w:hint="default"/>
                      <w:color w:val="000000"/>
                      <w:highlight w:val="none"/>
                      <w:lang w:val="en-US" w:eastAsia="zh-CN"/>
                    </w:rPr>
                    <w:t>为无色发烟液体，有强烈刺激性气味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pStyle w:val="35"/>
                    <w:widowControl w:val="0"/>
                    <w:rPr>
                      <w:rFonts w:hint="eastAsia"/>
                      <w:color w:val="000000"/>
                      <w:highlight w:val="none"/>
                      <w:lang w:eastAsia="zh-CN"/>
                    </w:rPr>
                  </w:pPr>
                  <w:r>
                    <w:rPr>
                      <w:rFonts w:hint="eastAsia"/>
                      <w:color w:val="000000"/>
                      <w:highlight w:val="none"/>
                      <w:lang w:eastAsia="zh-CN"/>
                    </w:rPr>
                    <w:t>爆炸上限、下限（</w:t>
                  </w:r>
                  <w:r>
                    <w:rPr>
                      <w:rFonts w:hint="eastAsia"/>
                      <w:color w:val="000000"/>
                      <w:highlight w:val="none"/>
                      <w:lang w:val="en-US" w:eastAsia="zh-CN"/>
                    </w:rPr>
                    <w:t>%</w:t>
                  </w:r>
                  <w:r>
                    <w:rPr>
                      <w:rFonts w:hint="eastAsia"/>
                      <w:color w:val="000000"/>
                      <w:highlight w:val="none"/>
                      <w:lang w:eastAsia="zh-CN"/>
                    </w:rPr>
                    <w:t>）</w:t>
                  </w:r>
                </w:p>
              </w:tc>
              <w:tc>
                <w:tcPr>
                  <w:tcW w:w="6871" w:type="dxa"/>
                  <w:gridSpan w:val="4"/>
                  <w:noWrap w:val="0"/>
                  <w:vAlign w:val="center"/>
                </w:tcPr>
                <w:p>
                  <w:pPr>
                    <w:pStyle w:val="35"/>
                    <w:widowControl w:val="0"/>
                    <w:rPr>
                      <w:rFonts w:hint="eastAsia"/>
                      <w:color w:val="000000"/>
                      <w:highlight w:val="none"/>
                      <w:lang w:val="en-US" w:eastAsia="zh-CN"/>
                    </w:rPr>
                  </w:pPr>
                  <w:r>
                    <w:rPr>
                      <w:rFonts w:hint="eastAsia"/>
                      <w:color w:val="000000"/>
                      <w:highlight w:val="none"/>
                      <w:lang w:val="en-US" w:eastAsia="zh-CN"/>
                    </w:rPr>
                    <w:t>19-1.3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pStyle w:val="35"/>
                    <w:widowControl w:val="0"/>
                    <w:rPr>
                      <w:rFonts w:hint="eastAsia"/>
                      <w:color w:val="000000"/>
                      <w:highlight w:val="none"/>
                    </w:rPr>
                  </w:pPr>
                  <w:r>
                    <w:rPr>
                      <w:rFonts w:hint="eastAsia"/>
                      <w:color w:val="000000"/>
                      <w:highlight w:val="none"/>
                    </w:rPr>
                    <w:t xml:space="preserve">健康危害 </w:t>
                  </w:r>
                </w:p>
              </w:tc>
              <w:tc>
                <w:tcPr>
                  <w:tcW w:w="2719" w:type="dxa"/>
                  <w:gridSpan w:val="2"/>
                  <w:noWrap w:val="0"/>
                  <w:vAlign w:val="center"/>
                </w:tcPr>
                <w:p>
                  <w:pPr>
                    <w:pStyle w:val="35"/>
                    <w:widowControl w:val="0"/>
                    <w:rPr>
                      <w:rFonts w:hint="eastAsia"/>
                      <w:color w:val="000000"/>
                      <w:highlight w:val="none"/>
                    </w:rPr>
                  </w:pPr>
                  <w:r>
                    <w:rPr>
                      <w:rFonts w:hint="eastAsia"/>
                      <w:color w:val="000000"/>
                      <w:highlight w:val="none"/>
                    </w:rPr>
                    <w:t xml:space="preserve">侵入途径： </w:t>
                  </w:r>
                </w:p>
              </w:tc>
              <w:tc>
                <w:tcPr>
                  <w:tcW w:w="4152" w:type="dxa"/>
                  <w:gridSpan w:val="2"/>
                  <w:noWrap w:val="0"/>
                  <w:vAlign w:val="center"/>
                </w:tcPr>
                <w:p>
                  <w:pPr>
                    <w:pStyle w:val="35"/>
                    <w:widowControl w:val="0"/>
                    <w:rPr>
                      <w:rFonts w:hint="eastAsia"/>
                      <w:color w:val="000000"/>
                      <w:highlight w:val="none"/>
                    </w:rPr>
                  </w:pPr>
                  <w:r>
                    <w:rPr>
                      <w:rFonts w:hint="eastAsia"/>
                      <w:color w:val="000000"/>
                      <w:highlight w:val="none"/>
                    </w:rPr>
                    <w:t>吸入。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vMerge w:val="restart"/>
                  <w:noWrap w:val="0"/>
                  <w:vAlign w:val="center"/>
                </w:tcPr>
                <w:p>
                  <w:pPr>
                    <w:pStyle w:val="35"/>
                    <w:widowControl w:val="0"/>
                    <w:rPr>
                      <w:rFonts w:hint="eastAsia"/>
                      <w:color w:val="000000"/>
                      <w:highlight w:val="none"/>
                    </w:rPr>
                  </w:pPr>
                  <w:r>
                    <w:rPr>
                      <w:rFonts w:hint="eastAsia"/>
                      <w:color w:val="000000"/>
                      <w:highlight w:val="none"/>
                    </w:rPr>
                    <w:t xml:space="preserve">毒理学资料及环境行为 </w:t>
                  </w:r>
                </w:p>
              </w:tc>
              <w:tc>
                <w:tcPr>
                  <w:tcW w:w="1604" w:type="dxa"/>
                  <w:tcBorders>
                    <w:righ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毒性</w:t>
                  </w:r>
                </w:p>
              </w:tc>
              <w:tc>
                <w:tcPr>
                  <w:tcW w:w="5267" w:type="dxa"/>
                  <w:gridSpan w:val="3"/>
                  <w:tcBorders>
                    <w:left w:val="single" w:color="000000" w:sz="4" w:space="0"/>
                  </w:tcBorders>
                  <w:noWrap w:val="0"/>
                  <w:vAlign w:val="center"/>
                </w:tcPr>
                <w:p>
                  <w:pPr>
                    <w:pStyle w:val="35"/>
                    <w:widowControl w:val="0"/>
                    <w:rPr>
                      <w:rFonts w:hint="eastAsia"/>
                      <w:color w:val="000000"/>
                      <w:highlight w:val="none"/>
                    </w:rPr>
                  </w:pPr>
                  <w:r>
                    <w:rPr>
                      <w:rFonts w:hint="eastAsia"/>
                      <w:color w:val="000000"/>
                      <w:highlight w:val="none"/>
                      <w:lang w:eastAsia="zh-CN"/>
                    </w:rPr>
                    <w:t>急性毒性</w:t>
                  </w:r>
                  <w:r>
                    <w:rPr>
                      <w:rFonts w:hint="eastAsia"/>
                      <w:color w:val="000000"/>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vMerge w:val="continue"/>
                  <w:noWrap w:val="0"/>
                  <w:vAlign w:val="center"/>
                </w:tcPr>
                <w:p>
                  <w:pPr>
                    <w:pStyle w:val="35"/>
                    <w:widowControl w:val="0"/>
                    <w:rPr>
                      <w:rFonts w:hint="eastAsia"/>
                      <w:color w:val="000000"/>
                      <w:highlight w:val="none"/>
                    </w:rPr>
                  </w:pPr>
                </w:p>
              </w:tc>
              <w:tc>
                <w:tcPr>
                  <w:tcW w:w="1604" w:type="dxa"/>
                  <w:tcBorders>
                    <w:righ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急性毒性</w:t>
                  </w:r>
                </w:p>
              </w:tc>
              <w:tc>
                <w:tcPr>
                  <w:tcW w:w="5267" w:type="dxa"/>
                  <w:gridSpan w:val="3"/>
                  <w:tcBorders>
                    <w:left w:val="single" w:color="000000" w:sz="4" w:space="0"/>
                  </w:tcBorders>
                  <w:noWrap w:val="0"/>
                  <w:vAlign w:val="center"/>
                </w:tcPr>
                <w:p>
                  <w:pPr>
                    <w:pStyle w:val="35"/>
                    <w:widowControl w:val="0"/>
                    <w:jc w:val="left"/>
                    <w:rPr>
                      <w:rFonts w:hint="eastAsia"/>
                      <w:color w:val="000000"/>
                      <w:highlight w:val="none"/>
                    </w:rPr>
                  </w:pPr>
                  <w:r>
                    <w:rPr>
                      <w:rFonts w:hint="eastAsia"/>
                      <w:color w:val="000000"/>
                      <w:highlight w:val="none"/>
                    </w:rPr>
                    <w:t>LD5028710mg/kg(大鼠经口)；人吸入12.5g/m</w:t>
                  </w:r>
                  <w:r>
                    <w:rPr>
                      <w:rFonts w:hint="eastAsia"/>
                      <w:color w:val="000000"/>
                      <w:highlight w:val="none"/>
                      <w:vertAlign w:val="superscript"/>
                    </w:rPr>
                    <w:t>3</w:t>
                  </w:r>
                  <w:r>
                    <w:rPr>
                      <w:rFonts w:hint="eastAsia"/>
                      <w:color w:val="000000"/>
                      <w:highlight w:val="none"/>
                    </w:rPr>
                    <w:t>，轻度中毒、头痛、恶心、眼和呼吸刺激症状。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noWrap w:val="0"/>
                  <w:vAlign w:val="center"/>
                </w:tcPr>
                <w:p>
                  <w:pPr>
                    <w:pStyle w:val="35"/>
                    <w:widowControl w:val="0"/>
                    <w:rPr>
                      <w:rFonts w:hint="eastAsia"/>
                      <w:color w:val="000000"/>
                      <w:highlight w:val="none"/>
                    </w:rPr>
                  </w:pPr>
                  <w:r>
                    <w:rPr>
                      <w:rFonts w:hint="eastAsia"/>
                      <w:color w:val="000000"/>
                      <w:highlight w:val="none"/>
                    </w:rPr>
                    <w:t>应急处理处置方法</w:t>
                  </w:r>
                </w:p>
              </w:tc>
              <w:tc>
                <w:tcPr>
                  <w:tcW w:w="1604" w:type="dxa"/>
                  <w:tcBorders>
                    <w:right w:val="single" w:color="000000" w:sz="4" w:space="0"/>
                  </w:tcBorders>
                  <w:noWrap w:val="0"/>
                  <w:vAlign w:val="center"/>
                </w:tcPr>
                <w:p>
                  <w:pPr>
                    <w:pStyle w:val="35"/>
                    <w:widowControl w:val="0"/>
                    <w:rPr>
                      <w:rFonts w:hint="eastAsia"/>
                      <w:color w:val="000000"/>
                      <w:szCs w:val="22"/>
                      <w:highlight w:val="none"/>
                    </w:rPr>
                  </w:pPr>
                  <w:r>
                    <w:rPr>
                      <w:rFonts w:hint="eastAsia"/>
                      <w:color w:val="000000"/>
                      <w:szCs w:val="22"/>
                      <w:highlight w:val="none"/>
                    </w:rPr>
                    <w:t>泄漏应急处理</w:t>
                  </w:r>
                </w:p>
              </w:tc>
              <w:tc>
                <w:tcPr>
                  <w:tcW w:w="5267" w:type="dxa"/>
                  <w:gridSpan w:val="3"/>
                  <w:tcBorders>
                    <w:left w:val="single" w:color="000000" w:sz="4" w:space="0"/>
                  </w:tcBorders>
                  <w:noWrap w:val="0"/>
                  <w:vAlign w:val="center"/>
                </w:tcPr>
                <w:p>
                  <w:pPr>
                    <w:pStyle w:val="35"/>
                    <w:widowControl w:val="0"/>
                    <w:jc w:val="left"/>
                    <w:rPr>
                      <w:rFonts w:hint="eastAsia"/>
                      <w:color w:val="000000"/>
                      <w:szCs w:val="22"/>
                      <w:highlight w:val="none"/>
                    </w:rPr>
                  </w:pPr>
                  <w:r>
                    <w:rPr>
                      <w:rFonts w:hint="eastAsia"/>
                      <w:color w:val="000000"/>
                      <w:szCs w:val="22"/>
                      <w:highlight w:val="none"/>
                    </w:rPr>
                    <w:t>迅速撤离泄漏污染区人员至安全区，并进行隔离，严格限制出入。切断火源。建议应急处理人员戴自</w:t>
                  </w:r>
                  <w:r>
                    <w:rPr>
                      <w:rFonts w:hint="eastAsia"/>
                      <w:color w:val="000000"/>
                      <w:szCs w:val="22"/>
                      <w:highlight w:val="none"/>
                    </w:rPr>
                    <w:fldChar w:fldCharType="begin"/>
                  </w:r>
                  <w:r>
                    <w:rPr>
                      <w:rFonts w:hint="eastAsia"/>
                      <w:color w:val="000000"/>
                      <w:szCs w:val="22"/>
                      <w:highlight w:val="none"/>
                    </w:rPr>
                    <w:instrText xml:space="preserve"> HYPERLINK "https://p1.ssl.qhimg.com/t0167ae6d6b6d2a0111.jpg" </w:instrText>
                  </w:r>
                  <w:r>
                    <w:rPr>
                      <w:rFonts w:hint="eastAsia"/>
                      <w:color w:val="000000"/>
                      <w:szCs w:val="22"/>
                      <w:highlight w:val="none"/>
                    </w:rPr>
                    <w:fldChar w:fldCharType="separate"/>
                  </w:r>
                  <w:r>
                    <w:rPr>
                      <w:rFonts w:hint="eastAsia"/>
                      <w:color w:val="000000"/>
                      <w:szCs w:val="22"/>
                      <w:highlight w:val="none"/>
                    </w:rPr>
                    <w:t>正己烷</w:t>
                  </w:r>
                  <w:r>
                    <w:rPr>
                      <w:rFonts w:hint="eastAsia"/>
                      <w:color w:val="000000"/>
                      <w:szCs w:val="22"/>
                      <w:highlight w:val="none"/>
                    </w:rPr>
                    <w:fldChar w:fldCharType="end"/>
                  </w:r>
                  <w:r>
                    <w:rPr>
                      <w:rFonts w:hint="eastAsia"/>
                      <w:color w:val="000000"/>
                      <w:szCs w:val="22"/>
                      <w:highlight w:val="none"/>
                    </w:rPr>
                    <w:t>给正压式呼吸器，穿消防防护服。尽可能切断泄漏源。防止进入下水道、排洪沟等限制性空间。小量泄漏：用砂土或其它不燃材料吸附或吸收。也可以用不燃性分散剂制成的乳液刷洗，洗液稀释后放入废水系统。大量泄漏：构筑围堤或挖坑收容；用泡沫覆盖，降低蒸气灾害。用防爆泵转移至槽车或专用收集器内，回收或运至废物处理场所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vMerge w:val="restart"/>
                  <w:noWrap w:val="0"/>
                  <w:vAlign w:val="center"/>
                </w:tcPr>
                <w:p>
                  <w:pPr>
                    <w:pStyle w:val="35"/>
                    <w:widowControl w:val="0"/>
                    <w:rPr>
                      <w:rFonts w:hint="eastAsia"/>
                      <w:color w:val="000000"/>
                      <w:highlight w:val="none"/>
                    </w:rPr>
                  </w:pPr>
                  <w:r>
                    <w:rPr>
                      <w:rFonts w:hint="eastAsia"/>
                      <w:color w:val="000000"/>
                      <w:highlight w:val="none"/>
                    </w:rPr>
                    <w:t>防护措施</w:t>
                  </w:r>
                </w:p>
              </w:tc>
              <w:tc>
                <w:tcPr>
                  <w:tcW w:w="1604" w:type="dxa"/>
                  <w:tcBorders>
                    <w:right w:val="single" w:color="000000" w:sz="4" w:space="0"/>
                  </w:tcBorders>
                  <w:noWrap w:val="0"/>
                  <w:vAlign w:val="center"/>
                </w:tcPr>
                <w:p>
                  <w:pPr>
                    <w:pStyle w:val="35"/>
                    <w:widowControl w:val="0"/>
                    <w:rPr>
                      <w:rFonts w:hint="eastAsia"/>
                      <w:color w:val="000000"/>
                      <w:szCs w:val="22"/>
                      <w:highlight w:val="none"/>
                    </w:rPr>
                  </w:pPr>
                  <w:r>
                    <w:rPr>
                      <w:rFonts w:hint="eastAsia"/>
                      <w:color w:val="000000"/>
                      <w:szCs w:val="22"/>
                      <w:highlight w:val="none"/>
                    </w:rPr>
                    <w:t>呼吸系统防护</w:t>
                  </w:r>
                </w:p>
              </w:tc>
              <w:tc>
                <w:tcPr>
                  <w:tcW w:w="5267" w:type="dxa"/>
                  <w:gridSpan w:val="3"/>
                  <w:tcBorders>
                    <w:left w:val="single" w:color="000000" w:sz="4" w:space="0"/>
                  </w:tcBorders>
                  <w:noWrap w:val="0"/>
                  <w:vAlign w:val="center"/>
                </w:tcPr>
                <w:p>
                  <w:pPr>
                    <w:pStyle w:val="35"/>
                    <w:widowControl w:val="0"/>
                    <w:rPr>
                      <w:rFonts w:hint="eastAsia"/>
                      <w:color w:val="000000"/>
                      <w:highlight w:val="none"/>
                    </w:rPr>
                  </w:pPr>
                  <w:r>
                    <w:rPr>
                      <w:rFonts w:hint="eastAsia" w:ascii="Times New Roman" w:hAnsi="Times New Roman" w:cs="Times New Roman"/>
                      <w:color w:val="000000"/>
                      <w:szCs w:val="22"/>
                      <w:highlight w:val="none"/>
                    </w:rPr>
                    <w:t>空气中浓度超标时，佩戴自吸</w:t>
                  </w:r>
                  <w:r>
                    <w:rPr>
                      <w:rFonts w:hint="default" w:ascii="Times New Roman" w:hAnsi="Times New Roman" w:cs="Times New Roman"/>
                      <w:color w:val="000000"/>
                      <w:szCs w:val="22"/>
                      <w:highlight w:val="none"/>
                    </w:rPr>
                    <w:fldChar w:fldCharType="begin"/>
                  </w:r>
                  <w:r>
                    <w:rPr>
                      <w:rFonts w:hint="default" w:ascii="Times New Roman" w:hAnsi="Times New Roman" w:cs="Times New Roman"/>
                      <w:color w:val="000000"/>
                      <w:szCs w:val="22"/>
                      <w:highlight w:val="none"/>
                    </w:rPr>
                    <w:instrText xml:space="preserve"> HYPERLINK "https://baike.so.com/doc/5965945-6178897.html" \t "https://baike.so.com/doc/_blank" </w:instrText>
                  </w:r>
                  <w:r>
                    <w:rPr>
                      <w:rFonts w:hint="default" w:ascii="Times New Roman" w:hAnsi="Times New Roman" w:cs="Times New Roman"/>
                      <w:color w:val="000000"/>
                      <w:szCs w:val="22"/>
                      <w:highlight w:val="none"/>
                    </w:rPr>
                    <w:fldChar w:fldCharType="separate"/>
                  </w:r>
                  <w:r>
                    <w:rPr>
                      <w:rFonts w:hint="default" w:ascii="Times New Roman" w:hAnsi="Times New Roman" w:cs="Times New Roman"/>
                      <w:color w:val="000000"/>
                      <w:szCs w:val="22"/>
                      <w:highlight w:val="none"/>
                    </w:rPr>
                    <w:t>过滤式防毒面具</w:t>
                  </w:r>
                  <w:r>
                    <w:rPr>
                      <w:rFonts w:hint="default" w:ascii="Times New Roman" w:hAnsi="Times New Roman" w:cs="Times New Roman"/>
                      <w:color w:val="000000"/>
                      <w:szCs w:val="22"/>
                      <w:highlight w:val="none"/>
                    </w:rPr>
                    <w:fldChar w:fldCharType="end"/>
                  </w:r>
                  <w:r>
                    <w:rPr>
                      <w:rFonts w:hint="default" w:ascii="Times New Roman" w:hAnsi="Times New Roman" w:cs="Times New Roman"/>
                      <w:color w:val="000000"/>
                      <w:szCs w:val="22"/>
                      <w:highlight w:val="none"/>
                    </w:rPr>
                    <w:t>(半面罩</w:t>
                  </w:r>
                  <w:r>
                    <w:rPr>
                      <w:rFonts w:hint="eastAsia" w:ascii="Times New Roman" w:hAnsi="Times New Roman" w:cs="Times New Roman"/>
                      <w:color w:val="000000"/>
                      <w:szCs w:val="22"/>
                      <w:highlight w:val="none"/>
                      <w:lang w:eastAsia="zh-CN"/>
                    </w:rPr>
                    <w:t>）</w:t>
                  </w:r>
                  <w:r>
                    <w:rPr>
                      <w:rFonts w:hint="eastAsia" w:ascii="Times New Roman" w:hAnsi="Times New Roman" w:cs="Times New Roman"/>
                      <w:color w:val="000000"/>
                      <w:szCs w:val="22"/>
                      <w:highlight w:val="none"/>
                    </w:rPr>
                    <w:t>。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vMerge w:val="continue"/>
                  <w:noWrap w:val="0"/>
                  <w:vAlign w:val="center"/>
                </w:tcPr>
                <w:p>
                  <w:pPr>
                    <w:pStyle w:val="35"/>
                    <w:widowControl w:val="0"/>
                    <w:rPr>
                      <w:rFonts w:hint="eastAsia"/>
                      <w:color w:val="000000"/>
                      <w:highlight w:val="none"/>
                    </w:rPr>
                  </w:pPr>
                </w:p>
              </w:tc>
              <w:tc>
                <w:tcPr>
                  <w:tcW w:w="1604" w:type="dxa"/>
                  <w:tcBorders>
                    <w:right w:val="single" w:color="000000" w:sz="4" w:space="0"/>
                  </w:tcBorders>
                  <w:noWrap w:val="0"/>
                  <w:vAlign w:val="center"/>
                </w:tcPr>
                <w:p>
                  <w:pPr>
                    <w:pStyle w:val="35"/>
                    <w:widowControl w:val="0"/>
                    <w:rPr>
                      <w:rFonts w:hint="eastAsia"/>
                      <w:color w:val="000000"/>
                      <w:szCs w:val="22"/>
                      <w:highlight w:val="none"/>
                    </w:rPr>
                  </w:pPr>
                  <w:r>
                    <w:rPr>
                      <w:rFonts w:hint="eastAsia"/>
                      <w:color w:val="000000"/>
                      <w:szCs w:val="22"/>
                      <w:highlight w:val="none"/>
                    </w:rPr>
                    <w:t>眼睛防护</w:t>
                  </w:r>
                </w:p>
              </w:tc>
              <w:tc>
                <w:tcPr>
                  <w:tcW w:w="5267" w:type="dxa"/>
                  <w:gridSpan w:val="3"/>
                  <w:tcBorders>
                    <w:left w:val="single" w:color="000000" w:sz="4" w:space="0"/>
                  </w:tcBorders>
                  <w:noWrap w:val="0"/>
                  <w:vAlign w:val="center"/>
                </w:tcPr>
                <w:p>
                  <w:pPr>
                    <w:pStyle w:val="35"/>
                    <w:widowControl w:val="0"/>
                    <w:rPr>
                      <w:rFonts w:hint="eastAsia" w:eastAsia="宋体"/>
                      <w:color w:val="000000"/>
                      <w:highlight w:val="none"/>
                      <w:lang w:eastAsia="zh-CN"/>
                    </w:rPr>
                  </w:pPr>
                  <w:r>
                    <w:rPr>
                      <w:rFonts w:hint="eastAsia"/>
                      <w:color w:val="000000"/>
                      <w:szCs w:val="22"/>
                      <w:highlight w:val="none"/>
                    </w:rPr>
                    <w:t>必要时，戴化学安全防护眼镜 </w:t>
                  </w:r>
                  <w:r>
                    <w:rPr>
                      <w:rFonts w:hint="eastAsia"/>
                      <w:color w:val="000000"/>
                      <w:szCs w:val="22"/>
                      <w:highlight w:val="none"/>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vMerge w:val="continue"/>
                  <w:noWrap w:val="0"/>
                  <w:vAlign w:val="center"/>
                </w:tcPr>
                <w:p>
                  <w:pPr>
                    <w:pStyle w:val="35"/>
                    <w:widowControl w:val="0"/>
                    <w:rPr>
                      <w:rFonts w:hint="eastAsia"/>
                      <w:color w:val="000000"/>
                      <w:highlight w:val="none"/>
                    </w:rPr>
                  </w:pPr>
                </w:p>
              </w:tc>
              <w:tc>
                <w:tcPr>
                  <w:tcW w:w="1604" w:type="dxa"/>
                  <w:tcBorders>
                    <w:right w:val="single" w:color="000000" w:sz="4" w:space="0"/>
                  </w:tcBorders>
                  <w:noWrap w:val="0"/>
                  <w:vAlign w:val="center"/>
                </w:tcPr>
                <w:p>
                  <w:pPr>
                    <w:pStyle w:val="35"/>
                    <w:widowControl w:val="0"/>
                    <w:rPr>
                      <w:rFonts w:hint="eastAsia"/>
                      <w:color w:val="000000"/>
                      <w:szCs w:val="22"/>
                      <w:highlight w:val="none"/>
                    </w:rPr>
                  </w:pPr>
                  <w:r>
                    <w:rPr>
                      <w:rFonts w:hint="eastAsia"/>
                      <w:color w:val="000000"/>
                      <w:szCs w:val="22"/>
                      <w:highlight w:val="none"/>
                    </w:rPr>
                    <w:t>身体防护</w:t>
                  </w:r>
                </w:p>
              </w:tc>
              <w:tc>
                <w:tcPr>
                  <w:tcW w:w="5267" w:type="dxa"/>
                  <w:gridSpan w:val="3"/>
                  <w:tcBorders>
                    <w:left w:val="single" w:color="000000" w:sz="4" w:space="0"/>
                  </w:tcBorders>
                  <w:noWrap w:val="0"/>
                  <w:vAlign w:val="center"/>
                </w:tcPr>
                <w:p>
                  <w:pPr>
                    <w:pStyle w:val="35"/>
                    <w:widowControl w:val="0"/>
                    <w:jc w:val="left"/>
                    <w:rPr>
                      <w:rFonts w:hint="eastAsia"/>
                      <w:color w:val="000000"/>
                      <w:highlight w:val="none"/>
                    </w:rPr>
                  </w:pPr>
                  <w:r>
                    <w:rPr>
                      <w:rFonts w:hint="eastAsia"/>
                      <w:color w:val="000000"/>
                      <w:szCs w:val="22"/>
                      <w:highlight w:val="none"/>
                    </w:rPr>
                    <w:t>穿防静电工作服。皮肤污染后应立即用清水冲洗干净，饭前要注意洗手。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vMerge w:val="continue"/>
                  <w:noWrap w:val="0"/>
                  <w:vAlign w:val="center"/>
                </w:tcPr>
                <w:p>
                  <w:pPr>
                    <w:pStyle w:val="35"/>
                    <w:widowControl w:val="0"/>
                    <w:rPr>
                      <w:rFonts w:hint="eastAsia"/>
                      <w:color w:val="000000"/>
                      <w:highlight w:val="none"/>
                    </w:rPr>
                  </w:pPr>
                </w:p>
              </w:tc>
              <w:tc>
                <w:tcPr>
                  <w:tcW w:w="1604" w:type="dxa"/>
                  <w:tcBorders>
                    <w:right w:val="single" w:color="000000" w:sz="4" w:space="0"/>
                  </w:tcBorders>
                  <w:noWrap w:val="0"/>
                  <w:vAlign w:val="center"/>
                </w:tcPr>
                <w:p>
                  <w:pPr>
                    <w:pStyle w:val="35"/>
                    <w:widowControl w:val="0"/>
                    <w:rPr>
                      <w:rFonts w:hint="eastAsia"/>
                      <w:color w:val="000000"/>
                      <w:szCs w:val="22"/>
                      <w:highlight w:val="none"/>
                    </w:rPr>
                  </w:pPr>
                  <w:r>
                    <w:rPr>
                      <w:rFonts w:hint="eastAsia"/>
                      <w:color w:val="000000"/>
                      <w:szCs w:val="22"/>
                      <w:highlight w:val="none"/>
                    </w:rPr>
                    <w:t>手防护</w:t>
                  </w:r>
                </w:p>
              </w:tc>
              <w:tc>
                <w:tcPr>
                  <w:tcW w:w="5267" w:type="dxa"/>
                  <w:gridSpan w:val="3"/>
                  <w:tcBorders>
                    <w:left w:val="single" w:color="000000" w:sz="4" w:space="0"/>
                  </w:tcBorders>
                  <w:noWrap w:val="0"/>
                  <w:vAlign w:val="center"/>
                </w:tcPr>
                <w:p>
                  <w:pPr>
                    <w:pStyle w:val="35"/>
                    <w:widowControl w:val="0"/>
                    <w:rPr>
                      <w:rFonts w:hint="eastAsia"/>
                      <w:color w:val="000000"/>
                      <w:highlight w:val="none"/>
                    </w:rPr>
                  </w:pPr>
                  <w:r>
                    <w:rPr>
                      <w:rFonts w:hint="eastAsia"/>
                      <w:color w:val="000000"/>
                      <w:szCs w:val="22"/>
                      <w:highlight w:val="none"/>
                    </w:rPr>
                    <w:t>戴一般作业防护手套。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vMerge w:val="continue"/>
                  <w:noWrap w:val="0"/>
                  <w:vAlign w:val="center"/>
                </w:tcPr>
                <w:p>
                  <w:pPr>
                    <w:pStyle w:val="35"/>
                    <w:widowControl w:val="0"/>
                    <w:rPr>
                      <w:rFonts w:hint="eastAsia"/>
                      <w:color w:val="000000"/>
                      <w:highlight w:val="none"/>
                    </w:rPr>
                  </w:pPr>
                </w:p>
              </w:tc>
              <w:tc>
                <w:tcPr>
                  <w:tcW w:w="1604" w:type="dxa"/>
                  <w:tcBorders>
                    <w:right w:val="single" w:color="000000" w:sz="4" w:space="0"/>
                  </w:tcBorders>
                  <w:noWrap w:val="0"/>
                  <w:vAlign w:val="center"/>
                </w:tcPr>
                <w:p>
                  <w:pPr>
                    <w:pStyle w:val="35"/>
                    <w:widowControl w:val="0"/>
                    <w:rPr>
                      <w:rFonts w:hint="eastAsia"/>
                      <w:color w:val="000000"/>
                      <w:szCs w:val="22"/>
                      <w:highlight w:val="none"/>
                    </w:rPr>
                  </w:pPr>
                  <w:r>
                    <w:rPr>
                      <w:rFonts w:hint="eastAsia"/>
                      <w:color w:val="000000"/>
                      <w:szCs w:val="22"/>
                      <w:highlight w:val="none"/>
                    </w:rPr>
                    <w:t>其它</w:t>
                  </w:r>
                </w:p>
              </w:tc>
              <w:tc>
                <w:tcPr>
                  <w:tcW w:w="5267" w:type="dxa"/>
                  <w:gridSpan w:val="3"/>
                  <w:tcBorders>
                    <w:left w:val="single" w:color="000000" w:sz="4" w:space="0"/>
                  </w:tcBorders>
                  <w:noWrap w:val="0"/>
                  <w:vAlign w:val="center"/>
                </w:tcPr>
                <w:p>
                  <w:pPr>
                    <w:pStyle w:val="35"/>
                    <w:widowControl w:val="0"/>
                    <w:jc w:val="left"/>
                    <w:rPr>
                      <w:rFonts w:hint="eastAsia"/>
                      <w:color w:val="000000"/>
                      <w:highlight w:val="none"/>
                    </w:rPr>
                  </w:pPr>
                  <w:r>
                    <w:rPr>
                      <w:rFonts w:hint="eastAsia"/>
                      <w:color w:val="000000"/>
                      <w:szCs w:val="22"/>
                      <w:highlight w:val="none"/>
                    </w:rPr>
                    <w:t>工作现场严禁吸烟。避免长期反复接触。进入罐、限制性空间或其它高浓度区作业，须有人监护。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vMerge w:val="restart"/>
                  <w:noWrap w:val="0"/>
                  <w:vAlign w:val="center"/>
                </w:tcPr>
                <w:p>
                  <w:pPr>
                    <w:pStyle w:val="35"/>
                    <w:widowControl w:val="0"/>
                    <w:rPr>
                      <w:rFonts w:hint="eastAsia"/>
                      <w:color w:val="000000"/>
                      <w:highlight w:val="none"/>
                    </w:rPr>
                  </w:pPr>
                  <w:r>
                    <w:rPr>
                      <w:rFonts w:hint="eastAsia"/>
                      <w:color w:val="000000"/>
                      <w:highlight w:val="none"/>
                    </w:rPr>
                    <w:t>急救措施</w:t>
                  </w:r>
                </w:p>
              </w:tc>
              <w:tc>
                <w:tcPr>
                  <w:tcW w:w="1604" w:type="dxa"/>
                  <w:tcBorders>
                    <w:righ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吸入</w:t>
                  </w:r>
                </w:p>
              </w:tc>
              <w:tc>
                <w:tcPr>
                  <w:tcW w:w="5267" w:type="dxa"/>
                  <w:gridSpan w:val="3"/>
                  <w:tcBorders>
                    <w:lef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迅速脱离现场至空气新鲜处。保持呼吸道通畅。如呼吸困难，给输氧。如呼吸停止，立即进行人工呼吸。就医。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vMerge w:val="continue"/>
                  <w:noWrap w:val="0"/>
                  <w:vAlign w:val="center"/>
                </w:tcPr>
                <w:p>
                  <w:pPr>
                    <w:pStyle w:val="35"/>
                    <w:widowControl w:val="0"/>
                    <w:rPr>
                      <w:rFonts w:hint="eastAsia"/>
                      <w:color w:val="000000"/>
                      <w:highlight w:val="none"/>
                    </w:rPr>
                  </w:pPr>
                </w:p>
              </w:tc>
              <w:tc>
                <w:tcPr>
                  <w:tcW w:w="1604" w:type="dxa"/>
                  <w:tcBorders>
                    <w:righ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灭火方法</w:t>
                  </w:r>
                </w:p>
              </w:tc>
              <w:tc>
                <w:tcPr>
                  <w:tcW w:w="5267" w:type="dxa"/>
                  <w:gridSpan w:val="3"/>
                  <w:tcBorders>
                    <w:left w:val="single" w:color="000000" w:sz="4" w:space="0"/>
                  </w:tcBorders>
                  <w:noWrap w:val="0"/>
                  <w:vAlign w:val="center"/>
                </w:tcPr>
                <w:p>
                  <w:pPr>
                    <w:pStyle w:val="35"/>
                    <w:widowControl w:val="0"/>
                    <w:jc w:val="left"/>
                    <w:rPr>
                      <w:rFonts w:hint="eastAsia"/>
                      <w:color w:val="000000"/>
                      <w:highlight w:val="none"/>
                    </w:rPr>
                  </w:pPr>
                  <w:r>
                    <w:rPr>
                      <w:rFonts w:hint="eastAsia"/>
                      <w:color w:val="000000"/>
                      <w:highlight w:val="none"/>
                    </w:rPr>
                    <w:t>切断气源。若不能立即切断气源，则不允许熄灭正在燃烧的气体。喷水冷却容器，可能的话将容器从火场移至空旷处。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30" w:type="dxa"/>
                  <w:vMerge w:val="continue"/>
                  <w:noWrap w:val="0"/>
                  <w:vAlign w:val="center"/>
                </w:tcPr>
                <w:p>
                  <w:pPr>
                    <w:pStyle w:val="35"/>
                    <w:widowControl w:val="0"/>
                    <w:rPr>
                      <w:rFonts w:hint="eastAsia"/>
                      <w:color w:val="000000"/>
                      <w:highlight w:val="none"/>
                    </w:rPr>
                  </w:pPr>
                </w:p>
              </w:tc>
              <w:tc>
                <w:tcPr>
                  <w:tcW w:w="1604" w:type="dxa"/>
                  <w:tcBorders>
                    <w:right w:val="single" w:color="000000" w:sz="4" w:space="0"/>
                  </w:tcBorders>
                  <w:noWrap w:val="0"/>
                  <w:vAlign w:val="center"/>
                </w:tcPr>
                <w:p>
                  <w:pPr>
                    <w:pStyle w:val="35"/>
                    <w:widowControl w:val="0"/>
                    <w:rPr>
                      <w:rFonts w:hint="eastAsia"/>
                      <w:color w:val="000000"/>
                      <w:highlight w:val="none"/>
                    </w:rPr>
                  </w:pPr>
                  <w:r>
                    <w:rPr>
                      <w:rFonts w:hint="eastAsia"/>
                      <w:color w:val="000000"/>
                      <w:highlight w:val="none"/>
                    </w:rPr>
                    <w:t>灭火剂</w:t>
                  </w:r>
                </w:p>
              </w:tc>
              <w:tc>
                <w:tcPr>
                  <w:tcW w:w="5267" w:type="dxa"/>
                  <w:gridSpan w:val="3"/>
                  <w:tcBorders>
                    <w:left w:val="single" w:color="000000" w:sz="4" w:space="0"/>
                  </w:tcBorders>
                  <w:noWrap w:val="0"/>
                  <w:vAlign w:val="center"/>
                </w:tcPr>
                <w:p>
                  <w:pPr>
                    <w:pStyle w:val="35"/>
                    <w:widowControl w:val="0"/>
                    <w:rPr>
                      <w:rFonts w:hint="eastAsia" w:eastAsia="宋体"/>
                      <w:color w:val="000000"/>
                      <w:highlight w:val="none"/>
                      <w:lang w:eastAsia="zh-CN"/>
                    </w:rPr>
                  </w:pPr>
                  <w:r>
                    <w:rPr>
                      <w:rFonts w:hint="eastAsia"/>
                      <w:color w:val="000000"/>
                      <w:highlight w:val="none"/>
                    </w:rPr>
                    <w:t>泡沫、干粉、二氧化碳、砂土</w:t>
                  </w:r>
                  <w:r>
                    <w:rPr>
                      <w:rFonts w:hint="eastAsia"/>
                      <w:color w:val="000000"/>
                      <w:highlight w:val="none"/>
                      <w:lang w:eastAsia="zh-CN"/>
                    </w:rPr>
                    <w:t>。</w:t>
                  </w:r>
                </w:p>
              </w:tc>
            </w:tr>
          </w:tbl>
          <w:p>
            <w:pPr>
              <w:pStyle w:val="5"/>
              <w:numPr>
                <w:ilvl w:val="0"/>
                <w:numId w:val="3"/>
              </w:numPr>
              <w:ind w:firstLine="482"/>
              <w:rPr>
                <w:rFonts w:hint="eastAsia"/>
                <w:b w:val="0"/>
                <w:bCs/>
                <w:color w:val="000000"/>
                <w:kern w:val="2"/>
                <w:sz w:val="24"/>
                <w:szCs w:val="21"/>
                <w:highlight w:val="none"/>
                <w:lang w:val="en-US" w:eastAsia="zh-CN"/>
              </w:rPr>
            </w:pPr>
            <w:r>
              <w:rPr>
                <w:rFonts w:hint="eastAsia"/>
                <w:b w:val="0"/>
                <w:bCs/>
                <w:color w:val="000000"/>
                <w:kern w:val="2"/>
                <w:sz w:val="24"/>
                <w:szCs w:val="21"/>
                <w:highlight w:val="none"/>
                <w:lang w:val="en-US" w:eastAsia="zh-CN"/>
              </w:rPr>
              <w:t>环境敏感目标调查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项目周边主要环境保护目标情况见下表。</w:t>
            </w:r>
          </w:p>
          <w:p>
            <w:pPr>
              <w:pStyle w:val="2"/>
              <w:spacing w:line="240" w:lineRule="auto"/>
              <w:ind w:firstLine="422"/>
              <w:jc w:val="center"/>
              <w:rPr>
                <w:rFonts w:hint="default" w:ascii="Times New Roman" w:hAnsi="Times New Roman" w:cs="Times New Roman" w:eastAsiaTheme="minorEastAsia"/>
                <w:b/>
                <w:bCs/>
                <w:color w:val="000000"/>
                <w:kern w:val="2"/>
                <w:sz w:val="21"/>
                <w:szCs w:val="21"/>
                <w:highlight w:val="none"/>
                <w:lang w:val="en-US" w:eastAsia="zh-CN" w:bidi="ar-SA"/>
              </w:rPr>
            </w:pPr>
            <w:r>
              <w:rPr>
                <w:rFonts w:hint="eastAsia"/>
                <w:lang w:val="en-US" w:eastAsia="zh-CN"/>
              </w:rPr>
              <w:t xml:space="preserve">     </w:t>
            </w:r>
            <w:r>
              <w:rPr>
                <w:rFonts w:hint="default" w:ascii="Times New Roman" w:hAnsi="Times New Roman" w:cs="Times New Roman" w:eastAsiaTheme="minorEastAsia"/>
                <w:b/>
                <w:bCs/>
                <w:color w:val="000000"/>
                <w:kern w:val="2"/>
                <w:sz w:val="21"/>
                <w:szCs w:val="21"/>
                <w:highlight w:val="none"/>
                <w:lang w:val="en-US" w:eastAsia="zh-CN" w:bidi="ar-SA"/>
              </w:rPr>
              <w:t>表</w:t>
            </w:r>
            <w:r>
              <w:rPr>
                <w:rFonts w:hint="eastAsia" w:cs="Times New Roman" w:eastAsiaTheme="minorEastAsia"/>
                <w:b/>
                <w:bCs/>
                <w:color w:val="000000"/>
                <w:kern w:val="2"/>
                <w:sz w:val="21"/>
                <w:szCs w:val="21"/>
                <w:highlight w:val="none"/>
                <w:lang w:val="en-US" w:eastAsia="zh-CN" w:bidi="ar-SA"/>
              </w:rPr>
              <w:t xml:space="preserve">7-15  </w:t>
            </w:r>
            <w:r>
              <w:rPr>
                <w:rFonts w:hint="default" w:ascii="Times New Roman" w:hAnsi="Times New Roman" w:cs="Times New Roman" w:eastAsiaTheme="minorEastAsia"/>
                <w:b/>
                <w:bCs/>
                <w:color w:val="000000"/>
                <w:kern w:val="2"/>
                <w:sz w:val="21"/>
                <w:szCs w:val="21"/>
                <w:highlight w:val="none"/>
                <w:lang w:val="en-US" w:eastAsia="zh-CN" w:bidi="ar-SA"/>
              </w:rPr>
              <w:t>本项目环境风险保护目标一览表</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12"/>
              <w:gridCol w:w="1862"/>
              <w:gridCol w:w="1804"/>
              <w:gridCol w:w="18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1693" w:type="pct"/>
                  <w:vMerge w:val="restart"/>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保护目标名称</w:t>
                  </w:r>
                </w:p>
              </w:tc>
              <w:tc>
                <w:tcPr>
                  <w:tcW w:w="1121" w:type="pct"/>
                  <w:vMerge w:val="restart"/>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常驻人口数</w:t>
                  </w:r>
                </w:p>
              </w:tc>
              <w:tc>
                <w:tcPr>
                  <w:tcW w:w="2184" w:type="pct"/>
                  <w:gridSpan w:val="2"/>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与本项目相对位置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693" w:type="pct"/>
                  <w:vMerge w:val="continue"/>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b/>
                      <w:bCs/>
                      <w:sz w:val="21"/>
                      <w:szCs w:val="21"/>
                    </w:rPr>
                  </w:pPr>
                </w:p>
              </w:tc>
              <w:tc>
                <w:tcPr>
                  <w:tcW w:w="1121" w:type="pct"/>
                  <w:vMerge w:val="continue"/>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b/>
                      <w:bCs/>
                      <w:sz w:val="21"/>
                      <w:szCs w:val="21"/>
                    </w:rPr>
                  </w:pPr>
                </w:p>
              </w:tc>
              <w:tc>
                <w:tcPr>
                  <w:tcW w:w="1086" w:type="pct"/>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方位</w:t>
                  </w:r>
                </w:p>
              </w:tc>
              <w:tc>
                <w:tcPr>
                  <w:tcW w:w="1097" w:type="pct"/>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距离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693" w:type="pct"/>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themeColor="text1"/>
                      <w:sz w:val="21"/>
                      <w:szCs w:val="21"/>
                      <w:highlight w:val="none"/>
                      <w:lang w:eastAsia="zh-CN"/>
                      <w14:textFill>
                        <w14:solidFill>
                          <w14:schemeClr w14:val="tx1"/>
                        </w14:solidFill>
                      </w14:textFill>
                    </w:rPr>
                    <w:t>米兰印象</w:t>
                  </w:r>
                </w:p>
              </w:tc>
              <w:tc>
                <w:tcPr>
                  <w:tcW w:w="1121" w:type="pct"/>
                  <w:noWrap w:val="0"/>
                  <w:vAlign w:val="center"/>
                </w:tcPr>
                <w:p>
                  <w:pPr>
                    <w:pStyle w:val="30"/>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sz w:val="21"/>
                      <w:szCs w:val="21"/>
                      <w:highlight w:val="none"/>
                      <w:lang w:val="en-US" w:eastAsia="zh-CN"/>
                    </w:rPr>
                    <w:t>8000人</w:t>
                  </w:r>
                </w:p>
              </w:tc>
              <w:tc>
                <w:tcPr>
                  <w:tcW w:w="1086" w:type="pct"/>
                  <w:noWrap w:val="0"/>
                  <w:vAlign w:val="center"/>
                </w:tcPr>
                <w:p>
                  <w:pPr>
                    <w:pStyle w:val="32"/>
                    <w:keepNext w:val="0"/>
                    <w:keepLines w:val="0"/>
                    <w:pageBreakBefore w:val="0"/>
                    <w:kinsoku/>
                    <w:overflowPunct/>
                    <w:topLinePunct w:val="0"/>
                    <w:bidi w:val="0"/>
                    <w:snapToGrid/>
                    <w:spacing w:before="0" w:beforeAutospacing="0" w:after="0" w:afterAutospacing="0" w:line="240" w:lineRule="auto"/>
                    <w:ind w:firstLine="0" w:firstLineChars="0"/>
                    <w:jc w:val="center"/>
                    <w:textAlignment w:val="auto"/>
                    <w:rPr>
                      <w:rFonts w:hint="default" w:ascii="Times New Roman" w:hAnsi="Times New Roman" w:cs="Times New Roman" w:eastAsiaTheme="minorEastAsia"/>
                      <w:color w:val="FF0000"/>
                      <w:sz w:val="21"/>
                      <w:szCs w:val="21"/>
                    </w:rPr>
                  </w:pPr>
                  <w:r>
                    <w:rPr>
                      <w:rFonts w:hint="default" w:ascii="Times New Roman" w:hAnsi="Times New Roman" w:cs="Times New Roman" w:eastAsiaTheme="minorEastAsia"/>
                      <w:color w:val="000000"/>
                      <w:sz w:val="21"/>
                      <w:szCs w:val="21"/>
                      <w:highlight w:val="none"/>
                      <w:lang w:eastAsia="zh-CN"/>
                    </w:rPr>
                    <w:t>南</w:t>
                  </w:r>
                </w:p>
              </w:tc>
              <w:tc>
                <w:tcPr>
                  <w:tcW w:w="1097" w:type="pct"/>
                  <w:noWrap w:val="0"/>
                  <w:vAlign w:val="center"/>
                </w:tcPr>
                <w:p>
                  <w:pPr>
                    <w:pStyle w:val="30"/>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color w:val="FF0000"/>
                      <w:sz w:val="21"/>
                      <w:szCs w:val="21"/>
                    </w:rPr>
                  </w:pPr>
                  <w:r>
                    <w:rPr>
                      <w:rFonts w:hint="default" w:ascii="Times New Roman" w:hAnsi="Times New Roman" w:cs="Times New Roman" w:eastAsiaTheme="minorEastAsia"/>
                      <w:sz w:val="21"/>
                      <w:szCs w:val="21"/>
                      <w:highlight w:val="none"/>
                      <w:lang w:val="en-US" w:eastAsia="zh-CN"/>
                    </w:rPr>
                    <w:t>260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693" w:type="pct"/>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themeColor="text1"/>
                      <w:sz w:val="21"/>
                      <w:szCs w:val="21"/>
                      <w:highlight w:val="none"/>
                      <w:lang w:eastAsia="zh-CN"/>
                      <w14:textFill>
                        <w14:solidFill>
                          <w14:schemeClr w14:val="tx1"/>
                        </w14:solidFill>
                      </w14:textFill>
                    </w:rPr>
                    <w:t>南三道豪村</w:t>
                  </w:r>
                </w:p>
              </w:tc>
              <w:tc>
                <w:tcPr>
                  <w:tcW w:w="1121" w:type="pct"/>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sz w:val="21"/>
                      <w:szCs w:val="21"/>
                      <w:highlight w:val="none"/>
                      <w:lang w:val="en-US" w:eastAsia="zh-CN"/>
                    </w:rPr>
                    <w:t>500人</w:t>
                  </w:r>
                </w:p>
              </w:tc>
              <w:tc>
                <w:tcPr>
                  <w:tcW w:w="1086" w:type="pct"/>
                  <w:noWrap w:val="0"/>
                  <w:vAlign w:val="center"/>
                </w:tcPr>
                <w:p>
                  <w:pPr>
                    <w:pStyle w:val="32"/>
                    <w:keepNext w:val="0"/>
                    <w:keepLines w:val="0"/>
                    <w:pageBreakBefore w:val="0"/>
                    <w:kinsoku/>
                    <w:overflowPunct/>
                    <w:topLinePunct w:val="0"/>
                    <w:bidi w:val="0"/>
                    <w:snapToGrid/>
                    <w:spacing w:before="0" w:beforeAutospacing="0" w:after="0" w:afterAutospacing="0" w:line="240" w:lineRule="auto"/>
                    <w:ind w:firstLine="0" w:firstLineChars="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color w:val="000000"/>
                      <w:sz w:val="21"/>
                      <w:szCs w:val="21"/>
                      <w:highlight w:val="none"/>
                      <w:lang w:eastAsia="zh-CN"/>
                    </w:rPr>
                    <w:t>南</w:t>
                  </w:r>
                </w:p>
              </w:tc>
              <w:tc>
                <w:tcPr>
                  <w:tcW w:w="1097" w:type="pct"/>
                  <w:noWrap w:val="0"/>
                  <w:vAlign w:val="center"/>
                </w:tcPr>
                <w:p>
                  <w:pPr>
                    <w:pStyle w:val="30"/>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highlight w:val="none"/>
                      <w:lang w:val="en-US" w:eastAsia="zh-CN"/>
                    </w:rPr>
                    <w:t>650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693" w:type="pct"/>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themeColor="text1"/>
                      <w:sz w:val="21"/>
                      <w:szCs w:val="21"/>
                      <w:highlight w:val="none"/>
                      <w:lang w:eastAsia="zh-CN"/>
                      <w14:textFill>
                        <w14:solidFill>
                          <w14:schemeClr w14:val="tx1"/>
                        </w14:solidFill>
                      </w14:textFill>
                    </w:rPr>
                    <w:t>橘郡</w:t>
                  </w:r>
                </w:p>
              </w:tc>
              <w:tc>
                <w:tcPr>
                  <w:tcW w:w="1121" w:type="pct"/>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sz w:val="21"/>
                      <w:szCs w:val="21"/>
                      <w:highlight w:val="none"/>
                      <w:lang w:val="en-US" w:eastAsia="zh-CN"/>
                    </w:rPr>
                    <w:t>4000人</w:t>
                  </w:r>
                </w:p>
              </w:tc>
              <w:tc>
                <w:tcPr>
                  <w:tcW w:w="1086" w:type="pct"/>
                  <w:noWrap w:val="0"/>
                  <w:vAlign w:val="center"/>
                </w:tcPr>
                <w:p>
                  <w:pPr>
                    <w:pStyle w:val="32"/>
                    <w:keepNext w:val="0"/>
                    <w:keepLines w:val="0"/>
                    <w:pageBreakBefore w:val="0"/>
                    <w:kinsoku/>
                    <w:overflowPunct/>
                    <w:topLinePunct w:val="0"/>
                    <w:bidi w:val="0"/>
                    <w:snapToGrid/>
                    <w:spacing w:before="0" w:beforeAutospacing="0" w:after="0" w:afterAutospacing="0" w:line="240" w:lineRule="auto"/>
                    <w:ind w:firstLine="0" w:firstLineChars="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color w:val="000000"/>
                      <w:sz w:val="21"/>
                      <w:szCs w:val="21"/>
                      <w:highlight w:val="none"/>
                      <w:lang w:eastAsia="zh-CN"/>
                    </w:rPr>
                    <w:t>北</w:t>
                  </w:r>
                </w:p>
              </w:tc>
              <w:tc>
                <w:tcPr>
                  <w:tcW w:w="1097" w:type="pct"/>
                  <w:noWrap w:val="0"/>
                  <w:vAlign w:val="center"/>
                </w:tcPr>
                <w:p>
                  <w:pPr>
                    <w:pStyle w:val="32"/>
                    <w:keepNext w:val="0"/>
                    <w:keepLines w:val="0"/>
                    <w:pageBreakBefore w:val="0"/>
                    <w:kinsoku/>
                    <w:overflowPunct/>
                    <w:topLinePunct w:val="0"/>
                    <w:bidi w:val="0"/>
                    <w:snapToGrid/>
                    <w:spacing w:before="0" w:beforeAutospacing="0" w:after="0" w:afterAutospacing="0"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highlight w:val="none"/>
                      <w:lang w:val="en-US" w:eastAsia="zh-CN"/>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1693" w:type="pct"/>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themeColor="text1"/>
                      <w:sz w:val="21"/>
                      <w:szCs w:val="21"/>
                      <w:highlight w:val="none"/>
                      <w:lang w:eastAsia="zh-CN"/>
                      <w14:textFill>
                        <w14:solidFill>
                          <w14:schemeClr w14:val="tx1"/>
                        </w14:solidFill>
                      </w14:textFill>
                    </w:rPr>
                    <w:t>北三道豪村</w:t>
                  </w:r>
                </w:p>
              </w:tc>
              <w:tc>
                <w:tcPr>
                  <w:tcW w:w="1121" w:type="pct"/>
                  <w:noWrap w:val="0"/>
                  <w:vAlign w:val="center"/>
                </w:tcPr>
                <w:p>
                  <w:pPr>
                    <w:keepNext w:val="0"/>
                    <w:keepLines w:val="0"/>
                    <w:pageBreakBefore w:val="0"/>
                    <w:kinsoku/>
                    <w:overflowPunct/>
                    <w:topLinePunct w:val="0"/>
                    <w:bidi w:val="0"/>
                    <w:snapToGrid/>
                    <w:spacing w:beforeAutospacing="0" w:afterAutospacing="0" w:line="240" w:lineRule="auto"/>
                    <w:ind w:firstLine="0" w:firstLineChars="0"/>
                    <w:jc w:val="center"/>
                    <w:textAlignment w:val="auto"/>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sz w:val="21"/>
                      <w:szCs w:val="21"/>
                      <w:highlight w:val="none"/>
                      <w:lang w:val="en-US" w:eastAsia="zh-CN"/>
                    </w:rPr>
                    <w:t>500人</w:t>
                  </w:r>
                </w:p>
              </w:tc>
              <w:tc>
                <w:tcPr>
                  <w:tcW w:w="1086" w:type="pct"/>
                  <w:noWrap w:val="0"/>
                  <w:vAlign w:val="center"/>
                </w:tcPr>
                <w:p>
                  <w:pPr>
                    <w:pStyle w:val="32"/>
                    <w:keepNext w:val="0"/>
                    <w:keepLines w:val="0"/>
                    <w:pageBreakBefore w:val="0"/>
                    <w:kinsoku/>
                    <w:overflowPunct/>
                    <w:topLinePunct w:val="0"/>
                    <w:bidi w:val="0"/>
                    <w:snapToGrid/>
                    <w:spacing w:before="0" w:beforeAutospacing="0" w:after="0" w:afterAutospacing="0" w:line="240" w:lineRule="auto"/>
                    <w:ind w:firstLine="0" w:firstLineChars="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color w:val="000000"/>
                      <w:sz w:val="21"/>
                      <w:szCs w:val="21"/>
                      <w:highlight w:val="none"/>
                      <w:lang w:eastAsia="zh-CN"/>
                    </w:rPr>
                    <w:t>西北</w:t>
                  </w:r>
                </w:p>
              </w:tc>
              <w:tc>
                <w:tcPr>
                  <w:tcW w:w="1097" w:type="pct"/>
                  <w:noWrap w:val="0"/>
                  <w:vAlign w:val="center"/>
                </w:tcPr>
                <w:p>
                  <w:pPr>
                    <w:pStyle w:val="32"/>
                    <w:keepNext w:val="0"/>
                    <w:keepLines w:val="0"/>
                    <w:pageBreakBefore w:val="0"/>
                    <w:kinsoku/>
                    <w:overflowPunct/>
                    <w:topLinePunct w:val="0"/>
                    <w:bidi w:val="0"/>
                    <w:snapToGrid/>
                    <w:spacing w:before="0" w:beforeAutospacing="0" w:after="0" w:afterAutospacing="0"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000000"/>
                      <w:sz w:val="21"/>
                      <w:szCs w:val="21"/>
                      <w:highlight w:val="none"/>
                      <w:lang w:val="en-US" w:eastAsia="zh-CN"/>
                    </w:rPr>
                    <w:t>645</w:t>
                  </w:r>
                </w:p>
              </w:tc>
            </w:tr>
          </w:tbl>
          <w:p>
            <w:pPr>
              <w:keepNext/>
              <w:keepLines/>
              <w:pageBreakBefore w:val="0"/>
              <w:widowControl w:val="0"/>
              <w:kinsoku/>
              <w:wordWrap/>
              <w:overflowPunct/>
              <w:topLinePunct w:val="0"/>
              <w:autoSpaceDE/>
              <w:autoSpaceDN/>
              <w:bidi w:val="0"/>
              <w:adjustRightInd/>
              <w:snapToGrid/>
              <w:ind w:firstLine="480" w:firstLineChars="200"/>
              <w:textAlignment w:val="auto"/>
              <w:outlineLvl w:val="9"/>
              <w:rPr>
                <w:rFonts w:hint="eastAsia"/>
                <w:b w:val="0"/>
                <w:bCs/>
                <w:color w:val="000000"/>
                <w:kern w:val="2"/>
                <w:sz w:val="24"/>
                <w:szCs w:val="21"/>
                <w:highlight w:val="none"/>
                <w:lang w:val="en-US" w:eastAsia="zh-CN"/>
              </w:rPr>
            </w:pPr>
            <w:r>
              <w:rPr>
                <w:rFonts w:hint="eastAsia"/>
                <w:b w:val="0"/>
                <w:bCs/>
                <w:color w:val="000000"/>
                <w:kern w:val="2"/>
                <w:sz w:val="24"/>
                <w:szCs w:val="21"/>
                <w:highlight w:val="none"/>
                <w:lang w:val="en-US" w:eastAsia="zh-CN"/>
              </w:rPr>
              <w:t xml:space="preserve">（4）环境风险防范措施及应急预案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lang w:eastAsia="zh-CN"/>
              </w:rPr>
              <w:t>（一）环境风险防范措施</w:t>
            </w:r>
          </w:p>
          <w:p>
            <w:pPr>
              <w:pageBreakBefore w:val="0"/>
              <w:widowControl w:val="0"/>
              <w:kinsoku/>
              <w:wordWrap/>
              <w:overflowPunct/>
              <w:topLinePunct w:val="0"/>
              <w:autoSpaceDE/>
              <w:autoSpaceDN/>
              <w:bidi w:val="0"/>
              <w:spacing w:line="360" w:lineRule="auto"/>
              <w:ind w:left="0" w:leftChars="0" w:firstLine="482"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b/>
                <w:bCs/>
                <w:color w:val="000000"/>
                <w:sz w:val="24"/>
                <w:szCs w:val="24"/>
                <w:highlight w:val="none"/>
              </w:rPr>
              <w:fldChar w:fldCharType="begin"/>
            </w:r>
            <w:r>
              <w:rPr>
                <w:rFonts w:hint="default" w:ascii="Times New Roman" w:hAnsi="Times New Roman" w:eastAsia="宋体" w:cs="Times New Roman"/>
                <w:b/>
                <w:bCs/>
                <w:color w:val="000000"/>
                <w:sz w:val="24"/>
                <w:szCs w:val="24"/>
                <w:highlight w:val="none"/>
              </w:rPr>
              <w:instrText xml:space="preserve"> = 1 \* ROMAN \* MERGEFORMAT </w:instrText>
            </w:r>
            <w:r>
              <w:rPr>
                <w:rFonts w:hint="default" w:ascii="Times New Roman" w:hAnsi="Times New Roman" w:eastAsia="宋体" w:cs="Times New Roman"/>
                <w:b/>
                <w:bCs/>
                <w:color w:val="000000"/>
                <w:sz w:val="24"/>
                <w:szCs w:val="24"/>
                <w:highlight w:val="none"/>
              </w:rPr>
              <w:fldChar w:fldCharType="separate"/>
            </w:r>
            <w:r>
              <w:rPr>
                <w:b/>
                <w:bCs/>
                <w:sz w:val="24"/>
                <w:szCs w:val="24"/>
              </w:rPr>
              <w:t>I</w:t>
            </w:r>
            <w:r>
              <w:rPr>
                <w:rFonts w:hint="default" w:ascii="Times New Roman" w:hAnsi="Times New Roman" w:eastAsia="宋体" w:cs="Times New Roman"/>
                <w:b/>
                <w:bCs/>
                <w:color w:val="000000"/>
                <w:sz w:val="24"/>
                <w:szCs w:val="24"/>
                <w:highlight w:val="none"/>
              </w:rPr>
              <w:fldChar w:fldCharType="end"/>
            </w:r>
            <w:r>
              <w:rPr>
                <w:rFonts w:hint="default" w:ascii="Times New Roman" w:hAnsi="Times New Roman" w:eastAsia="宋体" w:cs="Times New Roman"/>
                <w:color w:val="000000"/>
                <w:sz w:val="24"/>
                <w:szCs w:val="24"/>
                <w:highlight w:val="none"/>
              </w:rPr>
              <w:t>化学试剂</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 ①对于化学试剂的购买、储存、保管、使用等需按照相关规定管理执行。化学试剂必须储存在专用仓库、专用场地或者专用储存室内，其储存方式、方法与储存数量必须符合国家有关规定，并由专人管理，化学试剂出入库，必须进行核查登记，并定期检查库存。化学试剂专用仓库，应当符合国家相关规定（安全、消防）要求，设置明显标志。化学试剂专用仓库的储存设备和安全设施应当定期检测。要求各类化学试剂分开储存，专人负责试剂收发、验库、使用登记、报废等工作，建立化学试剂的管理办法，根据《实验室危险化学品安全管理规范》对拟建项目危险化学品管理进一步提出以下反馈意见。</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②危险化学品储存柜设施应避免阳光直晒及靠近暖气等热源，保持通风良好，不宜贴邻实验台设置；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③使用气体应配置气瓶柜或气瓶防倒链、防倒栏栅等设备。宜将气瓶设置在实验室外避雨通风的安全区域，同时使用后的残气应通过管道引至室外安全区域排放；</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④危险化学品包装物上应有符合GB 15258规定的化学品安全标签；</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⑤爆炸性化学品的领取，应由两人以当日实验的用量领取，如有剩余应在当日退回，并详细记录退回物品的种类和数量；</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⑥爆炸性化学品应分别单独存放在专用储存柜中；</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⑦其他危险化学品应储存在专用的通风型储存柜内；</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⑧危险化学品包装不应泄露、生锈和损坏，封口应严密，摆放要做到安全、牢固、整齐、合理，不应使用通常用于贮存饮料及生活用品的容器盛放危险化学品。</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fldChar w:fldCharType="begin"/>
            </w:r>
            <w:r>
              <w:rPr>
                <w:rFonts w:hint="default" w:ascii="Times New Roman" w:hAnsi="Times New Roman" w:eastAsia="宋体" w:cs="Times New Roman"/>
                <w:color w:val="000000"/>
                <w:sz w:val="24"/>
                <w:szCs w:val="24"/>
                <w:highlight w:val="none"/>
              </w:rPr>
              <w:instrText xml:space="preserve"> = 2 \* ROMAN \* MERGEFORMAT </w:instrText>
            </w:r>
            <w:r>
              <w:rPr>
                <w:rFonts w:hint="default" w:ascii="Times New Roman" w:hAnsi="Times New Roman" w:eastAsia="宋体" w:cs="Times New Roman"/>
                <w:color w:val="000000"/>
                <w:sz w:val="24"/>
                <w:szCs w:val="24"/>
                <w:highlight w:val="none"/>
              </w:rPr>
              <w:fldChar w:fldCharType="separate"/>
            </w:r>
            <w:r>
              <w:rPr>
                <w:sz w:val="24"/>
                <w:szCs w:val="24"/>
              </w:rPr>
              <w:t>II</w:t>
            </w:r>
            <w:r>
              <w:rPr>
                <w:rFonts w:hint="default" w:ascii="Times New Roman" w:hAnsi="Times New Roman" w:eastAsia="宋体" w:cs="Times New Roman"/>
                <w:color w:val="000000"/>
                <w:sz w:val="24"/>
                <w:szCs w:val="24"/>
                <w:highlight w:val="none"/>
              </w:rPr>
              <w:fldChar w:fldCharType="end"/>
            </w:r>
            <w:r>
              <w:rPr>
                <w:rFonts w:hint="default" w:ascii="Times New Roman" w:hAnsi="Times New Roman" w:eastAsia="宋体" w:cs="Times New Roman"/>
                <w:color w:val="000000"/>
                <w:sz w:val="24"/>
                <w:szCs w:val="24"/>
                <w:highlight w:val="none"/>
              </w:rPr>
              <w:t xml:space="preserve">常见事故防范措施及应急处理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①火灾事故的预防和处理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在使用乙醇、乙炔等易挥发、易燃烧的有机溶剂时如操作不慎，易引起火灾事故。为了防止事故发生，必须随时注意以下几点：</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A.操作和处理易燃、易爆溶剂时，应远离火源；</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对易爆炸固体的残渣，必须小心销毁；不要把未熄灭的火柴梗乱丢；对于易发生自燃的物质及沾有它们的滤纸，不能随意丢弃，以免造成新的火源，引起火灾。</w:t>
            </w:r>
          </w:p>
          <w:p>
            <w:pPr>
              <w:pageBreakBefore w:val="0"/>
              <w:widowControl w:val="0"/>
              <w:numPr>
                <w:ilvl w:val="0"/>
                <w:numId w:val="4"/>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实验前应仔细检查仪器装置是否正确、稳妥与严密；操作要求正确、严格；常压操作时，切勿造成系统密闭，否则可能会发生爆炸事故；对沸点低于80℃的液体，一般蒸馏时应采用水浴加热，不能直接用火加热；实验操作中，应防止有机物蒸气泄漏出来，更不要用敞口装置加热。若要进行除去溶剂的操作，则必须在通风橱里进行。</w:t>
            </w:r>
          </w:p>
          <w:p>
            <w:pPr>
              <w:pageBreakBefore w:val="0"/>
              <w:widowControl w:val="0"/>
              <w:numPr>
                <w:ilvl w:val="0"/>
                <w:numId w:val="4"/>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实验室里不允许存放大量易燃物。</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fldChar w:fldCharType="begin"/>
            </w:r>
            <w:r>
              <w:rPr>
                <w:rFonts w:hint="default" w:ascii="Times New Roman" w:hAnsi="Times New Roman" w:eastAsia="宋体" w:cs="Times New Roman"/>
                <w:color w:val="000000"/>
                <w:sz w:val="24"/>
                <w:szCs w:val="24"/>
                <w:highlight w:val="none"/>
              </w:rPr>
              <w:instrText xml:space="preserve"> = 3 \* ROMAN \* MERGEFORMAT </w:instrText>
            </w:r>
            <w:r>
              <w:rPr>
                <w:rFonts w:hint="default" w:ascii="Times New Roman" w:hAnsi="Times New Roman" w:eastAsia="宋体" w:cs="Times New Roman"/>
                <w:color w:val="000000"/>
                <w:sz w:val="24"/>
                <w:szCs w:val="24"/>
                <w:highlight w:val="none"/>
              </w:rPr>
              <w:fldChar w:fldCharType="separate"/>
            </w:r>
            <w:r>
              <w:rPr>
                <w:sz w:val="24"/>
                <w:szCs w:val="24"/>
              </w:rPr>
              <w:t>III</w:t>
            </w:r>
            <w:r>
              <w:rPr>
                <w:rFonts w:hint="default" w:ascii="Times New Roman" w:hAnsi="Times New Roman" w:eastAsia="宋体" w:cs="Times New Roman"/>
                <w:color w:val="000000"/>
                <w:sz w:val="24"/>
                <w:szCs w:val="24"/>
                <w:highlight w:val="none"/>
              </w:rPr>
              <w:fldChar w:fldCharType="end"/>
            </w:r>
            <w:r>
              <w:rPr>
                <w:rFonts w:hint="default" w:ascii="Times New Roman" w:hAnsi="Times New Roman" w:eastAsia="宋体" w:cs="Times New Roman"/>
                <w:color w:val="000000"/>
                <w:sz w:val="24"/>
                <w:szCs w:val="24"/>
                <w:highlight w:val="none"/>
              </w:rPr>
              <w:t>常用的应急处理方法有：</w:t>
            </w:r>
          </w:p>
          <w:p>
            <w:pPr>
              <w:pageBreakBefore w:val="0"/>
              <w:widowControl w:val="0"/>
              <w:numPr>
                <w:ilvl w:val="0"/>
                <w:numId w:val="5"/>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在可燃液体燃着时，应立即拿开着火区域内的一切可燃物质，关闭通风器，防止扩大燃烧。</w:t>
            </w:r>
          </w:p>
          <w:p>
            <w:pPr>
              <w:pageBreakBefore w:val="0"/>
              <w:widowControl w:val="0"/>
              <w:numPr>
                <w:ilvl w:val="0"/>
                <w:numId w:val="5"/>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酒精及其它可溶于水的液体着火时，可用水灭火。</w:t>
            </w:r>
          </w:p>
          <w:p>
            <w:pPr>
              <w:pageBreakBefore w:val="0"/>
              <w:widowControl w:val="0"/>
              <w:numPr>
                <w:ilvl w:val="0"/>
                <w:numId w:val="5"/>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甲苯等有机溶剂着火时，应用石棉布或干砂扑灭。绝对不能用水，否则反而会扩大燃烧面积。</w:t>
            </w:r>
          </w:p>
          <w:p>
            <w:pPr>
              <w:pageBreakBefore w:val="0"/>
              <w:widowControl w:val="0"/>
              <w:numPr>
                <w:ilvl w:val="0"/>
                <w:numId w:val="5"/>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注意电器设备导线等着火时，不能用水及二氧化碳灭火器（泡沫灭火器），以免触电。应先切断电源，再用二氧化碳或四氯化碳灭火器灭火。</w:t>
            </w:r>
          </w:p>
          <w:p>
            <w:pPr>
              <w:pageBreakBefore w:val="0"/>
              <w:widowControl w:val="0"/>
              <w:numPr>
                <w:ilvl w:val="0"/>
                <w:numId w:val="5"/>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衣服着火时，千万不要奔跑，应立即用石棉布或厚外衣盖熄，或者迅速脱下衣服，火势较大时，应卧地打滚以扑灭火焰。</w:t>
            </w:r>
          </w:p>
          <w:p>
            <w:pPr>
              <w:pageBreakBefore w:val="0"/>
              <w:widowControl w:val="0"/>
              <w:numPr>
                <w:ilvl w:val="0"/>
                <w:numId w:val="5"/>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发现烘箱有异味或冒烟时，应迅速切断电源，使其慢慢降温，并准备好灭火器备用。千万不要急于打开烘箱门，以免突然供入空气助燃（爆），引起火灾。</w:t>
            </w:r>
          </w:p>
          <w:p>
            <w:pPr>
              <w:pageBreakBefore w:val="0"/>
              <w:widowControl w:val="0"/>
              <w:numPr>
                <w:ilvl w:val="0"/>
                <w:numId w:val="5"/>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发生火灾时应注意保护现场。较大的着火事故应立即报警。若有伤势较重者，应立即送医院。</w:t>
            </w:r>
          </w:p>
          <w:p>
            <w:pPr>
              <w:pageBreakBefore w:val="0"/>
              <w:widowControl w:val="0"/>
              <w:numPr>
                <w:ilvl w:val="0"/>
                <w:numId w:val="5"/>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 熟悉实验室内灭火器材的位置和灭火器的使用方法。 </w:t>
            </w:r>
          </w:p>
          <w:p>
            <w:pPr>
              <w:pageBreakBefore w:val="0"/>
              <w:widowControl w:val="0"/>
              <w:numPr>
                <w:ilvl w:val="0"/>
                <w:numId w:val="0"/>
              </w:numPr>
              <w:kinsoku/>
              <w:wordWrap/>
              <w:overflowPunct/>
              <w:topLinePunct w:val="0"/>
              <w:autoSpaceDE/>
              <w:autoSpaceDN/>
              <w:bidi w:val="0"/>
              <w:spacing w:line="360" w:lineRule="auto"/>
              <w:ind w:left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fldChar w:fldCharType="begin"/>
            </w:r>
            <w:r>
              <w:rPr>
                <w:rFonts w:hint="default" w:ascii="Times New Roman" w:hAnsi="Times New Roman" w:eastAsia="宋体" w:cs="Times New Roman"/>
                <w:color w:val="000000"/>
                <w:sz w:val="24"/>
                <w:szCs w:val="24"/>
                <w:highlight w:val="none"/>
              </w:rPr>
              <w:instrText xml:space="preserve"> = 4 \* ROMAN \* MERGEFORMAT </w:instrText>
            </w:r>
            <w:r>
              <w:rPr>
                <w:rFonts w:hint="default" w:ascii="Times New Roman" w:hAnsi="Times New Roman" w:eastAsia="宋体" w:cs="Times New Roman"/>
                <w:color w:val="000000"/>
                <w:sz w:val="24"/>
                <w:szCs w:val="24"/>
                <w:highlight w:val="none"/>
              </w:rPr>
              <w:fldChar w:fldCharType="separate"/>
            </w:r>
            <w:r>
              <w:rPr>
                <w:sz w:val="24"/>
                <w:szCs w:val="24"/>
              </w:rPr>
              <w:t>IV</w:t>
            </w:r>
            <w:r>
              <w:rPr>
                <w:rFonts w:hint="default" w:ascii="Times New Roman" w:hAnsi="Times New Roman" w:eastAsia="宋体" w:cs="Times New Roman"/>
                <w:color w:val="000000"/>
                <w:sz w:val="24"/>
                <w:szCs w:val="24"/>
                <w:highlight w:val="none"/>
              </w:rPr>
              <w:fldChar w:fldCharType="end"/>
            </w:r>
            <w:r>
              <w:rPr>
                <w:rFonts w:hint="default" w:ascii="Times New Roman" w:hAnsi="Times New Roman" w:eastAsia="宋体" w:cs="Times New Roman"/>
                <w:color w:val="000000"/>
                <w:sz w:val="24"/>
                <w:szCs w:val="24"/>
                <w:highlight w:val="none"/>
              </w:rPr>
              <w:t xml:space="preserve">爆炸事故的预防与处理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①某些化合物容易爆炸，在使用和操作时应特别注意。</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②仪器装置不正确或操作错误，有时会引起爆炸。如果在常压下进行蒸馏或加热回流，仪器必须与大气相通。在蒸馏时要注意，不要将物料蒸干。在减压操作时，不能使用不耐外压的玻璃仪器（例如平底烧瓶和锥形烧瓶等）。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③氢气等气体与空气混合达到一定比例时，会生成爆炸性混合物，遇明火即会爆炸。因此，使用上述物质时必须严禁明火。对于放热量很大的合成反应，要小心地慢慢滴加物料，并注意冷却，同时要防止因滴液漏斗的活塞漏液而造的事故。</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④乙炔在室温下是一种无色、极易燃的气体。纯乙炔是无臭的，但工业用乙炔由于含有硫化氢、 磷化氢等杂质，而有一股大蒜的气味。乙炔与铜、银、水银等金属或其盐类长期接触时，会生成乙炔铜（Cu</w:t>
            </w:r>
            <w:r>
              <w:rPr>
                <w:rFonts w:hint="default" w:ascii="Times New Roman" w:hAnsi="Times New Roman" w:eastAsia="宋体" w:cs="Times New Roman"/>
                <w:color w:val="000000"/>
                <w:sz w:val="24"/>
                <w:szCs w:val="24"/>
                <w:highlight w:val="none"/>
                <w:vertAlign w:val="subscript"/>
              </w:rPr>
              <w:t>2</w:t>
            </w:r>
            <w:r>
              <w:rPr>
                <w:rFonts w:hint="default" w:ascii="Times New Roman" w:hAnsi="Times New Roman" w:eastAsia="宋体" w:cs="Times New Roman"/>
                <w:color w:val="000000"/>
                <w:sz w:val="24"/>
                <w:szCs w:val="24"/>
                <w:highlight w:val="none"/>
              </w:rPr>
              <w:t>C</w:t>
            </w:r>
            <w:r>
              <w:rPr>
                <w:rFonts w:hint="default" w:ascii="Times New Roman" w:hAnsi="Times New Roman" w:eastAsia="宋体" w:cs="Times New Roman"/>
                <w:color w:val="000000"/>
                <w:sz w:val="24"/>
                <w:szCs w:val="24"/>
                <w:highlight w:val="none"/>
                <w:vertAlign w:val="subscript"/>
              </w:rPr>
              <w:t>2</w:t>
            </w:r>
            <w:r>
              <w:rPr>
                <w:rFonts w:hint="default" w:ascii="Times New Roman" w:hAnsi="Times New Roman" w:eastAsia="宋体" w:cs="Times New Roman"/>
                <w:color w:val="000000"/>
                <w:sz w:val="24"/>
                <w:szCs w:val="24"/>
                <w:highlight w:val="none"/>
              </w:rPr>
              <w:t>）和乙炔银（Ag</w:t>
            </w:r>
            <w:r>
              <w:rPr>
                <w:rFonts w:hint="default" w:ascii="Times New Roman" w:hAnsi="Times New Roman" w:eastAsia="宋体" w:cs="Times New Roman"/>
                <w:color w:val="000000"/>
                <w:sz w:val="24"/>
                <w:szCs w:val="24"/>
                <w:highlight w:val="none"/>
                <w:vertAlign w:val="subscript"/>
              </w:rPr>
              <w:t>2</w:t>
            </w:r>
            <w:r>
              <w:rPr>
                <w:rFonts w:hint="default" w:ascii="Times New Roman" w:hAnsi="Times New Roman" w:eastAsia="宋体" w:cs="Times New Roman"/>
                <w:color w:val="000000"/>
                <w:sz w:val="24"/>
                <w:szCs w:val="24"/>
                <w:highlight w:val="none"/>
              </w:rPr>
              <w:t>C</w:t>
            </w:r>
            <w:r>
              <w:rPr>
                <w:rFonts w:hint="default" w:ascii="Times New Roman" w:hAnsi="Times New Roman" w:eastAsia="宋体" w:cs="Times New Roman"/>
                <w:color w:val="000000"/>
                <w:sz w:val="24"/>
                <w:szCs w:val="24"/>
                <w:highlight w:val="none"/>
                <w:vertAlign w:val="subscript"/>
              </w:rPr>
              <w:t>2</w:t>
            </w:r>
            <w:r>
              <w:rPr>
                <w:rFonts w:hint="default" w:ascii="Times New Roman" w:hAnsi="Times New Roman" w:eastAsia="宋体" w:cs="Times New Roman"/>
                <w:color w:val="000000"/>
                <w:sz w:val="24"/>
                <w:szCs w:val="24"/>
                <w:highlight w:val="none"/>
              </w:rPr>
              <w:t>）等爆炸性混合物，当受到摩擦、冲击时会发生爆炸。因此，使用乙炔时使用器材都不能用银和含铜量70%以上的铜合金制造，使用和存放时严禁撞击、摩擦、高温和明火。在发生爆炸时，人员应尽快撤离、合理通风，加速扩散。使用灭火器灭火，喷雾状水稀释、溶解、漏气容器要妥善处理，修复、检验后再用。</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fldChar w:fldCharType="begin"/>
            </w:r>
            <w:r>
              <w:rPr>
                <w:rFonts w:hint="default" w:ascii="Times New Roman" w:hAnsi="Times New Roman" w:eastAsia="宋体" w:cs="Times New Roman"/>
                <w:color w:val="000000"/>
                <w:sz w:val="24"/>
                <w:szCs w:val="24"/>
                <w:highlight w:val="none"/>
              </w:rPr>
              <w:instrText xml:space="preserve"> = 5 \* ROMAN \* MERGEFORMAT </w:instrText>
            </w:r>
            <w:r>
              <w:rPr>
                <w:rFonts w:hint="default" w:ascii="Times New Roman" w:hAnsi="Times New Roman" w:eastAsia="宋体" w:cs="Times New Roman"/>
                <w:color w:val="000000"/>
                <w:sz w:val="24"/>
                <w:szCs w:val="24"/>
                <w:highlight w:val="none"/>
              </w:rPr>
              <w:fldChar w:fldCharType="separate"/>
            </w:r>
            <w:r>
              <w:rPr>
                <w:sz w:val="24"/>
                <w:szCs w:val="24"/>
              </w:rPr>
              <w:t>V</w:t>
            </w:r>
            <w:r>
              <w:rPr>
                <w:rFonts w:hint="default" w:ascii="Times New Roman" w:hAnsi="Times New Roman" w:eastAsia="宋体" w:cs="Times New Roman"/>
                <w:color w:val="000000"/>
                <w:sz w:val="24"/>
                <w:szCs w:val="24"/>
                <w:highlight w:val="none"/>
              </w:rPr>
              <w:fldChar w:fldCharType="end"/>
            </w:r>
            <w:r>
              <w:rPr>
                <w:rFonts w:hint="default" w:ascii="Times New Roman" w:hAnsi="Times New Roman" w:eastAsia="宋体" w:cs="Times New Roman"/>
                <w:color w:val="000000"/>
                <w:sz w:val="24"/>
                <w:szCs w:val="24"/>
                <w:highlight w:val="none"/>
              </w:rPr>
              <w:t>中毒事故的预防与处理</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实验中的许多试剂都是有毒的。有毒物质往往通过呼吸吸入、皮肤渗入、误食等方式导致中毒。处理具有刺激性、恶臭和有毒的化学药品时，必须在通风橱中进行。通风橱开启后，不要把头伸入橱内，并保持实验室通风良好。实验中应避免手直接接触化学药品，尤其严禁手直接接触剧毒品。沾在皮肤上的有机物应当立即用大量清水和肥皂洗去，切莫用有机溶剂洗，否则只会增加化学药品渗入皮肤的速度。溅落在桌面或地面的有机物应及时除去。如不慎损坏水银温度计，撒落在地上的水银应尽量收集起来，并用硫磺粉盖在撒落的地方。实验中所用剧毒物质由各课题组技术负责人负责保管、适量发给使用人员并要回收剩余。实验装有毒物质的器皿要贴标签注明，用后及时清洗，经常使用有毒物质 实验的操作台及水槽要注明，实验后的有毒残渣必须按照实验室规定进行处理，不准乱丢。 中毒事故应急处理措施：</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①固体或液体毒物中毒：有毒物质尚在嘴里的立即吐掉，用大量水漱口。误食碱者，先饮大量水再喝些牛奶。误食酸者，先喝水，再服Mg（OH）</w:t>
            </w:r>
            <w:r>
              <w:rPr>
                <w:rFonts w:hint="default" w:ascii="Times New Roman" w:hAnsi="Times New Roman" w:eastAsia="宋体" w:cs="Times New Roman"/>
                <w:color w:val="000000"/>
                <w:sz w:val="24"/>
                <w:szCs w:val="24"/>
                <w:highlight w:val="none"/>
                <w:vertAlign w:val="subscript"/>
              </w:rPr>
              <w:t>2</w:t>
            </w:r>
            <w:r>
              <w:rPr>
                <w:rFonts w:hint="default" w:ascii="Times New Roman" w:hAnsi="Times New Roman" w:eastAsia="宋体" w:cs="Times New Roman"/>
                <w:color w:val="000000"/>
                <w:sz w:val="24"/>
                <w:szCs w:val="24"/>
                <w:highlight w:val="none"/>
              </w:rPr>
              <w:t>乳剂，最后饮些牛奶。不要用催吐药，也不要服用碳酸盐或碳酸氢盐。重金属盐中毒者，喝一杯含有几克MgSO</w:t>
            </w:r>
            <w:r>
              <w:rPr>
                <w:rFonts w:hint="default" w:ascii="Times New Roman" w:hAnsi="Times New Roman" w:eastAsia="宋体" w:cs="Times New Roman"/>
                <w:color w:val="000000"/>
                <w:sz w:val="24"/>
                <w:szCs w:val="24"/>
                <w:highlight w:val="none"/>
                <w:vertAlign w:val="subscript"/>
              </w:rPr>
              <w:t>4</w:t>
            </w:r>
            <w:r>
              <w:rPr>
                <w:rFonts w:hint="default" w:ascii="Times New Roman" w:hAnsi="Times New Roman" w:eastAsia="宋体" w:cs="Times New Roman"/>
                <w:color w:val="000000"/>
                <w:sz w:val="24"/>
                <w:szCs w:val="24"/>
                <w:highlight w:val="none"/>
              </w:rPr>
              <w:t>的水溶液，立即就医。不要服催吐药，以免引起危险或使病情复杂化。砷和汞化物中毒者，必须紧急就医。</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②吸入气体或蒸气中毒者：立即转移至室外，解开衣领和钮扣，呼吸新鲜空气。对休克者应施以人工呼吸，但不要用口对口法。立即送医院急救。</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fldChar w:fldCharType="begin"/>
            </w:r>
            <w:r>
              <w:rPr>
                <w:rFonts w:hint="default" w:ascii="Times New Roman" w:hAnsi="Times New Roman" w:eastAsia="宋体" w:cs="Times New Roman"/>
                <w:color w:val="000000"/>
                <w:sz w:val="24"/>
                <w:szCs w:val="24"/>
                <w:highlight w:val="none"/>
              </w:rPr>
              <w:instrText xml:space="preserve"> = 6 \* ROMAN \* MERGEFORMAT </w:instrText>
            </w:r>
            <w:r>
              <w:rPr>
                <w:rFonts w:hint="default" w:ascii="Times New Roman" w:hAnsi="Times New Roman" w:eastAsia="宋体" w:cs="Times New Roman"/>
                <w:color w:val="000000"/>
                <w:sz w:val="24"/>
                <w:szCs w:val="24"/>
                <w:highlight w:val="none"/>
              </w:rPr>
              <w:fldChar w:fldCharType="separate"/>
            </w:r>
            <w:r>
              <w:rPr>
                <w:sz w:val="24"/>
                <w:szCs w:val="24"/>
              </w:rPr>
              <w:t>VI</w:t>
            </w:r>
            <w:r>
              <w:rPr>
                <w:rFonts w:hint="default" w:ascii="Times New Roman" w:hAnsi="Times New Roman" w:eastAsia="宋体" w:cs="Times New Roman"/>
                <w:color w:val="000000"/>
                <w:sz w:val="24"/>
                <w:szCs w:val="24"/>
                <w:highlight w:val="none"/>
              </w:rPr>
              <w:fldChar w:fldCharType="end"/>
            </w:r>
            <w:r>
              <w:rPr>
                <w:rFonts w:hint="default" w:ascii="Times New Roman" w:hAnsi="Times New Roman" w:eastAsia="宋体" w:cs="Times New Roman"/>
                <w:color w:val="000000"/>
                <w:sz w:val="24"/>
                <w:szCs w:val="24"/>
                <w:highlight w:val="none"/>
              </w:rPr>
              <w:t xml:space="preserve">实验室其他事故的急救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①玻璃割伤：一般轻伤应及时挤出污血，并用消过毒的镊子取出玻璃碎片，用蒸 馏水洗净伤口，涂上碘酒，再用创可贴或绷带包扎；大伤口应立即用绷带扎紧伤口上部，使伤口停止流血，急送医院就诊。</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②烫伤：被火焰、蒸气、红热的玻璃、铁器等烫伤时，应立即将伤口处用大量水 冲洗或浸泡，从而迅速降温避免温度烧伤。若起水泡则不宜挑破，应用纱布包扎后 送医院治疗。对轻微烫伤，可在伤处涂些鱼肝油或烫伤油膏或万花油后包扎。若皮肤起泡（二级灼伤），不要弄破水泡，防止感染；若伤处皮肤呈棕色或黑色（三级灼伤），应用干燥而无菌的消毒纱布轻轻包扎好，急送医院治疗。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③被酸、碱灼伤：</w:t>
            </w:r>
          </w:p>
          <w:p>
            <w:pPr>
              <w:pageBreakBefore w:val="0"/>
              <w:widowControl w:val="0"/>
              <w:numPr>
                <w:ilvl w:val="0"/>
                <w:numId w:val="6"/>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皮肤被酸灼伤要立即用大量流动清水冲洗（皮肤被浓硫酸沾污时切忌先用水冲洗，以免硫酸水合时强烈放热而加重伤势，应先用干抹布吸去浓硫酸，然后再用清水冲洗），彻底冲洗后可用2～5%的碳酸氢钠溶液或肥皂 水进行中和，最后用水冲洗，涂上药品凡士林。</w:t>
            </w:r>
          </w:p>
          <w:p>
            <w:pPr>
              <w:pageBreakBefore w:val="0"/>
              <w:widowControl w:val="0"/>
              <w:numPr>
                <w:ilvl w:val="0"/>
                <w:numId w:val="6"/>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碱液灼伤要立即用大量流动清水冲洗，再用2%醋酸洗或3%硼酸溶液进一步冲洗，最后用水冲洗，再涂上药品凡士林。受上述灼伤后，若创面起水泡，均不宜把水泡挑破。重伤者经初步处理后，急送医务室。</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fldChar w:fldCharType="begin"/>
            </w:r>
            <w:r>
              <w:rPr>
                <w:rFonts w:hint="default" w:ascii="Times New Roman" w:hAnsi="Times New Roman" w:eastAsia="宋体" w:cs="Times New Roman"/>
                <w:color w:val="000000"/>
                <w:sz w:val="24"/>
                <w:szCs w:val="24"/>
                <w:highlight w:val="none"/>
              </w:rPr>
              <w:instrText xml:space="preserve"> = 7 \* ROMAN \* MERGEFORMAT </w:instrText>
            </w:r>
            <w:r>
              <w:rPr>
                <w:rFonts w:hint="default" w:ascii="Times New Roman" w:hAnsi="Times New Roman" w:eastAsia="宋体" w:cs="Times New Roman"/>
                <w:color w:val="000000"/>
                <w:sz w:val="24"/>
                <w:szCs w:val="24"/>
                <w:highlight w:val="none"/>
              </w:rPr>
              <w:fldChar w:fldCharType="separate"/>
            </w:r>
            <w:r>
              <w:rPr>
                <w:sz w:val="24"/>
                <w:szCs w:val="24"/>
              </w:rPr>
              <w:t>VII</w:t>
            </w:r>
            <w:r>
              <w:rPr>
                <w:rFonts w:hint="default" w:ascii="Times New Roman" w:hAnsi="Times New Roman" w:eastAsia="宋体" w:cs="Times New Roman"/>
                <w:color w:val="000000"/>
                <w:sz w:val="24"/>
                <w:szCs w:val="24"/>
                <w:highlight w:val="none"/>
              </w:rPr>
              <w:fldChar w:fldCharType="end"/>
            </w:r>
            <w:r>
              <w:rPr>
                <w:rFonts w:hint="default" w:ascii="Times New Roman" w:hAnsi="Times New Roman" w:eastAsia="宋体" w:cs="Times New Roman"/>
                <w:color w:val="000000"/>
                <w:sz w:val="24"/>
                <w:szCs w:val="24"/>
                <w:highlight w:val="none"/>
              </w:rPr>
              <w:t xml:space="preserve">火灾等事故下废水收集设施及处理方案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实验室火灾事故情况下会因消防扑救等产生事故废水，如果不及时采取防范措施，事故废水随雨水管汇入市政雨水管网，导致水体污染。本项目在一层靠近厕所附近的区域储存了长条状应急沙袋，在火灾事故情况下，及时使用沙袋堵截一层电梯井口、楼梯口等事故废水下泄通道，以免事故废水下泄后随雨水管道外泄。同时将事故废水导入实验室废水预处理设施。 为提高应急管理水平，有效预防、及时控制和消除突发环境事件造成的环境危害，建立健全环境污染事故应急机制，提高对突发环境事件的处置能力，项目业主应自行组织编写《突发环境事件风险应急预案》，应特别注重火灾等突发事故导致事故废水的拦截和处置。通过预案的演练，能有效防止因组织不力、应急响应不及时、救护工作混乱等延误事件应急处置，最大程度地减少人员伤亡及财产损失，保障公众生命健康与财产安全，维护社会稳定，保护环境，促进社会全面、协调、可持续发展。 </w:t>
            </w:r>
          </w:p>
          <w:p>
            <w:pPr>
              <w:pageBreakBefore w:val="0"/>
              <w:widowControl w:val="0"/>
              <w:kinsoku/>
              <w:wordWrap/>
              <w:overflowPunct/>
              <w:topLinePunct w:val="0"/>
              <w:autoSpaceDE/>
              <w:autoSpaceDN/>
              <w:bidi w:val="0"/>
              <w:spacing w:beforeLines="0" w:afterLines="0" w:line="360" w:lineRule="auto"/>
              <w:ind w:left="0" w:leftChars="0" w:firstLine="480" w:firstLineChars="200"/>
              <w:jc w:val="left"/>
              <w:textAlignment w:val="auto"/>
              <w:outlineLvl w:val="9"/>
              <w:rPr>
                <w:rFonts w:hint="default" w:ascii="Times New Roman" w:hAnsi="Times New Roman" w:eastAsia="宋体" w:cs="Times New Roman"/>
                <w:color w:val="000000"/>
                <w:kern w:val="2"/>
                <w:sz w:val="24"/>
                <w:szCs w:val="24"/>
                <w:highlight w:val="none"/>
                <w:lang w:val="en-US" w:eastAsia="zh-CN"/>
              </w:rPr>
            </w:pPr>
            <w:r>
              <w:rPr>
                <w:rFonts w:hint="default" w:ascii="Times New Roman" w:hAnsi="Times New Roman" w:eastAsia="宋体" w:cs="Times New Roman"/>
                <w:color w:val="000000"/>
                <w:kern w:val="2"/>
                <w:sz w:val="24"/>
                <w:szCs w:val="24"/>
                <w:highlight w:val="none"/>
                <w:lang w:val="en-US" w:eastAsia="zh-CN"/>
              </w:rPr>
              <w:t>（二）管理措施</w:t>
            </w:r>
          </w:p>
          <w:p>
            <w:pPr>
              <w:pageBreakBefore w:val="0"/>
              <w:widowControl w:val="0"/>
              <w:numPr>
                <w:ilvl w:val="0"/>
                <w:numId w:val="7"/>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日常安全管理计划和安全检查规定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①实验室走廊、楼梯、出口应保持畅通，配备一定数量的消防器材，特别是气瓶室、药品室附近区域等更应添置足够的消防器材。消防安全设施存放处严禁堆放物品，消防器材不得随意移位、损坏和挪用。</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②监测人员进入实验室必须穿戴白大褂，进入无菌室必须穿白大褂、拖鞋和戴一次性手术帽；工作前，应先对检测项目的性质、内容及使用的仪器、药品、设备、操作方法等进行充分的了解和熟悉，同时对不安全的因素进行检查、防护，方可开始工作；检测中如使用浓酸、浓碱及腐蚀性、挥发性有机溶剂、刺激大的气体、其它毒性化学物质等化学药品操作实验时，需戴好手套、口罩、防护眼镜等劳保用品，且必须在通风橱内进行操作；同时务必遵守操作规程，勿自行改变实验流程。</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③与实验无关的物品不得带人实验室，使用化学药品后需先洗净双手。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④监测人员离开实验室前要检查水、电、钢瓶、阀门和门窗是否关闭，做好安全、防火、防盗工作，防止意外事故发生。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⑤监测人员在现场工作时，应对不安全因素进行检查、防护，配戴安全帽、穿工作服，在高空作业时应系好安全带；对现场的有毒有害或易燃易爆气体进行监测时，应穿上防化服、防化靴、防化手套，戴防毒面具。</w:t>
            </w:r>
          </w:p>
          <w:p>
            <w:pPr>
              <w:pageBreakBefore w:val="0"/>
              <w:widowControl w:val="0"/>
              <w:numPr>
                <w:ilvl w:val="0"/>
                <w:numId w:val="7"/>
              </w:numPr>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危险物品的安全管理程序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①丙酮等有机溶剂易燃，应设专柜妥善存放，严禁混存，控制实验室内存放量。并远离明火，切不可倒入下水道，以免集聚引起火灾。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②乙炔、乙醇、丙酮等可燃性气体与空气混合至爆炸极限，一旦有一热源诱发，极易发生支链爆炸，因此要防止可燃性气体或蒸气散失在室内空气中，保持室内通风良好。当大量使用可燃性气体时，应严禁使用明火和可能产生电火花的电器；在点燃乙炔时应当先排净空气后点燃。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③药品管理室保管剧毒药品、易制毒品应严格执行“五双”制度（双人管、双人发、双人运、双把锁、双人用）。剧毒药品领用须有监督人、药品管理员签字，并详细登记领用日期、用量、剩余量，并有领用人签字备案。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④药品管理室危险品试剂应科学分类存放，基本原则是：剧毒药品存保险箱并分格存放；易燃品及性质互相抵触或灭火方法不同的试剂应分别存放于不同的货架。易受光照变质的试剂必须放在库内阴暗处。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 xml:space="preserve">⑤高压气体钢瓶应符合国家劳动总局《气瓶安全监察规程》的规定，仪器室内气瓶必须放在专门的室内，严禁安放在露天、走廊，或使用区域，严禁远距离输气。气瓶应专瓶专用，不能随意改装，应存放在阴凉、干燥、远离热源的地方，易燃气体气瓶与明火距离不小于5米；气瓶搬运要轻要稳，放置要牢靠；各种气压表一般不得混用；氧气瓶严禁油污，注意手、扳手或衣服上的油污；气瓶内气体不可用尽，以防倒灌；开启气门时应站在气压表的一侧，不准将头或身体对准气瓶总阀，以防万一阀门或气压表冲出伤人。 </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⑥实验室使用的压力容器应严格按规范操作，并有专用的使用场所和使用上岗考核合格人员，使用过程中应密切注意观察，以防危险事故的发生。</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⑦实验室废弃物的安全处置按规定执行。</w:t>
            </w:r>
          </w:p>
          <w:p>
            <w:pPr>
              <w:pageBreakBefore w:val="0"/>
              <w:widowControl w:val="0"/>
              <w:kinsoku/>
              <w:wordWrap/>
              <w:overflowPunct/>
              <w:topLinePunct w:val="0"/>
              <w:autoSpaceDE/>
              <w:autoSpaceDN/>
              <w:bidi w:val="0"/>
              <w:spacing w:line="360" w:lineRule="auto"/>
              <w:ind w:left="0" w:leftChars="0" w:firstLine="480" w:firstLineChars="200"/>
              <w:jc w:val="left"/>
              <w:textAlignment w:val="auto"/>
              <w:outlineLvl w:val="9"/>
              <w:rPr>
                <w:rFonts w:hint="default" w:ascii="Times New Roman" w:hAnsi="Times New Roman" w:eastAsia="宋体" w:cs="Times New Roman"/>
                <w:b w:val="0"/>
                <w:bCs w:val="0"/>
                <w:color w:val="000000"/>
                <w:sz w:val="24"/>
                <w:szCs w:val="24"/>
                <w:highlight w:val="none"/>
                <w:lang w:eastAsia="zh-CN"/>
              </w:rPr>
            </w:pPr>
            <w:r>
              <w:rPr>
                <w:rFonts w:hint="default" w:ascii="Times New Roman" w:hAnsi="Times New Roman" w:eastAsia="宋体" w:cs="Times New Roman"/>
                <w:b w:val="0"/>
                <w:bCs w:val="0"/>
                <w:color w:val="000000"/>
                <w:sz w:val="24"/>
                <w:szCs w:val="24"/>
                <w:highlight w:val="none"/>
                <w:lang w:eastAsia="zh-CN"/>
              </w:rPr>
              <w:t>（三）应急预案</w:t>
            </w:r>
          </w:p>
          <w:p>
            <w:pPr>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outlineLvl w:val="9"/>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项目应制订环境风险应急预案应对可能发生的应急危害事故，一旦发生事故，即可以在有充分准备的情况下，对事故进行紧急处理。应急预案包括应急状态分类、应急计划区和事故等级水平、应急防护、应急医学处理等。应急预案的内容和要求见表</w:t>
            </w:r>
            <w:r>
              <w:rPr>
                <w:rFonts w:hint="eastAsia" w:cs="Times New Roman"/>
                <w:color w:val="000000"/>
                <w:kern w:val="0"/>
                <w:sz w:val="24"/>
                <w:szCs w:val="24"/>
                <w:highlight w:val="none"/>
                <w:lang w:val="en-US" w:eastAsia="zh-CN"/>
              </w:rPr>
              <w:t>7-16</w:t>
            </w:r>
            <w:r>
              <w:rPr>
                <w:rFonts w:hint="default" w:ascii="Times New Roman" w:hAnsi="Times New Roman" w:eastAsia="宋体" w:cs="Times New Roman"/>
                <w:color w:val="000000"/>
                <w:kern w:val="0"/>
                <w:sz w:val="24"/>
                <w:szCs w:val="24"/>
                <w:highlight w:val="none"/>
                <w:lang w:val="en-US" w:eastAsia="zh-CN"/>
              </w:rPr>
              <w:t>。</w:t>
            </w:r>
          </w:p>
          <w:p>
            <w:pPr>
              <w:pStyle w:val="34"/>
              <w:keepNext w:val="0"/>
              <w:keepLines w:val="0"/>
              <w:pageBreakBefore w:val="0"/>
              <w:widowControl w:val="0"/>
              <w:kinsoku/>
              <w:wordWrap/>
              <w:overflowPunct/>
              <w:topLinePunct w:val="0"/>
              <w:autoSpaceDE/>
              <w:autoSpaceDN/>
              <w:bidi w:val="0"/>
              <w:adjustRightInd/>
              <w:snapToGrid/>
              <w:spacing w:before="0" w:beforeLines="0" w:after="0" w:afterLines="0" w:line="24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表</w:t>
            </w:r>
            <w:r>
              <w:rPr>
                <w:rFonts w:hint="eastAsia" w:cs="Times New Roman" w:eastAsiaTheme="minorEastAsia"/>
                <w:color w:val="000000"/>
                <w:sz w:val="21"/>
                <w:szCs w:val="21"/>
                <w:highlight w:val="none"/>
                <w:lang w:val="en-US" w:eastAsia="zh-CN"/>
              </w:rPr>
              <w:t>7-16</w:t>
            </w:r>
            <w:r>
              <w:rPr>
                <w:rFonts w:hint="default" w:ascii="Times New Roman" w:hAnsi="Times New Roman" w:cs="Times New Roman" w:eastAsiaTheme="minorEastAsia"/>
                <w:color w:val="000000"/>
                <w:sz w:val="21"/>
                <w:szCs w:val="21"/>
                <w:highlight w:val="none"/>
                <w:lang w:val="en-US" w:eastAsia="zh-CN"/>
              </w:rPr>
              <w:t xml:space="preserve">  应急预案内容及要求要点</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722"/>
              <w:gridCol w:w="57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textAlignment w:val="auto"/>
                    <w:rPr>
                      <w:rFonts w:hint="default" w:ascii="Times New Roman" w:hAnsi="Times New Roman" w:cs="Times New Roman" w:eastAsiaTheme="minorEastAsia"/>
                      <w:b/>
                      <w:bCs/>
                      <w:color w:val="000000"/>
                      <w:sz w:val="21"/>
                      <w:szCs w:val="21"/>
                      <w:highlight w:val="none"/>
                      <w:lang w:val="en-US" w:eastAsia="zh-CN"/>
                    </w:rPr>
                  </w:pPr>
                  <w:r>
                    <w:rPr>
                      <w:rFonts w:hint="default" w:ascii="Times New Roman" w:hAnsi="Times New Roman" w:cs="Times New Roman" w:eastAsiaTheme="minorEastAsia"/>
                      <w:b/>
                      <w:bCs/>
                      <w:color w:val="000000"/>
                      <w:sz w:val="21"/>
                      <w:szCs w:val="21"/>
                      <w:highlight w:val="none"/>
                      <w:lang w:val="en-US" w:eastAsia="zh-CN"/>
                    </w:rPr>
                    <w:t>序号</w:t>
                  </w:r>
                </w:p>
              </w:tc>
              <w:tc>
                <w:tcPr>
                  <w:tcW w:w="1037" w:type="pct"/>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textAlignment w:val="auto"/>
                    <w:rPr>
                      <w:rFonts w:hint="default" w:ascii="Times New Roman" w:hAnsi="Times New Roman" w:cs="Times New Roman" w:eastAsiaTheme="minorEastAsia"/>
                      <w:b/>
                      <w:bCs/>
                      <w:color w:val="000000"/>
                      <w:sz w:val="21"/>
                      <w:szCs w:val="21"/>
                      <w:highlight w:val="none"/>
                      <w:lang w:val="en-US" w:eastAsia="zh-CN"/>
                    </w:rPr>
                  </w:pPr>
                  <w:r>
                    <w:rPr>
                      <w:rFonts w:hint="default" w:ascii="Times New Roman" w:hAnsi="Times New Roman" w:cs="Times New Roman" w:eastAsiaTheme="minorEastAsia"/>
                      <w:b/>
                      <w:bCs/>
                      <w:color w:val="000000"/>
                      <w:sz w:val="21"/>
                      <w:szCs w:val="21"/>
                      <w:highlight w:val="none"/>
                      <w:lang w:val="en-US" w:eastAsia="zh-CN"/>
                    </w:rPr>
                    <w:t>项目</w:t>
                  </w:r>
                </w:p>
              </w:tc>
              <w:tc>
                <w:tcPr>
                  <w:tcW w:w="3448" w:type="pct"/>
                  <w:noWrap w:val="0"/>
                  <w:vAlign w:val="center"/>
                </w:tcPr>
                <w:p>
                  <w:pPr>
                    <w:pStyle w:val="41"/>
                    <w:keepNext w:val="0"/>
                    <w:keepLines w:val="0"/>
                    <w:pageBreakBefore w:val="0"/>
                    <w:widowControl/>
                    <w:kinsoku/>
                    <w:wordWrap/>
                    <w:overflowPunct/>
                    <w:topLinePunct w:val="0"/>
                    <w:autoSpaceDE/>
                    <w:autoSpaceDN/>
                    <w:bidi w:val="0"/>
                    <w:adjustRightInd w:val="0"/>
                    <w:snapToGrid w:val="0"/>
                    <w:spacing w:before="0" w:after="0" w:line="240" w:lineRule="auto"/>
                    <w:textAlignment w:val="auto"/>
                    <w:rPr>
                      <w:rFonts w:hint="default" w:ascii="Times New Roman" w:hAnsi="Times New Roman" w:cs="Times New Roman" w:eastAsiaTheme="minorEastAsia"/>
                      <w:b/>
                      <w:bCs/>
                      <w:color w:val="000000"/>
                      <w:sz w:val="21"/>
                      <w:szCs w:val="21"/>
                      <w:highlight w:val="none"/>
                      <w:lang w:val="en-US" w:eastAsia="zh-CN"/>
                    </w:rPr>
                  </w:pPr>
                  <w:r>
                    <w:rPr>
                      <w:rFonts w:hint="default" w:ascii="Times New Roman" w:hAnsi="Times New Roman" w:cs="Times New Roman" w:eastAsiaTheme="minorEastAsia"/>
                      <w:b/>
                      <w:bCs/>
                      <w:color w:val="000000"/>
                      <w:sz w:val="21"/>
                      <w:szCs w:val="21"/>
                      <w:highlight w:val="none"/>
                      <w:lang w:val="en-US" w:eastAsia="zh-CN"/>
                    </w:rPr>
                    <w:t>内容及要求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1</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总则</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2</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危险源概况</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详述危险源类型及其分布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3</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应急计划区</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危险目标：原辅材料暂存处、环境保护目标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4</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应急组织</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公司指挥部—负责现场全面指挥；专业救援队伍—负责事故控制、救援、善后处理。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5</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应急状态分类及应急相应程序</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规定事故的级别及相应的应急分类相应程序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6</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应急设施、设备与材料</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防火灾事故应急设施、设备与材料，主要为消防器材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7</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应急通讯</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eastAsia="zh-CN"/>
                    </w:rPr>
                  </w:pPr>
                  <w:r>
                    <w:rPr>
                      <w:rFonts w:hint="default" w:ascii="Times New Roman" w:hAnsi="Times New Roman" w:cs="Times New Roman" w:eastAsiaTheme="minorEastAsia"/>
                      <w:color w:val="000000"/>
                      <w:sz w:val="21"/>
                      <w:szCs w:val="21"/>
                      <w:highlight w:val="none"/>
                      <w:lang w:eastAsia="zh-CN"/>
                    </w:rPr>
                    <w:t>规定应急状态下的通讯方式、通知方式和交通保障、管制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8</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rPr>
                    <w:t>应急环境监测及事故</w:t>
                  </w:r>
                  <w:r>
                    <w:rPr>
                      <w:rFonts w:hint="default" w:ascii="Times New Roman" w:hAnsi="Times New Roman" w:cs="Times New Roman" w:eastAsiaTheme="minorEastAsia"/>
                      <w:color w:val="000000"/>
                      <w:sz w:val="21"/>
                      <w:szCs w:val="21"/>
                      <w:highlight w:val="none"/>
                      <w:lang w:val="en-US" w:eastAsia="zh-CN"/>
                    </w:rPr>
                    <w:t>后评价</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eastAsia="zh-CN"/>
                    </w:rPr>
                  </w:pPr>
                  <w:r>
                    <w:rPr>
                      <w:rFonts w:hint="default" w:ascii="Times New Roman" w:hAnsi="Times New Roman" w:cs="Times New Roman" w:eastAsiaTheme="minorEastAsia"/>
                      <w:color w:val="000000"/>
                      <w:sz w:val="21"/>
                      <w:szCs w:val="21"/>
                      <w:highlight w:val="none"/>
                      <w:lang w:eastAsia="zh-CN"/>
                    </w:rPr>
                    <w:t>由专业队伍负责对事故现场进行侦察监测，对事故性质，参数与后果进行评估，为指挥部门提供决策依据。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9</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应急防范措施、清除泄漏措施方法和器材</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eastAsia="zh-CN"/>
                    </w:rPr>
                  </w:pPr>
                  <w:r>
                    <w:rPr>
                      <w:rFonts w:hint="default" w:ascii="Times New Roman" w:hAnsi="Times New Roman" w:cs="Times New Roman" w:eastAsiaTheme="minorEastAsia"/>
                      <w:color w:val="000000"/>
                      <w:sz w:val="21"/>
                      <w:szCs w:val="21"/>
                      <w:highlight w:val="none"/>
                      <w:lang w:eastAsia="zh-CN"/>
                    </w:rPr>
                    <w:t>事故现场：控制事故、防止扩大、蔓延及链锁反应。除现场泄漏物，降低危害，相应的设施器材配备。</w:t>
                  </w:r>
                </w:p>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eastAsia="zh-CN"/>
                    </w:rPr>
                  </w:pPr>
                  <w:r>
                    <w:rPr>
                      <w:rFonts w:hint="default" w:ascii="Times New Roman" w:hAnsi="Times New Roman" w:cs="Times New Roman" w:eastAsiaTheme="minorEastAsia"/>
                      <w:color w:val="000000"/>
                      <w:sz w:val="21"/>
                      <w:szCs w:val="21"/>
                      <w:highlight w:val="none"/>
                      <w:lang w:eastAsia="zh-CN"/>
                    </w:rPr>
                    <w:t>邻近区域：控制防火区域，控制和清除污染措施及相应设备配备。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10</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应急剂量控制、撤离组织计划、医疗救护与公众健康</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事故现场：事故处理人员对毒物的应急剂量控制制定，现场及邻近装置撤离组织计划及救护。</w:t>
                  </w:r>
                </w:p>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邻近区域：受事故影响的邻近区域人员及公众对毒物应急剂量控制规定，撤离组织计划及救护。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11</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应急状态终止与恢复措施</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规定应急状态终止程序；事故现场妥善处理，恢复措施；邻近区域解除事故警戒及善后恢复措施。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12</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人员培训与演练</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eastAsia="zh-CN"/>
                    </w:rPr>
                  </w:pPr>
                  <w:r>
                    <w:rPr>
                      <w:rFonts w:hint="default" w:ascii="Times New Roman" w:hAnsi="Times New Roman" w:cs="Times New Roman" w:eastAsiaTheme="minorEastAsia"/>
                      <w:color w:val="000000"/>
                      <w:sz w:val="21"/>
                      <w:szCs w:val="21"/>
                      <w:highlight w:val="none"/>
                      <w:lang w:eastAsia="zh-CN"/>
                    </w:rPr>
                    <w:t>应急计划制定后，平时安排人员培训与演练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13</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公众教育和信息</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eastAsia="zh-CN"/>
                    </w:rPr>
                  </w:pPr>
                  <w:r>
                    <w:rPr>
                      <w:rFonts w:hint="default" w:ascii="Times New Roman" w:hAnsi="Times New Roman" w:cs="Times New Roman" w:eastAsiaTheme="minorEastAsia"/>
                      <w:color w:val="000000"/>
                      <w:sz w:val="21"/>
                      <w:szCs w:val="21"/>
                      <w:highlight w:val="none"/>
                      <w:lang w:eastAsia="zh-CN"/>
                    </w:rPr>
                    <w:t>对工厂邻近地区开展公众教育、培训和发布有信息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14</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记录和报告</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eastAsia="zh-CN"/>
                    </w:rPr>
                  </w:pPr>
                  <w:r>
                    <w:rPr>
                      <w:rFonts w:hint="default" w:ascii="Times New Roman" w:hAnsi="Times New Roman" w:cs="Times New Roman" w:eastAsiaTheme="minorEastAsia"/>
                      <w:color w:val="000000"/>
                      <w:sz w:val="21"/>
                      <w:szCs w:val="21"/>
                      <w:highlight w:val="none"/>
                      <w:lang w:eastAsia="zh-CN"/>
                    </w:rPr>
                    <w:t>设置应急事故专门记录、建档案和专门报告制度，设专门部门和负责管理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14"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eastAsiaTheme="minorEastAsia"/>
                      <w:color w:val="000000"/>
                      <w:sz w:val="21"/>
                      <w:szCs w:val="21"/>
                      <w:highlight w:val="none"/>
                      <w:lang w:val="en-US" w:eastAsia="zh-CN"/>
                    </w:rPr>
                    <w:t>15</w:t>
                  </w:r>
                </w:p>
              </w:tc>
              <w:tc>
                <w:tcPr>
                  <w:tcW w:w="1037"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附件</w:t>
                  </w:r>
                </w:p>
              </w:tc>
              <w:tc>
                <w:tcPr>
                  <w:tcW w:w="3448" w:type="pct"/>
                  <w:noWrap w:val="0"/>
                  <w:vAlign w:val="center"/>
                </w:tcPr>
                <w:p>
                  <w:pPr>
                    <w:pStyle w:val="41"/>
                    <w:keepNext w:val="0"/>
                    <w:keepLines w:val="0"/>
                    <w:pageBreakBefore w:val="0"/>
                    <w:kinsoku/>
                    <w:wordWrap/>
                    <w:overflowPunct/>
                    <w:topLinePunct w:val="0"/>
                    <w:autoSpaceDE/>
                    <w:autoSpaceDN/>
                    <w:bidi w:val="0"/>
                    <w:spacing w:before="0" w:after="0" w:line="360" w:lineRule="auto"/>
                    <w:textAlignment w:val="auto"/>
                    <w:rPr>
                      <w:rFonts w:hint="default" w:ascii="Times New Roman" w:hAnsi="Times New Roman" w:cs="Times New Roman" w:eastAsiaTheme="minorEastAsia"/>
                      <w:color w:val="000000"/>
                      <w:sz w:val="21"/>
                      <w:szCs w:val="21"/>
                      <w:highlight w:val="none"/>
                      <w:lang w:eastAsia="zh-CN"/>
                    </w:rPr>
                  </w:pPr>
                  <w:r>
                    <w:rPr>
                      <w:rFonts w:hint="default" w:ascii="Times New Roman" w:hAnsi="Times New Roman" w:cs="Times New Roman" w:eastAsiaTheme="minorEastAsia"/>
                      <w:color w:val="000000"/>
                      <w:sz w:val="21"/>
                      <w:szCs w:val="21"/>
                      <w:highlight w:val="none"/>
                      <w:lang w:eastAsia="zh-CN"/>
                    </w:rPr>
                    <w:t>与应急事故有关的多种附件材料的准备和</w:t>
                  </w:r>
                  <w:r>
                    <w:rPr>
                      <w:rFonts w:hint="default" w:ascii="Times New Roman" w:hAnsi="Times New Roman" w:cs="Times New Roman" w:eastAsiaTheme="minorEastAsia"/>
                      <w:color w:val="000000"/>
                      <w:sz w:val="21"/>
                      <w:szCs w:val="21"/>
                      <w:highlight w:val="none"/>
                      <w:lang w:val="en-US" w:eastAsia="zh-CN"/>
                    </w:rPr>
                    <w:t>形成</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olor w:val="000000"/>
                <w:kern w:val="0"/>
                <w:sz w:val="24"/>
                <w:szCs w:val="24"/>
                <w:highlight w:val="none"/>
                <w:lang w:val="en-US" w:eastAsia="zh-CN"/>
              </w:rPr>
            </w:pPr>
            <w:r>
              <w:rPr>
                <w:rFonts w:hint="eastAsia"/>
                <w:color w:val="000000"/>
                <w:kern w:val="0"/>
                <w:sz w:val="24"/>
                <w:szCs w:val="24"/>
                <w:highlight w:val="none"/>
                <w:lang w:val="en-US" w:eastAsia="zh-CN"/>
              </w:rPr>
              <w:t>另外，根据《企业事业单位突发环境事件应急预案备案管理办法》要求，为进一步增加企业内部风险应急体系增强应急预案的针对性、实用性和可操作性，本次评价建设企业建成后应及时组织专家评审，征求专家及当地环保部门意见，完善后并向当地环保部门进行备案。</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olor w:val="000000"/>
                <w:kern w:val="0"/>
                <w:szCs w:val="22"/>
                <w:highlight w:val="none"/>
                <w:lang w:val="en-US" w:eastAsia="zh-CN"/>
              </w:rPr>
            </w:pPr>
            <w:r>
              <w:rPr>
                <w:rFonts w:hint="eastAsia"/>
                <w:color w:val="000000"/>
                <w:kern w:val="0"/>
                <w:sz w:val="24"/>
                <w:szCs w:val="24"/>
                <w:highlight w:val="none"/>
                <w:lang w:val="en-US" w:eastAsia="zh-CN"/>
              </w:rPr>
              <w:t>综合评价认为，在加强监控、建立前述风险防范措施，并制定切实可行的应急预案的情况下，本项目的环境风险是可以接受的</w:t>
            </w:r>
            <w:r>
              <w:rPr>
                <w:rFonts w:hint="eastAsia"/>
                <w:color w:val="000000"/>
                <w:kern w:val="0"/>
                <w:szCs w:val="22"/>
                <w:highlight w:val="none"/>
                <w:lang w:val="en-US" w:eastAsia="zh-CN"/>
              </w:rPr>
              <w:t>。</w:t>
            </w:r>
          </w:p>
          <w:p>
            <w:pPr>
              <w:pStyle w:val="2"/>
              <w:rPr>
                <w:rFonts w:hint="eastAsia"/>
                <w:lang w:val="en-US" w:eastAsia="zh-CN"/>
              </w:rPr>
            </w:pPr>
            <w:r>
              <w:rPr>
                <w:rFonts w:hint="eastAsia"/>
                <w:color w:val="000000"/>
                <w:kern w:val="0"/>
                <w:szCs w:val="22"/>
                <w:highlight w:val="none"/>
                <w:lang w:val="en-US" w:eastAsia="zh-CN"/>
              </w:rPr>
              <w:t>（5）环境风险评价自查表</w:t>
            </w:r>
          </w:p>
          <w:p>
            <w:pPr>
              <w:pStyle w:val="16"/>
              <w:jc w:val="center"/>
              <w:rPr>
                <w:rFonts w:hint="default" w:ascii="Times New Roman" w:hAnsi="Times New Roman" w:cs="Times New Roman"/>
                <w:b/>
                <w:bCs/>
                <w:color w:val="000000"/>
                <w:kern w:val="0"/>
                <w:sz w:val="21"/>
                <w:szCs w:val="21"/>
                <w:highlight w:val="none"/>
                <w:lang w:val="en-US" w:eastAsia="zh-CN"/>
              </w:rPr>
            </w:pPr>
            <w:r>
              <w:rPr>
                <w:rFonts w:hint="default" w:ascii="Times New Roman" w:hAnsi="Times New Roman" w:cs="Times New Roman"/>
                <w:b/>
                <w:bCs/>
                <w:color w:val="000000"/>
                <w:kern w:val="0"/>
                <w:sz w:val="21"/>
                <w:szCs w:val="21"/>
                <w:highlight w:val="none"/>
                <w:lang w:val="en-US" w:eastAsia="zh-CN"/>
              </w:rPr>
              <w:t>表7-17</w:t>
            </w:r>
            <w:r>
              <w:rPr>
                <w:rFonts w:hint="eastAsia" w:ascii="Times New Roman" w:hAnsi="Times New Roman" w:cs="Times New Roman"/>
                <w:b/>
                <w:bCs/>
                <w:color w:val="000000"/>
                <w:kern w:val="0"/>
                <w:sz w:val="21"/>
                <w:szCs w:val="21"/>
                <w:highlight w:val="none"/>
                <w:lang w:val="en-US" w:eastAsia="zh-CN"/>
              </w:rPr>
              <w:t>环境</w:t>
            </w:r>
            <w:r>
              <w:rPr>
                <w:rFonts w:hint="default" w:ascii="Times New Roman" w:hAnsi="Times New Roman" w:cs="Times New Roman"/>
                <w:b/>
                <w:bCs/>
                <w:color w:val="000000"/>
                <w:kern w:val="0"/>
                <w:sz w:val="21"/>
                <w:szCs w:val="21"/>
                <w:highlight w:val="none"/>
                <w:lang w:val="en-US" w:eastAsia="zh-CN"/>
              </w:rPr>
              <w:t>风险</w:t>
            </w:r>
            <w:r>
              <w:rPr>
                <w:rFonts w:hint="eastAsia" w:ascii="Times New Roman" w:hAnsi="Times New Roman" w:cs="Times New Roman"/>
                <w:b/>
                <w:bCs/>
                <w:color w:val="000000"/>
                <w:kern w:val="0"/>
                <w:sz w:val="21"/>
                <w:szCs w:val="21"/>
                <w:highlight w:val="none"/>
                <w:lang w:val="en-US" w:eastAsia="zh-CN"/>
              </w:rPr>
              <w:t>评价</w:t>
            </w:r>
            <w:r>
              <w:rPr>
                <w:rFonts w:hint="default" w:ascii="Times New Roman" w:hAnsi="Times New Roman" w:cs="Times New Roman"/>
                <w:b/>
                <w:bCs/>
                <w:color w:val="000000"/>
                <w:kern w:val="0"/>
                <w:sz w:val="21"/>
                <w:szCs w:val="21"/>
                <w:highlight w:val="none"/>
                <w:lang w:val="en-US" w:eastAsia="zh-CN"/>
              </w:rPr>
              <w:t>自查表</w:t>
            </w:r>
          </w:p>
          <w:tbl>
            <w:tblPr>
              <w:tblStyle w:val="20"/>
              <w:tblW w:w="843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28"/>
              <w:gridCol w:w="706"/>
              <w:gridCol w:w="721"/>
              <w:gridCol w:w="688"/>
              <w:gridCol w:w="728"/>
              <w:gridCol w:w="737"/>
              <w:gridCol w:w="711"/>
              <w:gridCol w:w="179"/>
              <w:gridCol w:w="532"/>
              <w:gridCol w:w="381"/>
              <w:gridCol w:w="240"/>
              <w:gridCol w:w="671"/>
              <w:gridCol w:w="99"/>
              <w:gridCol w:w="711"/>
              <w:gridCol w:w="673"/>
              <w:gridCol w:w="1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1491"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工作内容</w:t>
                  </w:r>
                </w:p>
              </w:tc>
              <w:tc>
                <w:tcPr>
                  <w:tcW w:w="6815" w:type="dxa"/>
                  <w:gridSpan w:val="1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完成情况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Merge w:val="restart"/>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风险调查</w:t>
                  </w:r>
                </w:p>
              </w:tc>
              <w:tc>
                <w:tcPr>
                  <w:tcW w:w="963" w:type="dxa"/>
                  <w:vMerge w:val="restart"/>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危险物质</w:t>
                  </w:r>
                </w:p>
              </w:tc>
              <w:tc>
                <w:tcPr>
                  <w:tcW w:w="927"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名称</w:t>
                  </w:r>
                </w:p>
              </w:tc>
              <w:tc>
                <w:tcPr>
                  <w:tcW w:w="743" w:type="dxa"/>
                  <w:tcBorders>
                    <w:tl2br w:val="nil"/>
                    <w:tr2bl w:val="nil"/>
                  </w:tcBorders>
                  <w:noWrap w:val="0"/>
                  <w:vAlign w:val="center"/>
                </w:tcPr>
                <w:p>
                  <w:pPr>
                    <w:jc w:val="center"/>
                    <w:rPr>
                      <w:rFonts w:hint="eastAsia" w:ascii="Times New Roman" w:hAnsi="Times New Roman" w:eastAsia="宋体" w:cs="Times New Roman"/>
                      <w:color w:val="auto"/>
                      <w:sz w:val="18"/>
                      <w:szCs w:val="18"/>
                      <w:lang w:eastAsia="zh-CN"/>
                    </w:rPr>
                  </w:pPr>
                  <w:r>
                    <w:rPr>
                      <w:rFonts w:hint="eastAsia" w:ascii="Times New Roman" w:hAnsi="Times New Roman" w:cs="Times New Roman"/>
                      <w:color w:val="auto"/>
                      <w:sz w:val="18"/>
                      <w:szCs w:val="18"/>
                      <w:lang w:eastAsia="zh-CN"/>
                    </w:rPr>
                    <w:t>甲醇</w:t>
                  </w:r>
                </w:p>
              </w:tc>
              <w:tc>
                <w:tcPr>
                  <w:tcW w:w="817"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000000" w:themeColor="text1"/>
                      <w:sz w:val="18"/>
                      <w:szCs w:val="18"/>
                      <w14:textFill>
                        <w14:solidFill>
                          <w14:schemeClr w14:val="tx1"/>
                        </w14:solidFill>
                      </w14:textFill>
                    </w:rPr>
                    <w:t>乙腈</w:t>
                  </w:r>
                </w:p>
              </w:tc>
              <w:tc>
                <w:tcPr>
                  <w:tcW w:w="759" w:type="dxa"/>
                  <w:tcBorders>
                    <w:tl2br w:val="nil"/>
                    <w:tr2bl w:val="nil"/>
                  </w:tcBorders>
                  <w:noWrap w:val="0"/>
                  <w:vAlign w:val="center"/>
                </w:tcPr>
                <w:p>
                  <w:pPr>
                    <w:jc w:val="center"/>
                    <w:rPr>
                      <w:rFonts w:hint="eastAsia" w:ascii="Times New Roman" w:hAnsi="Times New Roman" w:eastAsia="宋体" w:cs="Times New Roman"/>
                      <w:color w:val="auto"/>
                      <w:sz w:val="18"/>
                      <w:szCs w:val="18"/>
                      <w:lang w:val="en-US" w:eastAsia="zh-CN"/>
                    </w:rPr>
                  </w:pPr>
                  <w:r>
                    <w:rPr>
                      <w:rFonts w:hint="default" w:ascii="Times New Roman" w:hAnsi="Times New Roman" w:cs="Times New Roman"/>
                      <w:color w:val="000000" w:themeColor="text1"/>
                      <w:sz w:val="18"/>
                      <w:szCs w:val="18"/>
                      <w14:textFill>
                        <w14:solidFill>
                          <w14:schemeClr w14:val="tx1"/>
                        </w14:solidFill>
                      </w14:textFill>
                    </w:rPr>
                    <w:t>异丙醇</w:t>
                  </w:r>
                </w:p>
              </w:tc>
              <w:tc>
                <w:tcPr>
                  <w:tcW w:w="527" w:type="dxa"/>
                  <w:tcBorders>
                    <w:tl2br w:val="nil"/>
                    <w:tr2bl w:val="nil"/>
                  </w:tcBorders>
                  <w:noWrap w:val="0"/>
                  <w:vAlign w:val="center"/>
                </w:tcPr>
                <w:p>
                  <w:pPr>
                    <w:jc w:val="center"/>
                    <w:rPr>
                      <w:rFonts w:hint="eastAsia"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盐酸</w:t>
                  </w:r>
                </w:p>
              </w:tc>
              <w:tc>
                <w:tcPr>
                  <w:tcW w:w="635" w:type="dxa"/>
                  <w:gridSpan w:val="2"/>
                  <w:tcBorders>
                    <w:tl2br w:val="nil"/>
                    <w:tr2bl w:val="nil"/>
                  </w:tcBorders>
                  <w:noWrap w:val="0"/>
                  <w:vAlign w:val="center"/>
                </w:tcPr>
                <w:p>
                  <w:pPr>
                    <w:jc w:val="center"/>
                    <w:rPr>
                      <w:rFonts w:hint="eastAsia" w:ascii="Times New Roman" w:hAnsi="Times New Roman" w:eastAsia="宋体" w:cs="Times New Roman"/>
                      <w:color w:val="auto"/>
                      <w:sz w:val="18"/>
                      <w:szCs w:val="18"/>
                      <w:lang w:eastAsia="zh-CN"/>
                    </w:rPr>
                  </w:pPr>
                  <w:r>
                    <w:rPr>
                      <w:rFonts w:hint="eastAsia" w:ascii="Times New Roman" w:hAnsi="Times New Roman" w:cs="Times New Roman"/>
                      <w:color w:val="auto"/>
                      <w:sz w:val="18"/>
                      <w:szCs w:val="18"/>
                      <w:lang w:eastAsia="zh-CN"/>
                    </w:rPr>
                    <w:t>正己烷</w:t>
                  </w:r>
                </w:p>
              </w:tc>
              <w:tc>
                <w:tcPr>
                  <w:tcW w:w="331" w:type="dxa"/>
                  <w:gridSpan w:val="2"/>
                  <w:tcBorders>
                    <w:tl2br w:val="nil"/>
                    <w:tr2bl w:val="nil"/>
                  </w:tcBorders>
                  <w:noWrap w:val="0"/>
                  <w:vAlign w:val="center"/>
                </w:tcPr>
                <w:p>
                  <w:pPr>
                    <w:jc w:val="center"/>
                    <w:rPr>
                      <w:rFonts w:hint="eastAsia" w:ascii="Times New Roman" w:hAnsi="Times New Roman" w:eastAsia="宋体" w:cs="Times New Roman"/>
                      <w:color w:val="auto"/>
                      <w:sz w:val="18"/>
                      <w:szCs w:val="18"/>
                      <w:lang w:eastAsia="zh-CN"/>
                    </w:rPr>
                  </w:pPr>
                  <w:r>
                    <w:rPr>
                      <w:rFonts w:hint="eastAsia" w:ascii="Times New Roman" w:hAnsi="Times New Roman" w:cs="Times New Roman"/>
                      <w:color w:val="auto"/>
                      <w:sz w:val="18"/>
                      <w:szCs w:val="18"/>
                      <w:lang w:eastAsia="zh-CN"/>
                    </w:rPr>
                    <w:t>乙醇</w:t>
                  </w:r>
                </w:p>
              </w:tc>
              <w:tc>
                <w:tcPr>
                  <w:tcW w:w="820" w:type="dxa"/>
                  <w:gridSpan w:val="2"/>
                  <w:tcBorders>
                    <w:tl2br w:val="nil"/>
                    <w:tr2bl w:val="nil"/>
                  </w:tcBorders>
                  <w:noWrap w:val="0"/>
                  <w:vAlign w:val="center"/>
                </w:tcPr>
                <w:p>
                  <w:pPr>
                    <w:jc w:val="center"/>
                    <w:rPr>
                      <w:rFonts w:hint="eastAsia" w:ascii="Times New Roman" w:hAnsi="Times New Roman" w:eastAsia="宋体" w:cs="Times New Roman"/>
                      <w:color w:val="auto"/>
                      <w:sz w:val="18"/>
                      <w:szCs w:val="18"/>
                      <w:lang w:eastAsia="zh-CN"/>
                    </w:rPr>
                  </w:pPr>
                  <w:r>
                    <w:rPr>
                      <w:rFonts w:hint="eastAsia" w:ascii="Times New Roman" w:hAnsi="Times New Roman" w:cs="Times New Roman"/>
                      <w:color w:val="auto"/>
                      <w:sz w:val="18"/>
                      <w:szCs w:val="18"/>
                      <w:lang w:eastAsia="zh-CN"/>
                    </w:rPr>
                    <w:t>甲酸</w:t>
                  </w:r>
                </w:p>
              </w:tc>
              <w:tc>
                <w:tcPr>
                  <w:tcW w:w="692" w:type="dxa"/>
                  <w:tcBorders>
                    <w:tl2br w:val="nil"/>
                    <w:tr2bl w:val="nil"/>
                  </w:tcBorders>
                  <w:noWrap w:val="0"/>
                  <w:vAlign w:val="center"/>
                </w:tcPr>
                <w:p>
                  <w:pPr>
                    <w:jc w:val="center"/>
                    <w:rPr>
                      <w:rFonts w:hint="eastAsia" w:ascii="Times New Roman" w:hAnsi="Times New Roman" w:eastAsia="宋体" w:cs="Times New Roman"/>
                      <w:color w:val="auto"/>
                      <w:sz w:val="18"/>
                      <w:szCs w:val="18"/>
                      <w:lang w:eastAsia="zh-CN"/>
                    </w:rPr>
                  </w:pPr>
                  <w:r>
                    <w:rPr>
                      <w:rFonts w:hint="eastAsia" w:ascii="Times New Roman" w:hAnsi="Times New Roman" w:cs="Times New Roman"/>
                      <w:color w:val="auto"/>
                      <w:sz w:val="18"/>
                      <w:szCs w:val="18"/>
                      <w:lang w:eastAsia="zh-CN"/>
                    </w:rPr>
                    <w:t>正丁醇</w:t>
                  </w:r>
                </w:p>
              </w:tc>
              <w:tc>
                <w:tcPr>
                  <w:tcW w:w="691" w:type="dxa"/>
                  <w:gridSpan w:val="2"/>
                  <w:tcBorders>
                    <w:tl2br w:val="nil"/>
                    <w:tr2bl w:val="nil"/>
                  </w:tcBorders>
                  <w:noWrap w:val="0"/>
                  <w:vAlign w:val="center"/>
                </w:tcPr>
                <w:p>
                  <w:pPr>
                    <w:jc w:val="center"/>
                    <w:rPr>
                      <w:rFonts w:hint="eastAsia" w:ascii="Times New Roman" w:hAnsi="Times New Roman" w:eastAsia="宋体" w:cs="Times New Roman"/>
                      <w:color w:val="auto"/>
                      <w:sz w:val="18"/>
                      <w:szCs w:val="18"/>
                      <w:lang w:eastAsia="zh-CN"/>
                    </w:rPr>
                  </w:pPr>
                  <w:r>
                    <w:rPr>
                      <w:rFonts w:hint="eastAsia" w:ascii="Times New Roman" w:hAnsi="Times New Roman" w:cs="Times New Roman"/>
                      <w:color w:val="auto"/>
                      <w:sz w:val="18"/>
                      <w:szCs w:val="18"/>
                      <w:lang w:eastAsia="zh-CN"/>
                    </w:rPr>
                    <w:t>乙酰氯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63"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27"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存在总量/t</w:t>
                  </w:r>
                </w:p>
              </w:tc>
              <w:tc>
                <w:tcPr>
                  <w:tcW w:w="743"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0.013</w:t>
                  </w:r>
                </w:p>
              </w:tc>
              <w:tc>
                <w:tcPr>
                  <w:tcW w:w="817"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0.023</w:t>
                  </w:r>
                </w:p>
              </w:tc>
              <w:tc>
                <w:tcPr>
                  <w:tcW w:w="759"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0.0065</w:t>
                  </w:r>
                </w:p>
              </w:tc>
              <w:tc>
                <w:tcPr>
                  <w:tcW w:w="527"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0.0005</w:t>
                  </w:r>
                </w:p>
              </w:tc>
              <w:tc>
                <w:tcPr>
                  <w:tcW w:w="635" w:type="dxa"/>
                  <w:gridSpan w:val="2"/>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0.0032</w:t>
                  </w:r>
                </w:p>
              </w:tc>
              <w:tc>
                <w:tcPr>
                  <w:tcW w:w="331" w:type="dxa"/>
                  <w:gridSpan w:val="2"/>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0.002</w:t>
                  </w:r>
                </w:p>
              </w:tc>
              <w:tc>
                <w:tcPr>
                  <w:tcW w:w="820" w:type="dxa"/>
                  <w:gridSpan w:val="2"/>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0.0005</w:t>
                  </w:r>
                </w:p>
              </w:tc>
              <w:tc>
                <w:tcPr>
                  <w:tcW w:w="692"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0.0038</w:t>
                  </w:r>
                </w:p>
              </w:tc>
              <w:tc>
                <w:tcPr>
                  <w:tcW w:w="691" w:type="dxa"/>
                  <w:gridSpan w:val="2"/>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0.00047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63" w:type="dxa"/>
                  <w:vMerge w:val="restart"/>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环境敏感性</w:t>
                  </w:r>
                </w:p>
              </w:tc>
              <w:tc>
                <w:tcPr>
                  <w:tcW w:w="927" w:type="dxa"/>
                  <w:vMerge w:val="restart"/>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大气</w:t>
                  </w:r>
                </w:p>
              </w:tc>
              <w:tc>
                <w:tcPr>
                  <w:tcW w:w="2982" w:type="dxa"/>
                  <w:gridSpan w:val="5"/>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500m范围内人口数</w:t>
                  </w:r>
                  <w:r>
                    <w:rPr>
                      <w:rFonts w:hint="eastAsia" w:ascii="Times New Roman" w:hAnsi="Times New Roman" w:cs="Times New Roman"/>
                      <w:color w:val="auto"/>
                      <w:sz w:val="18"/>
                      <w:szCs w:val="18"/>
                      <w:u w:val="single"/>
                      <w:lang w:val="en-US" w:eastAsia="zh-CN"/>
                    </w:rPr>
                    <w:t xml:space="preserve">  </w:t>
                  </w:r>
                  <w:r>
                    <w:rPr>
                      <w:rFonts w:ascii="Times New Roman" w:hAnsi="Times New Roman" w:eastAsia="宋体" w:cs="Times New Roman"/>
                      <w:color w:val="auto"/>
                      <w:sz w:val="18"/>
                      <w:szCs w:val="18"/>
                    </w:rPr>
                    <w:t>人</w:t>
                  </w:r>
                </w:p>
              </w:tc>
              <w:tc>
                <w:tcPr>
                  <w:tcW w:w="2906" w:type="dxa"/>
                  <w:gridSpan w:val="7"/>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5km范围内人口数</w:t>
                  </w:r>
                  <w:r>
                    <w:rPr>
                      <w:rFonts w:ascii="Times New Roman" w:hAnsi="Times New Roman" w:eastAsia="宋体" w:cs="Times New Roman"/>
                      <w:color w:val="auto"/>
                      <w:sz w:val="18"/>
                      <w:szCs w:val="18"/>
                      <w:u w:val="single"/>
                    </w:rPr>
                    <w:t xml:space="preserve"> </w:t>
                  </w:r>
                  <w:r>
                    <w:rPr>
                      <w:rFonts w:ascii="Times New Roman" w:hAnsi="Times New Roman" w:eastAsia="宋体" w:cs="Times New Roman"/>
                      <w:color w:val="auto"/>
                      <w:sz w:val="18"/>
                      <w:szCs w:val="18"/>
                    </w:rPr>
                    <w:t>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63"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27"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4505" w:type="dxa"/>
                  <w:gridSpan w:val="9"/>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每公里管段周边200m范围内人口数（最大）</w:t>
                  </w:r>
                </w:p>
              </w:tc>
              <w:tc>
                <w:tcPr>
                  <w:tcW w:w="1383"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u w:val="single"/>
                    </w:rPr>
                    <w:t xml:space="preserve">    </w:t>
                  </w:r>
                  <w:r>
                    <w:rPr>
                      <w:rFonts w:ascii="Times New Roman" w:hAnsi="Times New Roman" w:eastAsia="宋体" w:cs="Times New Roman"/>
                      <w:color w:val="auto"/>
                      <w:sz w:val="18"/>
                      <w:szCs w:val="18"/>
                    </w:rPr>
                    <w:t>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63"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27" w:type="dxa"/>
                  <w:vMerge w:val="restart"/>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地表水</w:t>
                  </w:r>
                </w:p>
              </w:tc>
              <w:tc>
                <w:tcPr>
                  <w:tcW w:w="2319"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地表水功能敏感性</w:t>
                  </w:r>
                </w:p>
              </w:tc>
              <w:tc>
                <w:tcPr>
                  <w:tcW w:w="663"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F1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c>
                <w:tcPr>
                  <w:tcW w:w="1523"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F2</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383"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F3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63"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27"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2319"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环境敏感目标分级</w:t>
                  </w:r>
                </w:p>
              </w:tc>
              <w:tc>
                <w:tcPr>
                  <w:tcW w:w="663"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S1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c>
                <w:tcPr>
                  <w:tcW w:w="1523"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S2</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383"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S3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63"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27" w:type="dxa"/>
                  <w:vMerge w:val="restart"/>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地下水</w:t>
                  </w:r>
                </w:p>
              </w:tc>
              <w:tc>
                <w:tcPr>
                  <w:tcW w:w="2319"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地下水功能敏感性</w:t>
                  </w:r>
                </w:p>
              </w:tc>
              <w:tc>
                <w:tcPr>
                  <w:tcW w:w="663"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G1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c>
                <w:tcPr>
                  <w:tcW w:w="1523"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G2</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383"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G3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63"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27"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2319"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包气带防污性能</w:t>
                  </w:r>
                </w:p>
              </w:tc>
              <w:tc>
                <w:tcPr>
                  <w:tcW w:w="663"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D1</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523"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D2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c>
                <w:tcPr>
                  <w:tcW w:w="1383"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D3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1491" w:type="dxa"/>
                  <w:gridSpan w:val="2"/>
                  <w:vMerge w:val="restart"/>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物质及工艺系统危险性</w:t>
                  </w:r>
                </w:p>
              </w:tc>
              <w:tc>
                <w:tcPr>
                  <w:tcW w:w="927"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Q值</w:t>
                  </w:r>
                </w:p>
              </w:tc>
              <w:tc>
                <w:tcPr>
                  <w:tcW w:w="2319"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Q＜1</w:t>
                  </w:r>
                  <w:r>
                    <w:rPr>
                      <w:rFonts w:ascii="Times New Roman" w:hAnsi="Times New Roman"/>
                      <w:sz w:val="18"/>
                      <w:szCs w:val="18"/>
                    </w:rPr>
                    <w:sym w:font="Wingdings 2" w:char="0052"/>
                  </w:r>
                </w:p>
              </w:tc>
              <w:tc>
                <w:tcPr>
                  <w:tcW w:w="663"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1≤Q＜10</w:t>
                  </w:r>
                  <w:r>
                    <w:rPr>
                      <w:rFonts w:ascii="Times New Roman" w:hAnsi="Times New Roman"/>
                      <w:sz w:val="18"/>
                      <w:szCs w:val="18"/>
                    </w:rPr>
                    <w:t>□</w:t>
                  </w:r>
                  <w:r>
                    <w:rPr>
                      <w:rFonts w:ascii="Times New Roman" w:hAnsi="Times New Roman" w:eastAsia="宋体" w:cs="Times New Roman"/>
                      <w:color w:val="auto"/>
                      <w:sz w:val="18"/>
                      <w:szCs w:val="18"/>
                    </w:rPr>
                    <w:t xml:space="preserve"> </w:t>
                  </w:r>
                </w:p>
              </w:tc>
              <w:tc>
                <w:tcPr>
                  <w:tcW w:w="1523"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10≤Q＜100</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383"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Q＞100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1491" w:type="dxa"/>
                  <w:gridSpan w:val="2"/>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27"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M值</w:t>
                  </w:r>
                </w:p>
              </w:tc>
              <w:tc>
                <w:tcPr>
                  <w:tcW w:w="2319"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M1</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663"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M2</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523"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M3</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383"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M4</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1491" w:type="dxa"/>
                  <w:gridSpan w:val="2"/>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27"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P值</w:t>
                  </w:r>
                </w:p>
              </w:tc>
              <w:tc>
                <w:tcPr>
                  <w:tcW w:w="2319"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P1</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663"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P2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c>
                <w:tcPr>
                  <w:tcW w:w="1523"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P3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c>
                <w:tcPr>
                  <w:tcW w:w="1383"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P4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1491" w:type="dxa"/>
                  <w:gridSpan w:val="2"/>
                  <w:vMerge w:val="restart"/>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环境敏感程度</w:t>
                  </w:r>
                </w:p>
              </w:tc>
              <w:tc>
                <w:tcPr>
                  <w:tcW w:w="927"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大气</w:t>
                  </w:r>
                </w:p>
              </w:tc>
              <w:tc>
                <w:tcPr>
                  <w:tcW w:w="2319"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E1</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366"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E2</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2203" w:type="dxa"/>
                  <w:gridSpan w:val="5"/>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E3</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1491" w:type="dxa"/>
                  <w:gridSpan w:val="2"/>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27"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地表水</w:t>
                  </w:r>
                </w:p>
              </w:tc>
              <w:tc>
                <w:tcPr>
                  <w:tcW w:w="2319"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E1</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366"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E2</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2203" w:type="dxa"/>
                  <w:gridSpan w:val="5"/>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E3</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1491" w:type="dxa"/>
                  <w:gridSpan w:val="2"/>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27"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地下水</w:t>
                  </w:r>
                </w:p>
              </w:tc>
              <w:tc>
                <w:tcPr>
                  <w:tcW w:w="2319"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E1</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366"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E2</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2203" w:type="dxa"/>
                  <w:gridSpan w:val="5"/>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E3</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1491"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环境风险潜势</w:t>
                  </w:r>
                </w:p>
              </w:tc>
              <w:tc>
                <w:tcPr>
                  <w:tcW w:w="927"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IV</w:t>
                  </w:r>
                  <w:r>
                    <w:rPr>
                      <w:rFonts w:ascii="Times New Roman" w:hAnsi="Times New Roman" w:eastAsia="宋体" w:cs="Times New Roman"/>
                      <w:color w:val="auto"/>
                      <w:sz w:val="18"/>
                      <w:szCs w:val="18"/>
                      <w:vertAlign w:val="superscript"/>
                    </w:rPr>
                    <w:t>+</w:t>
                  </w:r>
                  <w:r>
                    <w:rPr>
                      <w:rFonts w:ascii="Times New Roman" w:hAnsi="Times New Roman" w:eastAsia="宋体" w:cs="Times New Roman"/>
                      <w:color w:val="auto"/>
                      <w:sz w:val="18"/>
                      <w:szCs w:val="18"/>
                    </w:rPr>
                    <w:t xml:space="preserve">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c>
                <w:tcPr>
                  <w:tcW w:w="2319"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IV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c>
                <w:tcPr>
                  <w:tcW w:w="663"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III</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523"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II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c>
                <w:tcPr>
                  <w:tcW w:w="1383"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I </w:t>
                  </w:r>
                  <w:r>
                    <w:rPr>
                      <w:rFonts w:ascii="Times New Roman" w:hAnsi="Times New Roman"/>
                      <w:sz w:val="18"/>
                      <w:szCs w:val="18"/>
                    </w:rPr>
                    <w:sym w:font="Wingdings 2" w:char="0052"/>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1491"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评价等级</w:t>
                  </w:r>
                </w:p>
              </w:tc>
              <w:tc>
                <w:tcPr>
                  <w:tcW w:w="3246"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一级</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663"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二级</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523"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三级</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383"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简单分析</w:t>
                  </w:r>
                  <w:r>
                    <w:rPr>
                      <w:rFonts w:ascii="Times New Roman" w:hAnsi="Times New Roman"/>
                      <w:sz w:val="18"/>
                      <w:szCs w:val="18"/>
                    </w:rPr>
                    <w:sym w:font="Wingdings 2" w:char="0052"/>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restart"/>
                  <w:tcBorders>
                    <w:tl2br w:val="nil"/>
                    <w:tr2bl w:val="nil"/>
                  </w:tcBorders>
                  <w:noWrap w:val="0"/>
                  <w:textDirection w:val="tbRlV"/>
                  <w:vAlign w:val="center"/>
                </w:tcPr>
                <w:p>
                  <w:pPr>
                    <w:ind w:left="113" w:right="113"/>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风 险 识 别</w:t>
                  </w:r>
                </w:p>
              </w:tc>
              <w:tc>
                <w:tcPr>
                  <w:tcW w:w="963"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物质危险性</w:t>
                  </w:r>
                </w:p>
              </w:tc>
              <w:tc>
                <w:tcPr>
                  <w:tcW w:w="3246"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有毒有害</w:t>
                  </w:r>
                  <w:r>
                    <w:rPr>
                      <w:rFonts w:hint="eastAsia" w:ascii="Times New Roman" w:hAnsi="Times New Roman" w:eastAsia="宋体" w:cs="Times New Roman"/>
                      <w:color w:val="auto"/>
                      <w:sz w:val="18"/>
                      <w:szCs w:val="18"/>
                      <w:lang w:val="en-US" w:eastAsia="zh-CN"/>
                    </w:rPr>
                    <w:t xml:space="preserve">                                                                                                                                                                                                                                                                                                                                                                                                                                                                                                                                                                                                                                                                                                                                                                                                                          </w:t>
                  </w:r>
                  <w:r>
                    <w:rPr>
                      <w:rFonts w:ascii="Times New Roman" w:hAnsi="Times New Roman"/>
                      <w:sz w:val="18"/>
                      <w:szCs w:val="18"/>
                    </w:rPr>
                    <w:sym w:font="Wingdings 2" w:char="0052"/>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3569" w:type="dxa"/>
                  <w:gridSpan w:val="9"/>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易燃易爆</w:t>
                  </w:r>
                  <w:r>
                    <w:rPr>
                      <w:rFonts w:ascii="Times New Roman" w:hAnsi="Times New Roman"/>
                      <w:sz w:val="18"/>
                      <w:szCs w:val="18"/>
                    </w:rPr>
                    <w:sym w:font="Wingdings 2" w:char="0052"/>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63"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环境风险类型</w:t>
                  </w:r>
                </w:p>
              </w:tc>
              <w:tc>
                <w:tcPr>
                  <w:tcW w:w="3246"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泄漏</w:t>
                  </w:r>
                  <w:r>
                    <w:rPr>
                      <w:rFonts w:ascii="Times New Roman" w:hAnsi="Times New Roman"/>
                      <w:sz w:val="18"/>
                      <w:szCs w:val="18"/>
                    </w:rPr>
                    <w:sym w:font="Wingdings 2" w:char="0052"/>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3569" w:type="dxa"/>
                  <w:gridSpan w:val="9"/>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火灾、爆炸引发伴生/次生污染物排放</w:t>
                  </w:r>
                  <w:r>
                    <w:rPr>
                      <w:rFonts w:ascii="Times New Roman" w:hAnsi="Times New Roman"/>
                      <w:sz w:val="18"/>
                      <w:szCs w:val="18"/>
                    </w:rPr>
                    <w:sym w:font="Wingdings 2" w:char="0052"/>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63"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影响途径</w:t>
                  </w:r>
                </w:p>
              </w:tc>
              <w:tc>
                <w:tcPr>
                  <w:tcW w:w="3246"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大气 </w:t>
                  </w:r>
                  <w:r>
                    <w:rPr>
                      <w:rFonts w:ascii="Times New Roman" w:hAnsi="Times New Roman"/>
                      <w:sz w:val="18"/>
                      <w:szCs w:val="18"/>
                    </w:rPr>
                    <w:sym w:font="Wingdings 2" w:char="0052"/>
                  </w:r>
                  <w:r>
                    <w:rPr>
                      <w:rFonts w:ascii="Times New Roman" w:hAnsi="Times New Roman" w:eastAsia="宋体" w:cs="Times New Roman"/>
                      <w:color w:val="auto"/>
                      <w:sz w:val="18"/>
                      <w:szCs w:val="18"/>
                    </w:rPr>
                    <w:sym w:font="Times New Roman" w:char="0000"/>
                  </w:r>
                </w:p>
              </w:tc>
              <w:tc>
                <w:tcPr>
                  <w:tcW w:w="1366"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地表水</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2203" w:type="dxa"/>
                  <w:gridSpan w:val="5"/>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地下水</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1491"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事故情形分析</w:t>
                  </w:r>
                </w:p>
              </w:tc>
              <w:tc>
                <w:tcPr>
                  <w:tcW w:w="927"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源强设定方法</w:t>
                  </w:r>
                </w:p>
              </w:tc>
              <w:tc>
                <w:tcPr>
                  <w:tcW w:w="2319"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计算法</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366"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经验估算法</w:t>
                  </w:r>
                  <w:r>
                    <w:rPr>
                      <w:rFonts w:ascii="Times New Roman" w:hAnsi="Times New Roman"/>
                      <w:sz w:val="18"/>
                      <w:szCs w:val="18"/>
                    </w:rPr>
                    <w:sym w:font="Wingdings 2" w:char="00A3"/>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2203" w:type="dxa"/>
                  <w:gridSpan w:val="5"/>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其他估算法</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restart"/>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lang w:eastAsia="zh-CN"/>
                    </w:rPr>
                    <w:t>风险预测与评价</w:t>
                  </w:r>
                </w:p>
              </w:tc>
              <w:tc>
                <w:tcPr>
                  <w:tcW w:w="96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大气</w:t>
                  </w:r>
                </w:p>
              </w:tc>
              <w:tc>
                <w:tcPr>
                  <w:tcW w:w="927" w:type="dxa"/>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预测模型</w:t>
                  </w:r>
                </w:p>
              </w:tc>
              <w:tc>
                <w:tcPr>
                  <w:tcW w:w="2319" w:type="dxa"/>
                  <w:gridSpan w:val="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SLAB</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c>
                <w:tcPr>
                  <w:tcW w:w="1366" w:type="dxa"/>
                  <w:gridSpan w:val="4"/>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 xml:space="preserve">AFTOX </w:t>
                  </w:r>
                  <w:r>
                    <w:rPr>
                      <w:rFonts w:ascii="Times New Roman" w:hAnsi="Times New Roman"/>
                      <w:sz w:val="18"/>
                      <w:szCs w:val="18"/>
                    </w:rPr>
                    <w:t>□</w:t>
                  </w:r>
                  <w:r>
                    <w:rPr>
                      <w:rFonts w:ascii="Times New Roman" w:hAnsi="Times New Roman" w:eastAsia="宋体" w:cs="Times New Roman"/>
                      <w:color w:val="auto"/>
                      <w:sz w:val="18"/>
                      <w:szCs w:val="18"/>
                    </w:rPr>
                    <w:sym w:font="Times New Roman" w:char="0000"/>
                  </w:r>
                </w:p>
              </w:tc>
              <w:tc>
                <w:tcPr>
                  <w:tcW w:w="2203" w:type="dxa"/>
                  <w:gridSpan w:val="5"/>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其他</w:t>
                  </w:r>
                  <w:r>
                    <w:rPr>
                      <w:rFonts w:ascii="Times New Roman" w:hAnsi="Times New Roman"/>
                      <w:sz w:val="18"/>
                      <w:szCs w:val="18"/>
                    </w:rPr>
                    <w:t>□</w:t>
                  </w:r>
                  <w:r>
                    <w:rPr>
                      <w:rFonts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sym w:font="Times New Roman" w:char="0000"/>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宋体" w:cs="Times New Roman"/>
                      <w:color w:val="auto"/>
                      <w:sz w:val="18"/>
                      <w:szCs w:val="18"/>
                    </w:rPr>
                  </w:pPr>
                </w:p>
              </w:tc>
              <w:tc>
                <w:tcPr>
                  <w:tcW w:w="9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宋体" w:cs="Times New Roman"/>
                      <w:color w:val="auto"/>
                      <w:sz w:val="18"/>
                      <w:szCs w:val="18"/>
                    </w:rPr>
                  </w:pPr>
                </w:p>
              </w:tc>
              <w:tc>
                <w:tcPr>
                  <w:tcW w:w="927" w:type="dxa"/>
                  <w:vMerge w:val="restart"/>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预测结果</w:t>
                  </w:r>
                </w:p>
              </w:tc>
              <w:tc>
                <w:tcPr>
                  <w:tcW w:w="5888" w:type="dxa"/>
                  <w:gridSpan w:val="1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大气毒性终点浓度-1 最大影响范围</w:t>
                  </w:r>
                  <w:r>
                    <w:rPr>
                      <w:rFonts w:ascii="Times New Roman" w:hAnsi="Times New Roman" w:eastAsia="宋体" w:cs="Times New Roman"/>
                      <w:color w:val="auto"/>
                      <w:sz w:val="18"/>
                      <w:szCs w:val="18"/>
                      <w:u w:val="single"/>
                    </w:rPr>
                    <w:t xml:space="preserve">     </w:t>
                  </w:r>
                  <w:r>
                    <w:rPr>
                      <w:rFonts w:ascii="Times New Roman" w:hAnsi="Times New Roman" w:eastAsia="宋体" w:cs="Times New Roman"/>
                      <w:color w:val="auto"/>
                      <w:sz w:val="18"/>
                      <w:szCs w:val="18"/>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宋体" w:cs="Times New Roman"/>
                      <w:color w:val="auto"/>
                      <w:sz w:val="18"/>
                      <w:szCs w:val="18"/>
                    </w:rPr>
                  </w:pPr>
                </w:p>
              </w:tc>
              <w:tc>
                <w:tcPr>
                  <w:tcW w:w="9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宋体" w:cs="Times New Roman"/>
                      <w:color w:val="auto"/>
                      <w:sz w:val="18"/>
                      <w:szCs w:val="18"/>
                    </w:rPr>
                  </w:pPr>
                </w:p>
              </w:tc>
              <w:tc>
                <w:tcPr>
                  <w:tcW w:w="927"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5888" w:type="dxa"/>
                  <w:gridSpan w:val="1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大气毒性终点浓度-2 最大影响范围</w:t>
                  </w:r>
                  <w:r>
                    <w:rPr>
                      <w:rFonts w:ascii="Times New Roman" w:hAnsi="Times New Roman" w:eastAsia="宋体" w:cs="Times New Roman"/>
                      <w:color w:val="auto"/>
                      <w:sz w:val="18"/>
                      <w:szCs w:val="18"/>
                      <w:u w:val="single"/>
                    </w:rPr>
                    <w:t xml:space="preserve">     </w:t>
                  </w:r>
                  <w:r>
                    <w:rPr>
                      <w:rFonts w:ascii="Times New Roman" w:hAnsi="Times New Roman" w:eastAsia="宋体" w:cs="Times New Roman"/>
                      <w:color w:val="auto"/>
                      <w:sz w:val="18"/>
                      <w:szCs w:val="18"/>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宋体" w:cs="Times New Roman"/>
                      <w:color w:val="auto"/>
                      <w:sz w:val="18"/>
                      <w:szCs w:val="18"/>
                    </w:rPr>
                  </w:pPr>
                </w:p>
              </w:tc>
              <w:tc>
                <w:tcPr>
                  <w:tcW w:w="9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地表水</w:t>
                  </w:r>
                </w:p>
              </w:tc>
              <w:tc>
                <w:tcPr>
                  <w:tcW w:w="6815" w:type="dxa"/>
                  <w:gridSpan w:val="1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最近环境敏感目标</w:t>
                  </w:r>
                  <w:r>
                    <w:rPr>
                      <w:rFonts w:ascii="Times New Roman" w:hAnsi="Times New Roman" w:eastAsia="宋体" w:cs="Times New Roman"/>
                      <w:color w:val="auto"/>
                      <w:sz w:val="18"/>
                      <w:szCs w:val="18"/>
                      <w:u w:val="single"/>
                    </w:rPr>
                    <w:t xml:space="preserve">        </w:t>
                  </w:r>
                  <w:r>
                    <w:rPr>
                      <w:rFonts w:ascii="Times New Roman" w:hAnsi="Times New Roman" w:eastAsia="宋体" w:cs="Times New Roman"/>
                      <w:color w:val="auto"/>
                      <w:sz w:val="18"/>
                      <w:szCs w:val="18"/>
                    </w:rPr>
                    <w:t>，到达时间</w:t>
                  </w:r>
                  <w:r>
                    <w:rPr>
                      <w:rFonts w:ascii="Times New Roman" w:hAnsi="Times New Roman" w:eastAsia="宋体" w:cs="Times New Roman"/>
                      <w:color w:val="auto"/>
                      <w:sz w:val="18"/>
                      <w:szCs w:val="18"/>
                      <w:u w:val="single"/>
                    </w:rPr>
                    <w:t xml:space="preserve">     </w:t>
                  </w:r>
                  <w:r>
                    <w:rPr>
                      <w:rFonts w:ascii="Times New Roman" w:hAnsi="Times New Roman" w:eastAsia="宋体" w:cs="Times New Roman"/>
                      <w:color w:val="auto"/>
                      <w:sz w:val="18"/>
                      <w:szCs w:val="18"/>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宋体" w:cs="Times New Roman"/>
                      <w:color w:val="auto"/>
                      <w:sz w:val="18"/>
                      <w:szCs w:val="18"/>
                    </w:rPr>
                  </w:pPr>
                </w:p>
              </w:tc>
              <w:tc>
                <w:tcPr>
                  <w:tcW w:w="96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地下水</w:t>
                  </w:r>
                </w:p>
              </w:tc>
              <w:tc>
                <w:tcPr>
                  <w:tcW w:w="6815" w:type="dxa"/>
                  <w:gridSpan w:val="1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下游厂区边界到达时间</w:t>
                  </w:r>
                  <w:r>
                    <w:rPr>
                      <w:rFonts w:ascii="Times New Roman" w:hAnsi="Times New Roman" w:eastAsia="宋体" w:cs="Times New Roman"/>
                      <w:color w:val="auto"/>
                      <w:sz w:val="18"/>
                      <w:szCs w:val="18"/>
                      <w:u w:val="single"/>
                    </w:rPr>
                    <w:t xml:space="preserve">     </w:t>
                  </w:r>
                  <w:r>
                    <w:rPr>
                      <w:rFonts w:ascii="Times New Roman" w:hAnsi="Times New Roman" w:eastAsia="宋体" w:cs="Times New Roman"/>
                      <w:color w:val="auto"/>
                      <w:sz w:val="18"/>
                      <w:szCs w:val="18"/>
                    </w:rPr>
                    <w:t>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528"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963" w:type="dxa"/>
                  <w:vMerge w:val="continue"/>
                  <w:tcBorders>
                    <w:tl2br w:val="nil"/>
                    <w:tr2bl w:val="nil"/>
                  </w:tcBorders>
                  <w:noWrap w:val="0"/>
                  <w:vAlign w:val="center"/>
                </w:tcPr>
                <w:p>
                  <w:pPr>
                    <w:jc w:val="center"/>
                    <w:rPr>
                      <w:rFonts w:ascii="Times New Roman" w:hAnsi="Times New Roman" w:eastAsia="宋体" w:cs="Times New Roman"/>
                      <w:color w:val="auto"/>
                      <w:sz w:val="18"/>
                      <w:szCs w:val="18"/>
                    </w:rPr>
                  </w:pPr>
                </w:p>
              </w:tc>
              <w:tc>
                <w:tcPr>
                  <w:tcW w:w="6815" w:type="dxa"/>
                  <w:gridSpan w:val="1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最近环境敏感目标</w:t>
                  </w:r>
                  <w:r>
                    <w:rPr>
                      <w:rFonts w:ascii="Times New Roman" w:hAnsi="Times New Roman" w:eastAsia="宋体" w:cs="Times New Roman"/>
                      <w:color w:val="auto"/>
                      <w:sz w:val="18"/>
                      <w:szCs w:val="18"/>
                      <w:u w:val="single"/>
                    </w:rPr>
                    <w:t xml:space="preserve">        </w:t>
                  </w:r>
                  <w:r>
                    <w:rPr>
                      <w:rFonts w:ascii="Times New Roman" w:hAnsi="Times New Roman" w:eastAsia="宋体" w:cs="Times New Roman"/>
                      <w:color w:val="auto"/>
                      <w:sz w:val="18"/>
                      <w:szCs w:val="18"/>
                    </w:rPr>
                    <w:t>，到达时间</w:t>
                  </w:r>
                  <w:r>
                    <w:rPr>
                      <w:rFonts w:ascii="Times New Roman" w:hAnsi="Times New Roman" w:eastAsia="宋体" w:cs="Times New Roman"/>
                      <w:color w:val="auto"/>
                      <w:sz w:val="18"/>
                      <w:szCs w:val="18"/>
                      <w:u w:val="single"/>
                    </w:rPr>
                    <w:t xml:space="preserve">     </w:t>
                  </w:r>
                  <w:r>
                    <w:rPr>
                      <w:rFonts w:ascii="Times New Roman" w:hAnsi="Times New Roman" w:eastAsia="宋体" w:cs="Times New Roman"/>
                      <w:color w:val="auto"/>
                      <w:sz w:val="18"/>
                      <w:szCs w:val="18"/>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1491"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重点风险防范措施</w:t>
                  </w:r>
                </w:p>
              </w:tc>
              <w:tc>
                <w:tcPr>
                  <w:tcW w:w="6815" w:type="dxa"/>
                  <w:gridSpan w:val="1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危险物质按条件储存，</w:t>
                  </w:r>
                  <w:r>
                    <w:rPr>
                      <w:rFonts w:hint="eastAsia" w:ascii="Times New Roman" w:hAnsi="Times New Roman" w:cs="Times New Roman"/>
                      <w:color w:val="auto"/>
                      <w:sz w:val="18"/>
                      <w:szCs w:val="18"/>
                      <w:lang w:eastAsia="zh-CN"/>
                    </w:rPr>
                    <w:t>实验</w:t>
                  </w:r>
                  <w:r>
                    <w:rPr>
                      <w:rFonts w:ascii="Times New Roman" w:hAnsi="Times New Roman" w:eastAsia="宋体" w:cs="Times New Roman"/>
                      <w:color w:val="auto"/>
                      <w:sz w:val="18"/>
                      <w:szCs w:val="18"/>
                    </w:rPr>
                    <w:t>区和仓储区保持良好通风，保证防火防爆距离；涉及危险物质的工艺严格操作要求；新建污水管线应做好防渗处理；制定应急处理措施，编制事故应急预案，以防意外突发事故。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1491" w:type="dxa"/>
                  <w:gridSpan w:val="2"/>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评价结论与建议</w:t>
                  </w:r>
                </w:p>
              </w:tc>
              <w:tc>
                <w:tcPr>
                  <w:tcW w:w="6815" w:type="dxa"/>
                  <w:gridSpan w:val="13"/>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本项目风险评价风险潜势为Ⅰ类，评价工作等级为简单分析，定性分析本项目涉及的危险物质、环境影响途径、环境危害后果、针对可能发生的风险采取了相应的防范措施及应急要求，在采取相应的防范措施及应急要求后，环境风险可以控制在可接受风险水平之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7" w:type="dxa"/>
                <w:jc w:val="center"/>
              </w:trPr>
              <w:tc>
                <w:tcPr>
                  <w:tcW w:w="8306" w:type="dxa"/>
                  <w:gridSpan w:val="15"/>
                  <w:tcBorders>
                    <w:tl2br w:val="nil"/>
                    <w:tr2bl w:val="nil"/>
                  </w:tcBorders>
                  <w:noWrap w:val="0"/>
                  <w:vAlign w:val="center"/>
                </w:tcPr>
                <w:p>
                  <w:pPr>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注：“</w:t>
                  </w:r>
                  <w:r>
                    <w:rPr>
                      <w:rFonts w:ascii="Times New Roman" w:hAnsi="Times New Roman" w:eastAsia="宋体" w:cs="Times New Roman"/>
                      <w:color w:val="auto"/>
                      <w:sz w:val="18"/>
                      <w:szCs w:val="18"/>
                    </w:rPr>
                    <w:sym w:font="Times New Roman" w:char="0000"/>
                  </w:r>
                  <w:r>
                    <w:rPr>
                      <w:rFonts w:ascii="Times New Roman" w:hAnsi="Times New Roman" w:eastAsia="宋体" w:cs="Times New Roman"/>
                      <w:color w:val="auto"/>
                      <w:sz w:val="18"/>
                      <w:szCs w:val="18"/>
                    </w:rPr>
                    <w:t>”为勾选项，“</w:t>
                  </w:r>
                  <w:r>
                    <w:rPr>
                      <w:rFonts w:ascii="Times New Roman" w:hAnsi="Times New Roman" w:eastAsia="宋体" w:cs="Times New Roman"/>
                      <w:color w:val="auto"/>
                      <w:sz w:val="18"/>
                      <w:szCs w:val="18"/>
                      <w:u w:val="single"/>
                    </w:rPr>
                    <w:t xml:space="preserve">   </w:t>
                  </w:r>
                  <w:r>
                    <w:rPr>
                      <w:rFonts w:ascii="Times New Roman" w:hAnsi="Times New Roman" w:eastAsia="宋体" w:cs="Times New Roman"/>
                      <w:color w:val="auto"/>
                      <w:sz w:val="18"/>
                      <w:szCs w:val="18"/>
                    </w:rPr>
                    <w:t>”为填写项</w:t>
                  </w:r>
                </w:p>
              </w:tc>
            </w:tr>
          </w:tbl>
          <w:p>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7</w:t>
            </w:r>
            <w:r>
              <w:rPr>
                <w:rFonts w:hint="eastAsia"/>
                <w:b/>
                <w:bCs/>
                <w:color w:val="000000" w:themeColor="text1"/>
                <w:sz w:val="24"/>
                <w:szCs w:val="24"/>
                <w:highlight w:val="none"/>
                <w14:textFill>
                  <w14:solidFill>
                    <w14:schemeClr w14:val="tx1"/>
                  </w14:solidFill>
                </w14:textFill>
              </w:rPr>
              <w:t xml:space="preserve">.产业政策符合性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eastAsiaTheme="minorEastAsia"/>
                <w:color w:val="000000" w:themeColor="text1"/>
                <w:sz w:val="24"/>
                <w:szCs w:val="24"/>
                <w:highlight w:val="none"/>
                <w14:textFill>
                  <w14:solidFill>
                    <w14:schemeClr w14:val="tx1"/>
                  </w14:solidFill>
                </w14:textFill>
              </w:rPr>
            </w:pPr>
            <w:r>
              <w:rPr>
                <w:color w:val="000000" w:themeColor="text1"/>
                <w:szCs w:val="24"/>
                <w:highlight w:val="none"/>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1）产业政策符合性</w:t>
            </w:r>
          </w:p>
          <w:p>
            <w:pPr>
              <w:tabs>
                <w:tab w:val="left" w:pos="4425"/>
              </w:tabs>
              <w:adjustRightInd w:val="0"/>
              <w:snapToGrid w:val="0"/>
              <w:spacing w:line="360" w:lineRule="auto"/>
              <w:ind w:firstLine="480"/>
              <w:rPr>
                <w:rFonts w:hint="default" w:ascii="Times New Roman" w:hAnsi="Times New Roman" w:cs="Times New Roman" w:eastAsiaTheme="minorEastAsia"/>
                <w:color w:val="000000"/>
                <w:sz w:val="24"/>
                <w:szCs w:val="24"/>
                <w:highlight w:val="none"/>
              </w:rPr>
            </w:pP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对照《产业结构调整指导目录》(201</w:t>
            </w:r>
            <w:r>
              <w:rPr>
                <w:rFonts w:hint="eastAsia" w:cs="Times New Roman" w:eastAsiaTheme="minorEastAsia"/>
                <w:color w:val="000000" w:themeColor="text1"/>
                <w:sz w:val="24"/>
                <w:szCs w:val="24"/>
                <w:highlight w:val="none"/>
                <w:lang w:val="en-US" w:eastAsia="zh-CN"/>
                <w14:textFill>
                  <w14:solidFill>
                    <w14:schemeClr w14:val="tx1"/>
                  </w14:solidFill>
                </w14:textFill>
              </w:rPr>
              <w:t>9</w:t>
            </w: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年本），本项目</w:t>
            </w:r>
            <w:r>
              <w:rPr>
                <w:rFonts w:hint="default" w:ascii="Times New Roman" w:hAnsi="Times New Roman" w:eastAsia="宋体" w:cs="Times New Roman"/>
                <w:color w:val="auto"/>
                <w:sz w:val="24"/>
              </w:rPr>
              <w:t>不属于鼓励类、限制类和淘汰类项目，根据国务院关于发布实施《促进产业结构调整暂行规定》的决定（国发[2005]40号）第三章产业结构调整指导目录第十三条“不属于鼓励类、限制类和淘汰类，且符合国家有关法律、法规和政策规定的，为允许类”；因此符合国家的产业政策</w:t>
            </w:r>
            <w:r>
              <w:rPr>
                <w:rFonts w:hint="default" w:ascii="Times New Roman" w:hAnsi="Times New Roman" w:cs="Times New Roman" w:eastAsiaTheme="minorEastAsia"/>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（2）选址合理性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项目位于辽宁省锦州市松山新区大学科技园黄海大街</w:t>
            </w:r>
            <w:r>
              <w:rPr>
                <w:rFonts w:hint="eastAsia" w:ascii="Times New Roman" w:hAnsi="Times New Roman" w:cs="Times New Roman" w:eastAsiaTheme="minorEastAsia"/>
                <w:color w:val="000000"/>
                <w:sz w:val="24"/>
                <w:szCs w:val="24"/>
                <w:highlight w:val="none"/>
                <w:lang w:val="en-US" w:eastAsia="zh-CN"/>
              </w:rPr>
              <w:t>6</w:t>
            </w:r>
            <w:r>
              <w:rPr>
                <w:rFonts w:hint="default" w:ascii="Times New Roman" w:hAnsi="Times New Roman" w:cs="Times New Roman" w:eastAsiaTheme="minorEastAsia"/>
                <w:color w:val="000000"/>
                <w:sz w:val="24"/>
                <w:szCs w:val="24"/>
                <w:highlight w:val="none"/>
              </w:rPr>
              <w:t>号</w:t>
            </w:r>
            <w:r>
              <w:rPr>
                <w:rFonts w:hint="eastAsia" w:ascii="Times New Roman" w:hAnsi="Times New Roman" w:cs="Times New Roman" w:eastAsiaTheme="minorEastAsia"/>
                <w:color w:val="000000"/>
                <w:sz w:val="24"/>
                <w:szCs w:val="24"/>
                <w:highlight w:val="none"/>
                <w:lang w:eastAsia="zh-CN"/>
              </w:rPr>
              <w:t>楼</w:t>
            </w:r>
            <w:r>
              <w:rPr>
                <w:rFonts w:hint="eastAsia" w:ascii="Times New Roman" w:hAnsi="Times New Roman" w:cs="Times New Roman" w:eastAsiaTheme="minorEastAsia"/>
                <w:color w:val="000000"/>
                <w:sz w:val="24"/>
                <w:szCs w:val="24"/>
                <w:highlight w:val="none"/>
                <w:lang w:val="en-US" w:eastAsia="zh-CN"/>
              </w:rPr>
              <w:t>3、4层</w:t>
            </w:r>
            <w:r>
              <w:rPr>
                <w:rFonts w:hint="default" w:ascii="Times New Roman" w:hAnsi="Times New Roman" w:cs="Times New Roman" w:eastAsiaTheme="minorEastAsia"/>
                <w:color w:val="000000"/>
                <w:sz w:val="24"/>
                <w:szCs w:val="24"/>
                <w:highlight w:val="none"/>
              </w:rPr>
              <w:t>，所在地交通便利，项目所在地及周边不涉及自然保护区、风景名胜区、基本农田等环境敏感区。项目所在的办公楼主要为企业的办公场所，拟建项目属</w:t>
            </w:r>
            <w:r>
              <w:rPr>
                <w:rFonts w:hint="eastAsia" w:ascii="Times New Roman" w:hAnsi="Times New Roman" w:cs="Times New Roman" w:eastAsiaTheme="minorEastAsia"/>
                <w:color w:val="000000"/>
                <w:sz w:val="24"/>
                <w:szCs w:val="24"/>
                <w:highlight w:val="none"/>
                <w:lang w:eastAsia="zh-CN"/>
              </w:rPr>
              <w:t>医学</w:t>
            </w:r>
            <w:r>
              <w:rPr>
                <w:rFonts w:hint="default" w:ascii="Times New Roman" w:hAnsi="Times New Roman" w:cs="Times New Roman" w:eastAsiaTheme="minorEastAsia"/>
                <w:color w:val="000000"/>
                <w:sz w:val="24"/>
                <w:szCs w:val="24"/>
                <w:highlight w:val="none"/>
              </w:rPr>
              <w:t>检测项目，污染物产生量很小，不会对周边环境造成明显不良影响。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本项目入驻锦州市大学科技园内，区域内交通便利，给排水管网、供电线路、通讯设施等园区配套的基础设施完善，能满足本工程的需求，不会制约本项目的建设和发展。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项目运营期污染物在落实污染防治措施后，对周围环境影响不大。项目选址合理。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（3）三线一单相符性分析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本项目选址符合所在区域现行生态环境约束性要求；项目所在区域满足环境 质量底线要求；项目生产原料资源条件有保障，满足资源利用上线要求；项目产 生的污染物经采取相应防护措施后可做到达标排放，不会降低区域环境质量等 级，对环境影响不大。“三线一单”符合性分析见表</w:t>
            </w:r>
            <w:r>
              <w:rPr>
                <w:rFonts w:hint="eastAsia" w:cs="Times New Roman" w:eastAsiaTheme="minorEastAsia"/>
                <w:color w:val="000000"/>
                <w:sz w:val="24"/>
                <w:szCs w:val="24"/>
                <w:highlight w:val="none"/>
                <w:lang w:val="en-US" w:eastAsia="zh-CN"/>
              </w:rPr>
              <w:t>7-18</w:t>
            </w:r>
            <w:r>
              <w:rPr>
                <w:rFonts w:hint="default" w:ascii="Times New Roman" w:hAnsi="Times New Roman" w:cs="Times New Roman" w:eastAsiaTheme="minorEastAsia"/>
                <w:color w:val="000000"/>
                <w:sz w:val="24"/>
                <w:szCs w:val="24"/>
                <w:highlight w:val="none"/>
              </w:rPr>
              <w:t xml:space="preserve">。 </w:t>
            </w:r>
          </w:p>
          <w:p>
            <w:pPr>
              <w:pStyle w:val="42"/>
              <w:keepNext w:val="0"/>
              <w:keepLines w:val="0"/>
              <w:pageBreakBefore w:val="0"/>
              <w:widowControl w:val="0"/>
              <w:kinsoku/>
              <w:wordWrap/>
              <w:overflowPunct/>
              <w:topLinePunct w:val="0"/>
              <w:autoSpaceDE/>
              <w:autoSpaceDN/>
              <w:bidi w:val="0"/>
              <w:adjustRightInd/>
              <w:snapToGrid/>
              <w:spacing w:before="157" w:beforeLines="50" w:after="0" w:afterLines="0"/>
              <w:textAlignment w:val="auto"/>
              <w:rPr>
                <w:color w:val="000000"/>
                <w:highlight w:val="none"/>
              </w:rPr>
            </w:pPr>
            <w:r>
              <w:rPr>
                <w:color w:val="000000"/>
                <w:highlight w:val="none"/>
              </w:rPr>
              <w:t>表</w:t>
            </w:r>
            <w:r>
              <w:rPr>
                <w:rFonts w:hint="eastAsia"/>
                <w:color w:val="000000"/>
                <w:highlight w:val="none"/>
                <w:lang w:val="en-US" w:eastAsia="zh-CN"/>
              </w:rPr>
              <w:t>7-18</w:t>
            </w:r>
            <w:r>
              <w:rPr>
                <w:rFonts w:hint="eastAsia"/>
                <w:color w:val="000000"/>
                <w:highlight w:val="none"/>
              </w:rPr>
              <w:t xml:space="preserve"> “</w:t>
            </w:r>
            <w:r>
              <w:rPr>
                <w:color w:val="000000"/>
                <w:highlight w:val="none"/>
              </w:rPr>
              <w:t>三线一单</w:t>
            </w:r>
            <w:r>
              <w:rPr>
                <w:rFonts w:hint="eastAsia"/>
                <w:color w:val="000000"/>
                <w:highlight w:val="none"/>
              </w:rPr>
              <w:t>”</w:t>
            </w:r>
            <w:r>
              <w:rPr>
                <w:color w:val="000000"/>
                <w:highlight w:val="none"/>
              </w:rPr>
              <w:t>符合性分析</w:t>
            </w:r>
          </w:p>
          <w:tbl>
            <w:tblPr>
              <w:tblStyle w:val="19"/>
              <w:tblW w:w="0" w:type="auto"/>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948"/>
              <w:gridCol w:w="735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11" w:hRule="atLeast"/>
              </w:trPr>
              <w:tc>
                <w:tcPr>
                  <w:tcW w:w="948" w:type="dxa"/>
                  <w:noWrap w:val="0"/>
                  <w:vAlign w:val="center"/>
                </w:tcPr>
                <w:p>
                  <w:pPr>
                    <w:pStyle w:val="41"/>
                    <w:rPr>
                      <w:b/>
                      <w:bCs/>
                      <w:color w:val="000000"/>
                      <w:highlight w:val="none"/>
                    </w:rPr>
                  </w:pPr>
                  <w:r>
                    <w:rPr>
                      <w:b/>
                      <w:bCs/>
                      <w:color w:val="000000"/>
                      <w:highlight w:val="none"/>
                    </w:rPr>
                    <w:t>内容</w:t>
                  </w:r>
                </w:p>
              </w:tc>
              <w:tc>
                <w:tcPr>
                  <w:tcW w:w="7356" w:type="dxa"/>
                  <w:noWrap w:val="0"/>
                  <w:vAlign w:val="center"/>
                </w:tcPr>
                <w:p>
                  <w:pPr>
                    <w:pStyle w:val="41"/>
                    <w:rPr>
                      <w:b/>
                      <w:bCs/>
                      <w:color w:val="000000"/>
                      <w:highlight w:val="none"/>
                    </w:rPr>
                  </w:pPr>
                  <w:r>
                    <w:rPr>
                      <w:b/>
                      <w:bCs/>
                      <w:color w:val="000000"/>
                      <w:highlight w:val="none"/>
                    </w:rPr>
                    <w:t>符合性分析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948" w:type="dxa"/>
                  <w:noWrap w:val="0"/>
                  <w:vAlign w:val="center"/>
                </w:tcPr>
                <w:p>
                  <w:pPr>
                    <w:pStyle w:val="41"/>
                    <w:rPr>
                      <w:color w:val="000000"/>
                      <w:highlight w:val="none"/>
                    </w:rPr>
                  </w:pPr>
                  <w:r>
                    <w:rPr>
                      <w:color w:val="000000"/>
                      <w:highlight w:val="none"/>
                    </w:rPr>
                    <w:t>生态保护红线</w:t>
                  </w:r>
                </w:p>
              </w:tc>
              <w:tc>
                <w:tcPr>
                  <w:tcW w:w="7356" w:type="dxa"/>
                  <w:noWrap w:val="0"/>
                  <w:vAlign w:val="center"/>
                </w:tcPr>
                <w:p>
                  <w:pPr>
                    <w:pStyle w:val="41"/>
                    <w:rPr>
                      <w:color w:val="000000"/>
                      <w:highlight w:val="none"/>
                    </w:rPr>
                  </w:pPr>
                  <w:r>
                    <w:rPr>
                      <w:color w:val="000000"/>
                      <w:highlight w:val="none"/>
                    </w:rPr>
                    <w:t>项目</w:t>
                  </w:r>
                  <w:r>
                    <w:rPr>
                      <w:rFonts w:hint="eastAsia"/>
                      <w:color w:val="000000"/>
                      <w:highlight w:val="none"/>
                    </w:rPr>
                    <w:t>位于</w:t>
                  </w:r>
                  <w:r>
                    <w:rPr>
                      <w:color w:val="000000"/>
                      <w:sz w:val="24"/>
                      <w:highlight w:val="none"/>
                    </w:rPr>
                    <w:t>辽宁省</w:t>
                  </w:r>
                  <w:r>
                    <w:rPr>
                      <w:rFonts w:hint="eastAsia"/>
                      <w:color w:val="000000"/>
                      <w:highlight w:val="none"/>
                    </w:rPr>
                    <w:t>锦州市松山新区大学科技园黄海大街</w:t>
                  </w:r>
                  <w:r>
                    <w:rPr>
                      <w:rFonts w:hint="eastAsia"/>
                      <w:color w:val="000000"/>
                      <w:highlight w:val="none"/>
                      <w:lang w:val="en-US" w:eastAsia="zh-CN"/>
                    </w:rPr>
                    <w:t>6#楼3、4层</w:t>
                  </w:r>
                  <w:r>
                    <w:rPr>
                      <w:color w:val="000000"/>
                      <w:highlight w:val="none"/>
                    </w:rPr>
                    <w:t>，厂区四周均为科技园办公用楼，</w:t>
                  </w:r>
                  <w:r>
                    <w:rPr>
                      <w:rFonts w:hint="eastAsia"/>
                      <w:color w:val="000000"/>
                      <w:highlight w:val="none"/>
                      <w:lang w:eastAsia="zh-CN"/>
                    </w:rPr>
                    <w:t>北</w:t>
                  </w:r>
                  <w:r>
                    <w:rPr>
                      <w:color w:val="000000"/>
                      <w:highlight w:val="none"/>
                    </w:rPr>
                    <w:t>侧临</w:t>
                  </w:r>
                  <w:r>
                    <w:rPr>
                      <w:rFonts w:hint="eastAsia"/>
                      <w:color w:val="000000"/>
                      <w:highlight w:val="none"/>
                      <w:lang w:eastAsia="zh-CN"/>
                    </w:rPr>
                    <w:t>马</w:t>
                  </w:r>
                  <w:r>
                    <w:rPr>
                      <w:color w:val="000000"/>
                      <w:highlight w:val="none"/>
                    </w:rPr>
                    <w:t>路，周围无自然保护区、风景名胜区及其他需要特殊保护的对象。项目不在自然保护区、饮用水源保护区等生态保护目标内，符合生态保护红线要求。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948" w:type="dxa"/>
                  <w:noWrap w:val="0"/>
                  <w:vAlign w:val="center"/>
                </w:tcPr>
                <w:p>
                  <w:pPr>
                    <w:pStyle w:val="41"/>
                    <w:rPr>
                      <w:color w:val="000000"/>
                      <w:highlight w:val="none"/>
                    </w:rPr>
                  </w:pPr>
                  <w:r>
                    <w:rPr>
                      <w:color w:val="000000"/>
                      <w:highlight w:val="none"/>
                    </w:rPr>
                    <w:t>资源利用上线</w:t>
                  </w:r>
                </w:p>
              </w:tc>
              <w:tc>
                <w:tcPr>
                  <w:tcW w:w="7356" w:type="dxa"/>
                  <w:noWrap w:val="0"/>
                  <w:vAlign w:val="center"/>
                </w:tcPr>
                <w:p>
                  <w:pPr>
                    <w:pStyle w:val="41"/>
                    <w:rPr>
                      <w:color w:val="000000"/>
                      <w:highlight w:val="none"/>
                    </w:rPr>
                  </w:pPr>
                  <w:r>
                    <w:rPr>
                      <w:color w:val="000000"/>
                      <w:highlight w:val="none"/>
                    </w:rPr>
                    <w:t>本项目运营过程中消耗一定量的电力、水等资源。①项目用电由当地电网提供；②项目用水来源为</w:t>
                  </w:r>
                  <w:r>
                    <w:rPr>
                      <w:rFonts w:hint="eastAsia"/>
                      <w:color w:val="000000"/>
                      <w:highlight w:val="none"/>
                    </w:rPr>
                    <w:t>市政供水管网，用量较小，</w:t>
                  </w:r>
                  <w:r>
                    <w:rPr>
                      <w:color w:val="000000"/>
                      <w:highlight w:val="none"/>
                    </w:rPr>
                    <w:t>符合资源利用上限要求。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948" w:type="dxa"/>
                  <w:noWrap w:val="0"/>
                  <w:vAlign w:val="center"/>
                </w:tcPr>
                <w:p>
                  <w:pPr>
                    <w:pStyle w:val="41"/>
                    <w:rPr>
                      <w:color w:val="000000"/>
                      <w:highlight w:val="none"/>
                    </w:rPr>
                  </w:pPr>
                  <w:r>
                    <w:rPr>
                      <w:color w:val="000000"/>
                      <w:highlight w:val="none"/>
                    </w:rPr>
                    <w:t>环境质量底线</w:t>
                  </w:r>
                </w:p>
              </w:tc>
              <w:tc>
                <w:tcPr>
                  <w:tcW w:w="7356" w:type="dxa"/>
                  <w:noWrap w:val="0"/>
                  <w:vAlign w:val="center"/>
                </w:tcPr>
                <w:p>
                  <w:pPr>
                    <w:pStyle w:val="41"/>
                    <w:rPr>
                      <w:color w:val="000000"/>
                      <w:highlight w:val="none"/>
                    </w:rPr>
                  </w:pPr>
                  <w:r>
                    <w:rPr>
                      <w:color w:val="000000"/>
                      <w:highlight w:val="none"/>
                    </w:rPr>
                    <w:t>通过对评价区域内空气</w:t>
                  </w:r>
                  <w:r>
                    <w:rPr>
                      <w:rFonts w:hint="eastAsia"/>
                      <w:color w:val="000000"/>
                      <w:highlight w:val="none"/>
                    </w:rPr>
                    <w:t>、</w:t>
                  </w:r>
                  <w:r>
                    <w:rPr>
                      <w:color w:val="000000"/>
                      <w:highlight w:val="none"/>
                    </w:rPr>
                    <w:t>声</w:t>
                  </w:r>
                  <w:r>
                    <w:rPr>
                      <w:rFonts w:hint="eastAsia"/>
                      <w:color w:val="000000"/>
                      <w:highlight w:val="none"/>
                    </w:rPr>
                    <w:t>的</w:t>
                  </w:r>
                  <w:r>
                    <w:rPr>
                      <w:color w:val="000000"/>
                      <w:highlight w:val="none"/>
                    </w:rPr>
                    <w:t>监测及调查得知，项目所在区域的环境空气</w:t>
                  </w:r>
                  <w:r>
                    <w:rPr>
                      <w:rFonts w:hint="eastAsia"/>
                      <w:color w:val="000000"/>
                      <w:highlight w:val="none"/>
                    </w:rPr>
                    <w:t>属于不达标区，</w:t>
                  </w:r>
                  <w:r>
                    <w:rPr>
                      <w:color w:val="000000"/>
                      <w:highlight w:val="none"/>
                    </w:rPr>
                    <w:t>声环境能够达到相应的环境质量标准。项目对产生的污染物采取相应的措施后，对周边环境影响很小，符合环境质量底线要求。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948" w:type="dxa"/>
                  <w:noWrap w:val="0"/>
                  <w:vAlign w:val="center"/>
                </w:tcPr>
                <w:p>
                  <w:pPr>
                    <w:pStyle w:val="41"/>
                    <w:rPr>
                      <w:color w:val="000000"/>
                      <w:highlight w:val="none"/>
                    </w:rPr>
                  </w:pPr>
                  <w:r>
                    <w:rPr>
                      <w:color w:val="000000"/>
                      <w:highlight w:val="none"/>
                    </w:rPr>
                    <w:t>负面清单</w:t>
                  </w:r>
                </w:p>
              </w:tc>
              <w:tc>
                <w:tcPr>
                  <w:tcW w:w="7356" w:type="dxa"/>
                  <w:noWrap w:val="0"/>
                  <w:vAlign w:val="center"/>
                </w:tcPr>
                <w:p>
                  <w:pPr>
                    <w:pStyle w:val="41"/>
                    <w:rPr>
                      <w:color w:val="000000"/>
                      <w:highlight w:val="none"/>
                    </w:rPr>
                  </w:pPr>
                  <w:r>
                    <w:rPr>
                      <w:color w:val="000000"/>
                      <w:highlight w:val="none"/>
                    </w:rPr>
                    <w:t>项目建设符合国家产业政策，</w:t>
                  </w:r>
                  <w:r>
                    <w:rPr>
                      <w:rFonts w:hint="eastAsia"/>
                      <w:color w:val="000000"/>
                      <w:highlight w:val="none"/>
                    </w:rPr>
                    <w:t>为允许类，</w:t>
                  </w:r>
                  <w:r>
                    <w:rPr>
                      <w:color w:val="000000"/>
                      <w:highlight w:val="none"/>
                    </w:rPr>
                    <w:t>不涉及产业政策和区域规划的负面清单。</w:t>
                  </w:r>
                </w:p>
              </w:tc>
            </w:tr>
          </w:tbl>
          <w:p>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8.环境管理及监测计划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①环境管理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运营期项目环境管理的污染控制重点是控制污染源强，加强污染防治设施的管理力度，空气废气、废水、噪声排放及固废处理处置。本项目环境管理主要内容建议表见</w:t>
            </w:r>
            <w:r>
              <w:rPr>
                <w:rFonts w:hint="eastAsia" w:cs="Times New Roman" w:eastAsiaTheme="minorEastAsia"/>
                <w:color w:val="000000"/>
                <w:sz w:val="24"/>
                <w:szCs w:val="24"/>
                <w:highlight w:val="none"/>
                <w:lang w:eastAsia="zh-CN"/>
              </w:rPr>
              <w:t>下表</w:t>
            </w:r>
            <w:r>
              <w:rPr>
                <w:rFonts w:hint="default" w:ascii="Times New Roman" w:hAnsi="Times New Roman" w:cs="Times New Roman" w:eastAsiaTheme="minorEastAsia"/>
                <w:color w:val="000000"/>
                <w:sz w:val="24"/>
                <w:szCs w:val="24"/>
                <w:highlight w:val="none"/>
              </w:rPr>
              <w:t>。</w:t>
            </w:r>
          </w:p>
          <w:p>
            <w:pPr>
              <w:pStyle w:val="34"/>
              <w:keepNext w:val="0"/>
              <w:keepLines w:val="0"/>
              <w:pageBreakBefore w:val="0"/>
              <w:widowControl w:val="0"/>
              <w:kinsoku/>
              <w:wordWrap/>
              <w:overflowPunct/>
              <w:topLinePunct w:val="0"/>
              <w:autoSpaceDE/>
              <w:autoSpaceDN/>
              <w:bidi w:val="0"/>
              <w:adjustRightInd/>
              <w:snapToGrid/>
              <w:spacing w:before="0" w:beforeLines="0" w:after="0" w:afterLines="0" w:line="240" w:lineRule="auto"/>
              <w:textAlignment w:val="auto"/>
              <w:rPr>
                <w:rFonts w:hint="eastAsia"/>
                <w:color w:val="000000"/>
                <w:highlight w:val="none"/>
              </w:rPr>
            </w:pPr>
            <w:r>
              <w:rPr>
                <w:rFonts w:hint="eastAsia"/>
                <w:color w:val="000000"/>
                <w:highlight w:val="none"/>
              </w:rPr>
              <w:t>表</w:t>
            </w:r>
            <w:r>
              <w:rPr>
                <w:rFonts w:hint="eastAsia"/>
                <w:color w:val="000000"/>
                <w:highlight w:val="none"/>
                <w:lang w:val="en-US" w:eastAsia="zh-CN"/>
              </w:rPr>
              <w:t xml:space="preserve">7-19 </w:t>
            </w:r>
            <w:r>
              <w:rPr>
                <w:rFonts w:hint="eastAsia"/>
                <w:color w:val="000000"/>
                <w:highlight w:val="none"/>
              </w:rPr>
              <w:t xml:space="preserve"> 本项目环境管理主要内容建议表</w:t>
            </w:r>
          </w:p>
          <w:tbl>
            <w:tblPr>
              <w:tblStyle w:val="19"/>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1738"/>
              <w:gridCol w:w="51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8" w:type="dxa"/>
                  <w:noWrap w:val="0"/>
                  <w:vAlign w:val="center"/>
                </w:tcPr>
                <w:p>
                  <w:pPr>
                    <w:pStyle w:val="41"/>
                    <w:rPr>
                      <w:rFonts w:hint="eastAsia"/>
                      <w:b/>
                      <w:bCs/>
                      <w:color w:val="000000"/>
                      <w:sz w:val="21"/>
                      <w:szCs w:val="21"/>
                      <w:highlight w:val="none"/>
                    </w:rPr>
                  </w:pPr>
                  <w:r>
                    <w:rPr>
                      <w:rFonts w:hint="eastAsia"/>
                      <w:b/>
                      <w:bCs/>
                      <w:color w:val="000000"/>
                      <w:sz w:val="21"/>
                      <w:szCs w:val="21"/>
                      <w:highlight w:val="none"/>
                    </w:rPr>
                    <w:t>类型</w:t>
                  </w:r>
                </w:p>
              </w:tc>
              <w:tc>
                <w:tcPr>
                  <w:tcW w:w="1738" w:type="dxa"/>
                  <w:noWrap w:val="0"/>
                  <w:vAlign w:val="center"/>
                </w:tcPr>
                <w:p>
                  <w:pPr>
                    <w:pStyle w:val="41"/>
                    <w:rPr>
                      <w:rFonts w:hint="eastAsia"/>
                      <w:b/>
                      <w:bCs/>
                      <w:color w:val="000000"/>
                      <w:sz w:val="21"/>
                      <w:szCs w:val="21"/>
                      <w:highlight w:val="none"/>
                    </w:rPr>
                  </w:pPr>
                  <w:r>
                    <w:rPr>
                      <w:rFonts w:hint="eastAsia"/>
                      <w:b/>
                      <w:bCs/>
                      <w:color w:val="000000"/>
                      <w:sz w:val="21"/>
                      <w:szCs w:val="21"/>
                      <w:highlight w:val="none"/>
                    </w:rPr>
                    <w:t>项目</w:t>
                  </w:r>
                </w:p>
              </w:tc>
              <w:tc>
                <w:tcPr>
                  <w:tcW w:w="5190" w:type="dxa"/>
                  <w:noWrap w:val="0"/>
                  <w:vAlign w:val="center"/>
                </w:tcPr>
                <w:p>
                  <w:pPr>
                    <w:pStyle w:val="41"/>
                    <w:rPr>
                      <w:rFonts w:hint="eastAsia"/>
                      <w:b/>
                      <w:bCs/>
                      <w:color w:val="000000"/>
                      <w:sz w:val="21"/>
                      <w:szCs w:val="21"/>
                      <w:highlight w:val="none"/>
                    </w:rPr>
                  </w:pPr>
                  <w:r>
                    <w:rPr>
                      <w:rFonts w:hint="eastAsia"/>
                      <w:b/>
                      <w:bCs/>
                      <w:color w:val="000000"/>
                      <w:sz w:val="21"/>
                      <w:szCs w:val="21"/>
                      <w:highlight w:val="none"/>
                    </w:rPr>
                    <w:t>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8" w:type="dxa"/>
                  <w:vMerge w:val="restart"/>
                  <w:noWrap w:val="0"/>
                  <w:vAlign w:val="center"/>
                </w:tcPr>
                <w:p>
                  <w:pPr>
                    <w:pStyle w:val="41"/>
                    <w:rPr>
                      <w:color w:val="000000"/>
                      <w:sz w:val="21"/>
                      <w:szCs w:val="21"/>
                      <w:highlight w:val="none"/>
                    </w:rPr>
                  </w:pPr>
                  <w:r>
                    <w:rPr>
                      <w:rFonts w:hint="eastAsia"/>
                      <w:color w:val="000000"/>
                      <w:sz w:val="21"/>
                      <w:szCs w:val="21"/>
                      <w:highlight w:val="none"/>
                    </w:rPr>
                    <w:t>环境管理内容</w:t>
                  </w:r>
                </w:p>
              </w:tc>
              <w:tc>
                <w:tcPr>
                  <w:tcW w:w="1738" w:type="dxa"/>
                  <w:vMerge w:val="restart"/>
                  <w:noWrap w:val="0"/>
                  <w:vAlign w:val="center"/>
                </w:tcPr>
                <w:p>
                  <w:pPr>
                    <w:pStyle w:val="41"/>
                    <w:rPr>
                      <w:color w:val="000000"/>
                      <w:sz w:val="21"/>
                      <w:szCs w:val="21"/>
                      <w:highlight w:val="none"/>
                    </w:rPr>
                  </w:pPr>
                  <w:r>
                    <w:rPr>
                      <w:rFonts w:hint="eastAsia"/>
                      <w:color w:val="000000"/>
                      <w:sz w:val="21"/>
                      <w:szCs w:val="21"/>
                      <w:highlight w:val="none"/>
                    </w:rPr>
                    <w:t>环境计划管理</w:t>
                  </w:r>
                </w:p>
              </w:tc>
              <w:tc>
                <w:tcPr>
                  <w:tcW w:w="5190" w:type="dxa"/>
                  <w:noWrap w:val="0"/>
                  <w:vAlign w:val="center"/>
                </w:tcPr>
                <w:p>
                  <w:pPr>
                    <w:pStyle w:val="41"/>
                    <w:rPr>
                      <w:color w:val="000000"/>
                      <w:sz w:val="21"/>
                      <w:szCs w:val="21"/>
                      <w:highlight w:val="none"/>
                    </w:rPr>
                  </w:pPr>
                  <w:r>
                    <w:rPr>
                      <w:rFonts w:hint="eastAsia"/>
                      <w:color w:val="000000"/>
                      <w:sz w:val="21"/>
                      <w:szCs w:val="21"/>
                      <w:highlight w:val="none"/>
                    </w:rPr>
                    <w:t>制定企业环境保护计划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trPr>
              <w:tc>
                <w:tcPr>
                  <w:tcW w:w="1378" w:type="dxa"/>
                  <w:vMerge w:val="continue"/>
                  <w:noWrap w:val="0"/>
                  <w:vAlign w:val="center"/>
                </w:tcPr>
                <w:p>
                  <w:pPr>
                    <w:pStyle w:val="41"/>
                    <w:rPr>
                      <w:color w:val="000000"/>
                      <w:sz w:val="21"/>
                      <w:szCs w:val="21"/>
                      <w:highlight w:val="none"/>
                    </w:rPr>
                  </w:pPr>
                </w:p>
              </w:tc>
              <w:tc>
                <w:tcPr>
                  <w:tcW w:w="1738" w:type="dxa"/>
                  <w:vMerge w:val="continue"/>
                  <w:noWrap w:val="0"/>
                  <w:vAlign w:val="center"/>
                </w:tcPr>
                <w:p>
                  <w:pPr>
                    <w:pStyle w:val="41"/>
                    <w:rPr>
                      <w:color w:val="000000"/>
                      <w:sz w:val="21"/>
                      <w:szCs w:val="21"/>
                      <w:highlight w:val="none"/>
                    </w:rPr>
                  </w:pPr>
                </w:p>
              </w:tc>
              <w:tc>
                <w:tcPr>
                  <w:tcW w:w="5190" w:type="dxa"/>
                  <w:noWrap w:val="0"/>
                  <w:vAlign w:val="center"/>
                </w:tcPr>
                <w:p>
                  <w:pPr>
                    <w:pStyle w:val="41"/>
                    <w:rPr>
                      <w:color w:val="000000"/>
                      <w:sz w:val="21"/>
                      <w:szCs w:val="21"/>
                      <w:highlight w:val="none"/>
                    </w:rPr>
                  </w:pPr>
                  <w:r>
                    <w:rPr>
                      <w:rFonts w:hint="eastAsia"/>
                      <w:color w:val="000000"/>
                      <w:sz w:val="21"/>
                      <w:szCs w:val="21"/>
                      <w:highlight w:val="none"/>
                    </w:rPr>
                    <w:t>制定运营期环境管理计划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trPr>
              <w:tc>
                <w:tcPr>
                  <w:tcW w:w="1378" w:type="dxa"/>
                  <w:vMerge w:val="continue"/>
                  <w:noWrap w:val="0"/>
                  <w:vAlign w:val="center"/>
                </w:tcPr>
                <w:p>
                  <w:pPr>
                    <w:pStyle w:val="41"/>
                    <w:rPr>
                      <w:color w:val="000000"/>
                      <w:sz w:val="21"/>
                      <w:szCs w:val="21"/>
                      <w:highlight w:val="none"/>
                    </w:rPr>
                  </w:pPr>
                </w:p>
              </w:tc>
              <w:tc>
                <w:tcPr>
                  <w:tcW w:w="1738" w:type="dxa"/>
                  <w:vMerge w:val="restart"/>
                  <w:noWrap w:val="0"/>
                  <w:vAlign w:val="center"/>
                </w:tcPr>
                <w:p>
                  <w:pPr>
                    <w:pStyle w:val="41"/>
                    <w:rPr>
                      <w:color w:val="000000"/>
                      <w:sz w:val="21"/>
                      <w:szCs w:val="21"/>
                      <w:highlight w:val="none"/>
                    </w:rPr>
                  </w:pPr>
                  <w:r>
                    <w:rPr>
                      <w:rFonts w:hint="eastAsia"/>
                      <w:color w:val="000000"/>
                      <w:sz w:val="21"/>
                      <w:szCs w:val="21"/>
                      <w:highlight w:val="none"/>
                    </w:rPr>
                    <w:t>环境质量管理</w:t>
                  </w:r>
                </w:p>
              </w:tc>
              <w:tc>
                <w:tcPr>
                  <w:tcW w:w="5190" w:type="dxa"/>
                  <w:noWrap w:val="0"/>
                  <w:vAlign w:val="center"/>
                </w:tcPr>
                <w:p>
                  <w:pPr>
                    <w:pStyle w:val="41"/>
                    <w:rPr>
                      <w:color w:val="000000"/>
                      <w:sz w:val="21"/>
                      <w:szCs w:val="21"/>
                      <w:highlight w:val="none"/>
                    </w:rPr>
                  </w:pPr>
                  <w:r>
                    <w:rPr>
                      <w:rFonts w:hint="eastAsia"/>
                      <w:color w:val="000000"/>
                      <w:sz w:val="21"/>
                      <w:szCs w:val="21"/>
                      <w:highlight w:val="none"/>
                    </w:rPr>
                    <w:t>进行企业污染源和环境质量状况调查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trPr>
              <w:tc>
                <w:tcPr>
                  <w:tcW w:w="1378" w:type="dxa"/>
                  <w:vMerge w:val="continue"/>
                  <w:noWrap w:val="0"/>
                  <w:vAlign w:val="center"/>
                </w:tcPr>
                <w:p>
                  <w:pPr>
                    <w:pStyle w:val="41"/>
                    <w:rPr>
                      <w:color w:val="000000"/>
                      <w:sz w:val="21"/>
                      <w:szCs w:val="21"/>
                      <w:highlight w:val="none"/>
                    </w:rPr>
                  </w:pPr>
                </w:p>
              </w:tc>
              <w:tc>
                <w:tcPr>
                  <w:tcW w:w="1738" w:type="dxa"/>
                  <w:vMerge w:val="continue"/>
                  <w:noWrap w:val="0"/>
                  <w:vAlign w:val="center"/>
                </w:tcPr>
                <w:p>
                  <w:pPr>
                    <w:pStyle w:val="41"/>
                    <w:rPr>
                      <w:color w:val="000000"/>
                      <w:sz w:val="21"/>
                      <w:szCs w:val="21"/>
                      <w:highlight w:val="none"/>
                    </w:rPr>
                  </w:pPr>
                </w:p>
              </w:tc>
              <w:tc>
                <w:tcPr>
                  <w:tcW w:w="5190" w:type="dxa"/>
                  <w:noWrap w:val="0"/>
                  <w:vAlign w:val="center"/>
                </w:tcPr>
                <w:p>
                  <w:pPr>
                    <w:pStyle w:val="41"/>
                    <w:rPr>
                      <w:color w:val="000000"/>
                      <w:sz w:val="21"/>
                      <w:szCs w:val="21"/>
                      <w:highlight w:val="none"/>
                    </w:rPr>
                  </w:pPr>
                  <w:r>
                    <w:rPr>
                      <w:rFonts w:hint="eastAsia"/>
                      <w:color w:val="000000"/>
                      <w:sz w:val="21"/>
                      <w:szCs w:val="21"/>
                      <w:highlight w:val="none"/>
                    </w:rPr>
                    <w:t>监理环境监测制度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trPr>
              <w:tc>
                <w:tcPr>
                  <w:tcW w:w="1378" w:type="dxa"/>
                  <w:vMerge w:val="continue"/>
                  <w:noWrap w:val="0"/>
                  <w:vAlign w:val="center"/>
                </w:tcPr>
                <w:p>
                  <w:pPr>
                    <w:pStyle w:val="41"/>
                    <w:rPr>
                      <w:color w:val="000000"/>
                      <w:sz w:val="21"/>
                      <w:szCs w:val="21"/>
                      <w:highlight w:val="none"/>
                    </w:rPr>
                  </w:pPr>
                </w:p>
              </w:tc>
              <w:tc>
                <w:tcPr>
                  <w:tcW w:w="1738" w:type="dxa"/>
                  <w:vMerge w:val="continue"/>
                  <w:noWrap w:val="0"/>
                  <w:vAlign w:val="center"/>
                </w:tcPr>
                <w:p>
                  <w:pPr>
                    <w:pStyle w:val="41"/>
                    <w:rPr>
                      <w:color w:val="000000"/>
                      <w:sz w:val="21"/>
                      <w:szCs w:val="21"/>
                      <w:highlight w:val="none"/>
                    </w:rPr>
                  </w:pPr>
                </w:p>
              </w:tc>
              <w:tc>
                <w:tcPr>
                  <w:tcW w:w="5190" w:type="dxa"/>
                  <w:noWrap w:val="0"/>
                  <w:vAlign w:val="center"/>
                </w:tcPr>
                <w:p>
                  <w:pPr>
                    <w:pStyle w:val="41"/>
                    <w:rPr>
                      <w:color w:val="000000"/>
                      <w:sz w:val="21"/>
                      <w:szCs w:val="21"/>
                      <w:highlight w:val="none"/>
                    </w:rPr>
                  </w:pPr>
                  <w:r>
                    <w:rPr>
                      <w:rFonts w:hint="eastAsia"/>
                      <w:color w:val="000000"/>
                      <w:sz w:val="21"/>
                      <w:szCs w:val="21"/>
                      <w:highlight w:val="none"/>
                    </w:rPr>
                    <w:t>处理污染事故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trPr>
              <w:tc>
                <w:tcPr>
                  <w:tcW w:w="1378" w:type="dxa"/>
                  <w:vMerge w:val="continue"/>
                  <w:noWrap w:val="0"/>
                  <w:vAlign w:val="center"/>
                </w:tcPr>
                <w:p>
                  <w:pPr>
                    <w:pStyle w:val="41"/>
                    <w:rPr>
                      <w:color w:val="000000"/>
                      <w:sz w:val="21"/>
                      <w:szCs w:val="21"/>
                      <w:highlight w:val="none"/>
                    </w:rPr>
                  </w:pPr>
                </w:p>
              </w:tc>
              <w:tc>
                <w:tcPr>
                  <w:tcW w:w="1738" w:type="dxa"/>
                  <w:vMerge w:val="restart"/>
                  <w:noWrap w:val="0"/>
                  <w:vAlign w:val="center"/>
                </w:tcPr>
                <w:p>
                  <w:pPr>
                    <w:pStyle w:val="41"/>
                    <w:rPr>
                      <w:color w:val="000000"/>
                      <w:sz w:val="21"/>
                      <w:szCs w:val="21"/>
                      <w:highlight w:val="none"/>
                    </w:rPr>
                  </w:pPr>
                  <w:r>
                    <w:rPr>
                      <w:rFonts w:hint="eastAsia"/>
                      <w:color w:val="000000"/>
                      <w:sz w:val="21"/>
                      <w:szCs w:val="21"/>
                      <w:highlight w:val="none"/>
                    </w:rPr>
                    <w:t>环境技术管理</w:t>
                  </w:r>
                </w:p>
              </w:tc>
              <w:tc>
                <w:tcPr>
                  <w:tcW w:w="5190" w:type="dxa"/>
                  <w:noWrap w:val="0"/>
                  <w:vAlign w:val="center"/>
                </w:tcPr>
                <w:p>
                  <w:pPr>
                    <w:pStyle w:val="41"/>
                    <w:rPr>
                      <w:color w:val="000000"/>
                      <w:sz w:val="21"/>
                      <w:szCs w:val="21"/>
                      <w:highlight w:val="none"/>
                    </w:rPr>
                  </w:pPr>
                  <w:r>
                    <w:rPr>
                      <w:rFonts w:hint="eastAsia"/>
                      <w:color w:val="000000"/>
                      <w:sz w:val="21"/>
                      <w:szCs w:val="21"/>
                      <w:highlight w:val="none"/>
                    </w:rPr>
                    <w:t>组织制定环境保护技术操作规程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trPr>
              <w:tc>
                <w:tcPr>
                  <w:tcW w:w="1378" w:type="dxa"/>
                  <w:vMerge w:val="continue"/>
                  <w:noWrap w:val="0"/>
                  <w:vAlign w:val="center"/>
                </w:tcPr>
                <w:p>
                  <w:pPr>
                    <w:pStyle w:val="41"/>
                    <w:rPr>
                      <w:color w:val="000000"/>
                      <w:sz w:val="21"/>
                      <w:szCs w:val="21"/>
                      <w:highlight w:val="none"/>
                    </w:rPr>
                  </w:pPr>
                </w:p>
              </w:tc>
              <w:tc>
                <w:tcPr>
                  <w:tcW w:w="1738" w:type="dxa"/>
                  <w:vMerge w:val="continue"/>
                  <w:noWrap w:val="0"/>
                  <w:vAlign w:val="center"/>
                </w:tcPr>
                <w:p>
                  <w:pPr>
                    <w:pStyle w:val="41"/>
                    <w:rPr>
                      <w:color w:val="000000"/>
                      <w:sz w:val="21"/>
                      <w:szCs w:val="21"/>
                      <w:highlight w:val="none"/>
                    </w:rPr>
                  </w:pPr>
                </w:p>
              </w:tc>
              <w:tc>
                <w:tcPr>
                  <w:tcW w:w="5190" w:type="dxa"/>
                  <w:noWrap w:val="0"/>
                  <w:vAlign w:val="center"/>
                </w:tcPr>
                <w:p>
                  <w:pPr>
                    <w:pStyle w:val="41"/>
                    <w:rPr>
                      <w:color w:val="000000"/>
                      <w:sz w:val="21"/>
                      <w:szCs w:val="21"/>
                      <w:highlight w:val="none"/>
                    </w:rPr>
                  </w:pPr>
                  <w:r>
                    <w:rPr>
                      <w:rFonts w:hint="eastAsia"/>
                      <w:color w:val="000000"/>
                      <w:sz w:val="21"/>
                      <w:szCs w:val="21"/>
                      <w:highlight w:val="none"/>
                    </w:rPr>
                    <w:t>开展综合利用，减少三废排放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trPr>
              <w:tc>
                <w:tcPr>
                  <w:tcW w:w="1378" w:type="dxa"/>
                  <w:vMerge w:val="continue"/>
                  <w:noWrap w:val="0"/>
                  <w:vAlign w:val="center"/>
                </w:tcPr>
                <w:p>
                  <w:pPr>
                    <w:pStyle w:val="41"/>
                    <w:rPr>
                      <w:color w:val="000000"/>
                      <w:sz w:val="21"/>
                      <w:szCs w:val="21"/>
                      <w:highlight w:val="none"/>
                    </w:rPr>
                  </w:pPr>
                </w:p>
              </w:tc>
              <w:tc>
                <w:tcPr>
                  <w:tcW w:w="1738" w:type="dxa"/>
                  <w:vMerge w:val="restart"/>
                  <w:noWrap w:val="0"/>
                  <w:vAlign w:val="center"/>
                </w:tcPr>
                <w:p>
                  <w:pPr>
                    <w:pStyle w:val="41"/>
                    <w:rPr>
                      <w:color w:val="000000"/>
                      <w:sz w:val="21"/>
                      <w:szCs w:val="21"/>
                      <w:highlight w:val="none"/>
                    </w:rPr>
                  </w:pPr>
                  <w:r>
                    <w:rPr>
                      <w:rFonts w:hint="eastAsia"/>
                      <w:color w:val="000000"/>
                      <w:sz w:val="21"/>
                      <w:szCs w:val="21"/>
                      <w:highlight w:val="none"/>
                    </w:rPr>
                    <w:t>环保设备管理</w:t>
                  </w:r>
                </w:p>
              </w:tc>
              <w:tc>
                <w:tcPr>
                  <w:tcW w:w="5190" w:type="dxa"/>
                  <w:noWrap w:val="0"/>
                  <w:vAlign w:val="center"/>
                </w:tcPr>
                <w:p>
                  <w:pPr>
                    <w:pStyle w:val="41"/>
                    <w:rPr>
                      <w:color w:val="000000"/>
                      <w:sz w:val="21"/>
                      <w:szCs w:val="21"/>
                      <w:highlight w:val="none"/>
                    </w:rPr>
                  </w:pPr>
                  <w:r>
                    <w:rPr>
                      <w:rFonts w:hint="eastAsia"/>
                      <w:color w:val="000000"/>
                      <w:sz w:val="21"/>
                      <w:szCs w:val="21"/>
                      <w:highlight w:val="none"/>
                    </w:rPr>
                    <w:t>建立健全环保设备管理制度和管理措施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trPr>
              <w:tc>
                <w:tcPr>
                  <w:tcW w:w="1378" w:type="dxa"/>
                  <w:vMerge w:val="continue"/>
                  <w:noWrap w:val="0"/>
                  <w:vAlign w:val="center"/>
                </w:tcPr>
                <w:p>
                  <w:pPr>
                    <w:pStyle w:val="41"/>
                    <w:rPr>
                      <w:color w:val="000000"/>
                      <w:sz w:val="21"/>
                      <w:szCs w:val="21"/>
                      <w:highlight w:val="none"/>
                    </w:rPr>
                  </w:pPr>
                </w:p>
              </w:tc>
              <w:tc>
                <w:tcPr>
                  <w:tcW w:w="1738" w:type="dxa"/>
                  <w:vMerge w:val="continue"/>
                  <w:noWrap w:val="0"/>
                  <w:vAlign w:val="center"/>
                </w:tcPr>
                <w:p>
                  <w:pPr>
                    <w:pStyle w:val="41"/>
                    <w:rPr>
                      <w:color w:val="000000"/>
                      <w:sz w:val="21"/>
                      <w:szCs w:val="21"/>
                      <w:highlight w:val="none"/>
                    </w:rPr>
                  </w:pPr>
                </w:p>
              </w:tc>
              <w:tc>
                <w:tcPr>
                  <w:tcW w:w="5190" w:type="dxa"/>
                  <w:noWrap w:val="0"/>
                  <w:vAlign w:val="center"/>
                </w:tcPr>
                <w:p>
                  <w:pPr>
                    <w:pStyle w:val="41"/>
                    <w:rPr>
                      <w:color w:val="000000"/>
                      <w:sz w:val="21"/>
                      <w:szCs w:val="21"/>
                      <w:highlight w:val="none"/>
                    </w:rPr>
                  </w:pPr>
                  <w:r>
                    <w:rPr>
                      <w:rFonts w:hint="eastAsia"/>
                      <w:color w:val="000000"/>
                      <w:sz w:val="21"/>
                      <w:szCs w:val="21"/>
                      <w:highlight w:val="none"/>
                    </w:rPr>
                    <w:t>对环保设备定期检查、保养和维护，确保其正常运行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trPr>
              <w:tc>
                <w:tcPr>
                  <w:tcW w:w="1378" w:type="dxa"/>
                  <w:vMerge w:val="continue"/>
                  <w:noWrap w:val="0"/>
                  <w:vAlign w:val="center"/>
                </w:tcPr>
                <w:p>
                  <w:pPr>
                    <w:pStyle w:val="41"/>
                    <w:rPr>
                      <w:color w:val="000000"/>
                      <w:sz w:val="21"/>
                      <w:szCs w:val="21"/>
                      <w:highlight w:val="none"/>
                    </w:rPr>
                  </w:pPr>
                </w:p>
              </w:tc>
              <w:tc>
                <w:tcPr>
                  <w:tcW w:w="1738" w:type="dxa"/>
                  <w:vMerge w:val="restart"/>
                  <w:noWrap w:val="0"/>
                  <w:vAlign w:val="center"/>
                </w:tcPr>
                <w:p>
                  <w:pPr>
                    <w:pStyle w:val="41"/>
                    <w:rPr>
                      <w:color w:val="000000"/>
                      <w:sz w:val="21"/>
                      <w:szCs w:val="21"/>
                      <w:highlight w:val="none"/>
                    </w:rPr>
                  </w:pPr>
                  <w:r>
                    <w:rPr>
                      <w:rFonts w:hint="eastAsia"/>
                      <w:color w:val="000000"/>
                      <w:sz w:val="21"/>
                      <w:szCs w:val="21"/>
                      <w:highlight w:val="none"/>
                    </w:rPr>
                    <w:t>环保宣传教育</w:t>
                  </w:r>
                </w:p>
              </w:tc>
              <w:tc>
                <w:tcPr>
                  <w:tcW w:w="5190" w:type="dxa"/>
                  <w:noWrap w:val="0"/>
                  <w:vAlign w:val="center"/>
                </w:tcPr>
                <w:p>
                  <w:pPr>
                    <w:pStyle w:val="41"/>
                    <w:rPr>
                      <w:rFonts w:hint="eastAsia"/>
                      <w:color w:val="000000"/>
                      <w:sz w:val="21"/>
                      <w:szCs w:val="21"/>
                      <w:highlight w:val="none"/>
                    </w:rPr>
                  </w:pPr>
                  <w:r>
                    <w:rPr>
                      <w:rFonts w:hint="eastAsia"/>
                      <w:color w:val="000000"/>
                      <w:sz w:val="21"/>
                      <w:szCs w:val="21"/>
                      <w:highlight w:val="none"/>
                    </w:rPr>
                    <w:t>宣传环保法律、法规和方针政策，沿革执行环保法规和标准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trPr>
              <w:tc>
                <w:tcPr>
                  <w:tcW w:w="1378" w:type="dxa"/>
                  <w:vMerge w:val="continue"/>
                  <w:noWrap w:val="0"/>
                  <w:vAlign w:val="center"/>
                </w:tcPr>
                <w:p>
                  <w:pPr>
                    <w:pStyle w:val="41"/>
                    <w:rPr>
                      <w:color w:val="000000"/>
                      <w:sz w:val="21"/>
                      <w:szCs w:val="21"/>
                      <w:highlight w:val="none"/>
                    </w:rPr>
                  </w:pPr>
                </w:p>
              </w:tc>
              <w:tc>
                <w:tcPr>
                  <w:tcW w:w="1738" w:type="dxa"/>
                  <w:vMerge w:val="continue"/>
                  <w:noWrap w:val="0"/>
                  <w:vAlign w:val="center"/>
                </w:tcPr>
                <w:p>
                  <w:pPr>
                    <w:pStyle w:val="41"/>
                    <w:rPr>
                      <w:color w:val="000000"/>
                      <w:sz w:val="21"/>
                      <w:szCs w:val="21"/>
                      <w:highlight w:val="none"/>
                    </w:rPr>
                  </w:pPr>
                </w:p>
              </w:tc>
              <w:tc>
                <w:tcPr>
                  <w:tcW w:w="5190" w:type="dxa"/>
                  <w:noWrap w:val="0"/>
                  <w:vAlign w:val="center"/>
                </w:tcPr>
                <w:p>
                  <w:pPr>
                    <w:pStyle w:val="41"/>
                    <w:rPr>
                      <w:rFonts w:hint="eastAsia"/>
                      <w:color w:val="000000"/>
                      <w:sz w:val="21"/>
                      <w:szCs w:val="21"/>
                      <w:highlight w:val="none"/>
                    </w:rPr>
                  </w:pPr>
                  <w:r>
                    <w:rPr>
                      <w:rFonts w:hint="eastAsia"/>
                      <w:color w:val="000000"/>
                      <w:sz w:val="21"/>
                      <w:szCs w:val="21"/>
                      <w:highlight w:val="none"/>
                    </w:rPr>
                    <w:t>组织企业环保专家技术培训，提高人员业务水平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trPr>
              <w:tc>
                <w:tcPr>
                  <w:tcW w:w="1378" w:type="dxa"/>
                  <w:vMerge w:val="continue"/>
                  <w:noWrap w:val="0"/>
                  <w:vAlign w:val="center"/>
                </w:tcPr>
                <w:p>
                  <w:pPr>
                    <w:pStyle w:val="41"/>
                    <w:rPr>
                      <w:color w:val="000000"/>
                      <w:sz w:val="21"/>
                      <w:szCs w:val="21"/>
                      <w:highlight w:val="none"/>
                    </w:rPr>
                  </w:pPr>
                </w:p>
              </w:tc>
              <w:tc>
                <w:tcPr>
                  <w:tcW w:w="1738" w:type="dxa"/>
                  <w:vMerge w:val="continue"/>
                  <w:noWrap w:val="0"/>
                  <w:vAlign w:val="center"/>
                </w:tcPr>
                <w:p>
                  <w:pPr>
                    <w:pStyle w:val="41"/>
                    <w:rPr>
                      <w:color w:val="000000"/>
                      <w:sz w:val="21"/>
                      <w:szCs w:val="21"/>
                      <w:highlight w:val="none"/>
                    </w:rPr>
                  </w:pPr>
                </w:p>
              </w:tc>
              <w:tc>
                <w:tcPr>
                  <w:tcW w:w="5190" w:type="dxa"/>
                  <w:noWrap w:val="0"/>
                  <w:vAlign w:val="center"/>
                </w:tcPr>
                <w:p>
                  <w:pPr>
                    <w:pStyle w:val="41"/>
                    <w:rPr>
                      <w:rFonts w:hint="eastAsia"/>
                      <w:color w:val="000000"/>
                      <w:sz w:val="21"/>
                      <w:szCs w:val="21"/>
                      <w:highlight w:val="none"/>
                    </w:rPr>
                  </w:pPr>
                  <w:r>
                    <w:rPr>
                      <w:rFonts w:hint="eastAsia"/>
                      <w:color w:val="000000"/>
                      <w:sz w:val="21"/>
                      <w:szCs w:val="21"/>
                      <w:highlight w:val="none"/>
                    </w:rPr>
                    <w:t>提高企业职工的环保意识</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②监测计划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根据项目污染物排放的实际情况及企业发展规划，委托有资质的单位负责企业进行监测。具体监测时间、频率、点位服从当地环保部门的规定和要求，针对本项目所排污染物情况，制定详细监测计划见表</w:t>
            </w:r>
            <w:r>
              <w:rPr>
                <w:rFonts w:hint="eastAsia" w:cs="Times New Roman" w:eastAsiaTheme="minorEastAsia"/>
                <w:color w:val="000000"/>
                <w:sz w:val="24"/>
                <w:szCs w:val="24"/>
                <w:highlight w:val="none"/>
                <w:lang w:val="en-US" w:eastAsia="zh-CN"/>
              </w:rPr>
              <w:t>7-20</w:t>
            </w:r>
            <w:r>
              <w:rPr>
                <w:rFonts w:hint="default" w:ascii="Times New Roman" w:hAnsi="Times New Roman" w:cs="Times New Roman" w:eastAsiaTheme="minorEastAsia"/>
                <w:color w:val="000000"/>
                <w:sz w:val="24"/>
                <w:szCs w:val="24"/>
                <w:highlight w:val="none"/>
              </w:rPr>
              <w:t>。</w:t>
            </w:r>
          </w:p>
          <w:p>
            <w:pPr>
              <w:pStyle w:val="34"/>
              <w:keepNext w:val="0"/>
              <w:keepLines w:val="0"/>
              <w:pageBreakBefore w:val="0"/>
              <w:widowControl w:val="0"/>
              <w:kinsoku/>
              <w:wordWrap/>
              <w:overflowPunct/>
              <w:topLinePunct w:val="0"/>
              <w:autoSpaceDE/>
              <w:autoSpaceDN/>
              <w:bidi w:val="0"/>
              <w:adjustRightInd/>
              <w:snapToGrid/>
              <w:spacing w:after="0" w:afterLines="0"/>
              <w:textAlignment w:val="auto"/>
              <w:rPr>
                <w:color w:val="000000"/>
                <w:sz w:val="21"/>
                <w:szCs w:val="21"/>
                <w:highlight w:val="none"/>
              </w:rPr>
            </w:pPr>
            <w:r>
              <w:rPr>
                <w:rFonts w:hint="eastAsia"/>
                <w:color w:val="000000"/>
                <w:sz w:val="21"/>
                <w:szCs w:val="21"/>
                <w:highlight w:val="none"/>
              </w:rPr>
              <w:t>表</w:t>
            </w:r>
            <w:r>
              <w:rPr>
                <w:rFonts w:hint="eastAsia"/>
                <w:color w:val="000000"/>
                <w:sz w:val="21"/>
                <w:szCs w:val="21"/>
                <w:highlight w:val="none"/>
                <w:lang w:val="en-US" w:eastAsia="zh-CN"/>
              </w:rPr>
              <w:t>7-20</w:t>
            </w:r>
            <w:r>
              <w:rPr>
                <w:rFonts w:hint="eastAsia"/>
                <w:color w:val="000000"/>
                <w:sz w:val="21"/>
                <w:szCs w:val="21"/>
                <w:highlight w:val="none"/>
              </w:rPr>
              <w:t xml:space="preserve">  本项目监测计划表</w:t>
            </w:r>
          </w:p>
          <w:tbl>
            <w:tblPr>
              <w:tblStyle w:val="19"/>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374"/>
              <w:gridCol w:w="1479"/>
              <w:gridCol w:w="1701"/>
              <w:gridCol w:w="2534"/>
              <w:gridCol w:w="121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827" w:type="pct"/>
                  <w:noWrap w:val="0"/>
                  <w:vAlign w:val="center"/>
                </w:tcPr>
                <w:p>
                  <w:pPr>
                    <w:pStyle w:val="41"/>
                    <w:rPr>
                      <w:color w:val="000000"/>
                      <w:sz w:val="21"/>
                      <w:szCs w:val="21"/>
                      <w:highlight w:val="none"/>
                    </w:rPr>
                  </w:pPr>
                  <w:r>
                    <w:rPr>
                      <w:color w:val="000000"/>
                      <w:sz w:val="21"/>
                      <w:szCs w:val="21"/>
                      <w:highlight w:val="none"/>
                    </w:rPr>
                    <w:t>环境要素</w:t>
                  </w:r>
                </w:p>
              </w:tc>
              <w:tc>
                <w:tcPr>
                  <w:tcW w:w="890" w:type="pct"/>
                  <w:noWrap w:val="0"/>
                  <w:vAlign w:val="center"/>
                </w:tcPr>
                <w:p>
                  <w:pPr>
                    <w:pStyle w:val="41"/>
                    <w:rPr>
                      <w:color w:val="000000"/>
                      <w:sz w:val="21"/>
                      <w:szCs w:val="21"/>
                      <w:highlight w:val="none"/>
                    </w:rPr>
                  </w:pPr>
                  <w:r>
                    <w:rPr>
                      <w:color w:val="000000"/>
                      <w:sz w:val="21"/>
                      <w:szCs w:val="21"/>
                      <w:highlight w:val="none"/>
                    </w:rPr>
                    <w:t>监测对象</w:t>
                  </w:r>
                </w:p>
              </w:tc>
              <w:tc>
                <w:tcPr>
                  <w:tcW w:w="1024" w:type="pct"/>
                  <w:noWrap w:val="0"/>
                  <w:vAlign w:val="center"/>
                </w:tcPr>
                <w:p>
                  <w:pPr>
                    <w:pStyle w:val="41"/>
                    <w:rPr>
                      <w:color w:val="000000"/>
                      <w:sz w:val="21"/>
                      <w:szCs w:val="21"/>
                      <w:highlight w:val="none"/>
                    </w:rPr>
                  </w:pPr>
                  <w:r>
                    <w:rPr>
                      <w:color w:val="000000"/>
                      <w:sz w:val="21"/>
                      <w:szCs w:val="21"/>
                      <w:highlight w:val="none"/>
                    </w:rPr>
                    <w:t>监测位置</w:t>
                  </w:r>
                </w:p>
              </w:tc>
              <w:tc>
                <w:tcPr>
                  <w:tcW w:w="1525" w:type="pct"/>
                  <w:noWrap w:val="0"/>
                  <w:vAlign w:val="center"/>
                </w:tcPr>
                <w:p>
                  <w:pPr>
                    <w:pStyle w:val="41"/>
                    <w:rPr>
                      <w:color w:val="000000"/>
                      <w:sz w:val="21"/>
                      <w:szCs w:val="21"/>
                      <w:highlight w:val="none"/>
                    </w:rPr>
                  </w:pPr>
                  <w:r>
                    <w:rPr>
                      <w:color w:val="000000"/>
                      <w:sz w:val="21"/>
                      <w:szCs w:val="21"/>
                      <w:highlight w:val="none"/>
                    </w:rPr>
                    <w:t>监测项目</w:t>
                  </w:r>
                </w:p>
              </w:tc>
              <w:tc>
                <w:tcPr>
                  <w:tcW w:w="731" w:type="pct"/>
                  <w:noWrap w:val="0"/>
                  <w:vAlign w:val="center"/>
                </w:tcPr>
                <w:p>
                  <w:pPr>
                    <w:pStyle w:val="41"/>
                    <w:rPr>
                      <w:color w:val="000000"/>
                      <w:sz w:val="21"/>
                      <w:szCs w:val="21"/>
                      <w:highlight w:val="none"/>
                    </w:rPr>
                  </w:pPr>
                  <w:r>
                    <w:rPr>
                      <w:color w:val="000000"/>
                      <w:sz w:val="21"/>
                      <w:szCs w:val="21"/>
                      <w:highlight w:val="none"/>
                    </w:rPr>
                    <w:t>频次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827" w:type="pct"/>
                  <w:noWrap w:val="0"/>
                  <w:vAlign w:val="center"/>
                </w:tcPr>
                <w:p>
                  <w:pPr>
                    <w:pStyle w:val="41"/>
                    <w:rPr>
                      <w:rFonts w:hint="eastAsia" w:eastAsia="宋体"/>
                      <w:color w:val="000000"/>
                      <w:sz w:val="21"/>
                      <w:szCs w:val="21"/>
                      <w:highlight w:val="none"/>
                      <w:lang w:eastAsia="zh-CN"/>
                    </w:rPr>
                  </w:pPr>
                  <w:r>
                    <w:rPr>
                      <w:rFonts w:hint="eastAsia"/>
                      <w:color w:val="000000"/>
                      <w:sz w:val="21"/>
                      <w:szCs w:val="21"/>
                      <w:highlight w:val="none"/>
                      <w:lang w:eastAsia="zh-CN"/>
                    </w:rPr>
                    <w:t>废气</w:t>
                  </w:r>
                </w:p>
              </w:tc>
              <w:tc>
                <w:tcPr>
                  <w:tcW w:w="890" w:type="pct"/>
                  <w:noWrap w:val="0"/>
                  <w:vAlign w:val="center"/>
                </w:tcPr>
                <w:p>
                  <w:pPr>
                    <w:pStyle w:val="41"/>
                    <w:rPr>
                      <w:rFonts w:hint="eastAsia" w:eastAsia="宋体"/>
                      <w:color w:val="000000"/>
                      <w:sz w:val="21"/>
                      <w:szCs w:val="21"/>
                      <w:highlight w:val="none"/>
                      <w:lang w:eastAsia="zh-CN"/>
                    </w:rPr>
                  </w:pPr>
                  <w:r>
                    <w:rPr>
                      <w:rFonts w:hint="eastAsia"/>
                      <w:color w:val="000000"/>
                      <w:sz w:val="21"/>
                      <w:szCs w:val="21"/>
                      <w:highlight w:val="none"/>
                      <w:lang w:eastAsia="zh-CN"/>
                    </w:rPr>
                    <w:t>无组织废气</w:t>
                  </w:r>
                </w:p>
              </w:tc>
              <w:tc>
                <w:tcPr>
                  <w:tcW w:w="1024" w:type="pct"/>
                  <w:noWrap w:val="0"/>
                  <w:vAlign w:val="center"/>
                </w:tcPr>
                <w:p>
                  <w:pPr>
                    <w:pStyle w:val="41"/>
                    <w:rPr>
                      <w:rFonts w:hint="default" w:eastAsia="宋体"/>
                      <w:color w:val="000000"/>
                      <w:sz w:val="21"/>
                      <w:szCs w:val="21"/>
                      <w:highlight w:val="none"/>
                      <w:lang w:val="en-US" w:eastAsia="zh-CN"/>
                    </w:rPr>
                  </w:pPr>
                  <w:r>
                    <w:rPr>
                      <w:rFonts w:hint="eastAsia"/>
                      <w:color w:val="000000"/>
                      <w:sz w:val="21"/>
                      <w:szCs w:val="21"/>
                      <w:highlight w:val="none"/>
                      <w:lang w:eastAsia="zh-CN"/>
                    </w:rPr>
                    <w:t>厂界</w:t>
                  </w:r>
                </w:p>
              </w:tc>
              <w:tc>
                <w:tcPr>
                  <w:tcW w:w="1525" w:type="pct"/>
                  <w:noWrap w:val="0"/>
                  <w:vAlign w:val="center"/>
                </w:tcPr>
                <w:p>
                  <w:pPr>
                    <w:pStyle w:val="41"/>
                    <w:rPr>
                      <w:rFonts w:hint="eastAsia" w:eastAsia="宋体"/>
                      <w:color w:val="000000"/>
                      <w:sz w:val="21"/>
                      <w:szCs w:val="21"/>
                      <w:highlight w:val="none"/>
                      <w:lang w:eastAsia="zh-CN"/>
                    </w:rPr>
                  </w:pPr>
                  <w:r>
                    <w:rPr>
                      <w:rFonts w:hint="eastAsia"/>
                      <w:color w:val="000000"/>
                      <w:sz w:val="21"/>
                      <w:szCs w:val="21"/>
                      <w:highlight w:val="none"/>
                      <w:lang w:eastAsia="zh-CN"/>
                    </w:rPr>
                    <w:t>非甲烷总烃</w:t>
                  </w:r>
                </w:p>
              </w:tc>
              <w:tc>
                <w:tcPr>
                  <w:tcW w:w="731" w:type="pct"/>
                  <w:noWrap w:val="0"/>
                  <w:vAlign w:val="center"/>
                </w:tcPr>
                <w:p>
                  <w:pPr>
                    <w:pStyle w:val="41"/>
                    <w:rPr>
                      <w:rFonts w:hint="default"/>
                      <w:color w:val="000000"/>
                      <w:sz w:val="21"/>
                      <w:szCs w:val="21"/>
                      <w:highlight w:val="none"/>
                      <w:lang w:val="en-US"/>
                    </w:rPr>
                  </w:pPr>
                  <w:r>
                    <w:rPr>
                      <w:rFonts w:hint="eastAsia"/>
                      <w:color w:val="000000"/>
                      <w:sz w:val="21"/>
                      <w:szCs w:val="21"/>
                      <w:highlight w:val="none"/>
                      <w:lang w:val="en-US" w:eastAsia="zh-CN"/>
                    </w:rPr>
                    <w:t>1次/年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827" w:type="pct"/>
                  <w:noWrap w:val="0"/>
                  <w:vAlign w:val="center"/>
                </w:tcPr>
                <w:p>
                  <w:pPr>
                    <w:pStyle w:val="41"/>
                    <w:rPr>
                      <w:rFonts w:hint="eastAsia" w:eastAsia="宋体"/>
                      <w:color w:val="000000"/>
                      <w:sz w:val="21"/>
                      <w:szCs w:val="21"/>
                      <w:highlight w:val="none"/>
                      <w:lang w:eastAsia="zh-CN"/>
                    </w:rPr>
                  </w:pPr>
                  <w:r>
                    <w:rPr>
                      <w:rFonts w:hint="eastAsia"/>
                      <w:color w:val="000000"/>
                      <w:sz w:val="21"/>
                      <w:szCs w:val="21"/>
                      <w:highlight w:val="none"/>
                      <w:lang w:eastAsia="zh-CN"/>
                    </w:rPr>
                    <w:t>废水</w:t>
                  </w:r>
                </w:p>
              </w:tc>
              <w:tc>
                <w:tcPr>
                  <w:tcW w:w="890" w:type="pct"/>
                  <w:noWrap w:val="0"/>
                  <w:vAlign w:val="center"/>
                </w:tcPr>
                <w:p>
                  <w:pPr>
                    <w:pStyle w:val="41"/>
                    <w:rPr>
                      <w:rFonts w:hint="eastAsia" w:eastAsia="宋体"/>
                      <w:color w:val="000000"/>
                      <w:sz w:val="21"/>
                      <w:szCs w:val="21"/>
                      <w:highlight w:val="none"/>
                      <w:lang w:eastAsia="zh-CN"/>
                    </w:rPr>
                  </w:pPr>
                  <w:r>
                    <w:rPr>
                      <w:rFonts w:hint="eastAsia"/>
                      <w:color w:val="000000"/>
                      <w:sz w:val="21"/>
                      <w:szCs w:val="21"/>
                      <w:highlight w:val="none"/>
                      <w:lang w:eastAsia="zh-CN"/>
                    </w:rPr>
                    <w:t>综合废水</w:t>
                  </w:r>
                </w:p>
              </w:tc>
              <w:tc>
                <w:tcPr>
                  <w:tcW w:w="1024" w:type="pct"/>
                  <w:noWrap w:val="0"/>
                  <w:vAlign w:val="center"/>
                </w:tcPr>
                <w:p>
                  <w:pPr>
                    <w:pStyle w:val="41"/>
                    <w:rPr>
                      <w:rFonts w:hint="eastAsia" w:eastAsia="宋体"/>
                      <w:color w:val="000000"/>
                      <w:sz w:val="21"/>
                      <w:szCs w:val="21"/>
                      <w:highlight w:val="none"/>
                      <w:lang w:eastAsia="zh-CN"/>
                    </w:rPr>
                  </w:pPr>
                  <w:r>
                    <w:rPr>
                      <w:rFonts w:hint="eastAsia"/>
                      <w:color w:val="000000"/>
                      <w:sz w:val="21"/>
                      <w:szCs w:val="21"/>
                      <w:highlight w:val="none"/>
                      <w:lang w:eastAsia="zh-CN"/>
                    </w:rPr>
                    <w:t>废水排放口</w:t>
                  </w:r>
                </w:p>
              </w:tc>
              <w:tc>
                <w:tcPr>
                  <w:tcW w:w="1525" w:type="pct"/>
                  <w:noWrap w:val="0"/>
                  <w:vAlign w:val="center"/>
                </w:tcPr>
                <w:p>
                  <w:pPr>
                    <w:pStyle w:val="41"/>
                    <w:rPr>
                      <w:rFonts w:hint="default" w:eastAsia="宋体"/>
                      <w:color w:val="000000"/>
                      <w:sz w:val="21"/>
                      <w:szCs w:val="21"/>
                      <w:highlight w:val="none"/>
                      <w:lang w:val="en-US" w:eastAsia="zh-CN"/>
                    </w:rPr>
                  </w:pPr>
                  <w:r>
                    <w:rPr>
                      <w:rFonts w:hint="eastAsia"/>
                      <w:color w:val="000000"/>
                      <w:sz w:val="21"/>
                      <w:szCs w:val="21"/>
                      <w:highlight w:val="none"/>
                      <w:lang w:val="en-US" w:eastAsia="zh-CN"/>
                    </w:rPr>
                    <w:t>CODcr、BOD</w:t>
                  </w:r>
                  <w:r>
                    <w:rPr>
                      <w:rFonts w:hint="eastAsia"/>
                      <w:color w:val="000000"/>
                      <w:sz w:val="21"/>
                      <w:szCs w:val="21"/>
                      <w:highlight w:val="none"/>
                      <w:vertAlign w:val="subscript"/>
                      <w:lang w:val="en-US" w:eastAsia="zh-CN"/>
                    </w:rPr>
                    <w:t>5</w:t>
                  </w:r>
                  <w:r>
                    <w:rPr>
                      <w:rFonts w:hint="eastAsia"/>
                      <w:color w:val="000000"/>
                      <w:sz w:val="21"/>
                      <w:szCs w:val="21"/>
                      <w:highlight w:val="none"/>
                      <w:lang w:val="en-US" w:eastAsia="zh-CN"/>
                    </w:rPr>
                    <w:t>、NH</w:t>
                  </w:r>
                  <w:r>
                    <w:rPr>
                      <w:rFonts w:hint="eastAsia"/>
                      <w:color w:val="000000"/>
                      <w:sz w:val="21"/>
                      <w:szCs w:val="21"/>
                      <w:highlight w:val="none"/>
                      <w:vertAlign w:val="subscript"/>
                      <w:lang w:val="en-US" w:eastAsia="zh-CN"/>
                    </w:rPr>
                    <w:t>3</w:t>
                  </w:r>
                  <w:r>
                    <w:rPr>
                      <w:rFonts w:hint="eastAsia"/>
                      <w:color w:val="000000"/>
                      <w:sz w:val="21"/>
                      <w:szCs w:val="21"/>
                      <w:highlight w:val="none"/>
                      <w:lang w:val="en-US" w:eastAsia="zh-CN"/>
                    </w:rPr>
                    <w:t>-N、SS</w:t>
                  </w:r>
                </w:p>
              </w:tc>
              <w:tc>
                <w:tcPr>
                  <w:tcW w:w="731" w:type="pct"/>
                  <w:noWrap w:val="0"/>
                  <w:vAlign w:val="center"/>
                </w:tcPr>
                <w:p>
                  <w:pPr>
                    <w:pStyle w:val="41"/>
                    <w:rPr>
                      <w:rFonts w:hint="eastAsia" w:eastAsia="宋体"/>
                      <w:color w:val="000000"/>
                      <w:sz w:val="21"/>
                      <w:szCs w:val="21"/>
                      <w:highlight w:val="none"/>
                      <w:lang w:eastAsia="zh-CN"/>
                    </w:rPr>
                  </w:pPr>
                  <w:r>
                    <w:rPr>
                      <w:rFonts w:hint="eastAsia"/>
                      <w:color w:val="000000"/>
                      <w:sz w:val="21"/>
                      <w:szCs w:val="21"/>
                      <w:highlight w:val="none"/>
                    </w:rPr>
                    <w:t>1次/</w:t>
                  </w:r>
                  <w:r>
                    <w:rPr>
                      <w:rFonts w:hint="eastAsia"/>
                      <w:color w:val="000000"/>
                      <w:sz w:val="21"/>
                      <w:szCs w:val="21"/>
                      <w:highlight w:val="none"/>
                      <w:lang w:eastAsia="zh-CN"/>
                    </w:rPr>
                    <w:t>季度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827" w:type="pct"/>
                  <w:noWrap w:val="0"/>
                  <w:vAlign w:val="center"/>
                </w:tcPr>
                <w:p>
                  <w:pPr>
                    <w:pStyle w:val="41"/>
                    <w:rPr>
                      <w:color w:val="000000"/>
                      <w:sz w:val="21"/>
                      <w:szCs w:val="21"/>
                      <w:highlight w:val="none"/>
                    </w:rPr>
                  </w:pPr>
                  <w:r>
                    <w:rPr>
                      <w:color w:val="000000"/>
                      <w:sz w:val="21"/>
                      <w:szCs w:val="21"/>
                      <w:highlight w:val="none"/>
                    </w:rPr>
                    <w:t>噪声</w:t>
                  </w:r>
                </w:p>
              </w:tc>
              <w:tc>
                <w:tcPr>
                  <w:tcW w:w="890" w:type="pct"/>
                  <w:noWrap w:val="0"/>
                  <w:vAlign w:val="center"/>
                </w:tcPr>
                <w:p>
                  <w:pPr>
                    <w:pStyle w:val="41"/>
                    <w:rPr>
                      <w:color w:val="000000"/>
                      <w:sz w:val="21"/>
                      <w:szCs w:val="21"/>
                      <w:highlight w:val="none"/>
                    </w:rPr>
                  </w:pPr>
                  <w:r>
                    <w:rPr>
                      <w:rFonts w:hint="eastAsia"/>
                      <w:color w:val="000000"/>
                      <w:sz w:val="21"/>
                      <w:szCs w:val="21"/>
                      <w:highlight w:val="none"/>
                      <w:lang w:eastAsia="zh-CN"/>
                    </w:rPr>
                    <w:t>厂界</w:t>
                  </w:r>
                  <w:r>
                    <w:rPr>
                      <w:color w:val="000000"/>
                      <w:sz w:val="21"/>
                      <w:szCs w:val="21"/>
                      <w:highlight w:val="none"/>
                    </w:rPr>
                    <w:t>噪声</w:t>
                  </w:r>
                </w:p>
              </w:tc>
              <w:tc>
                <w:tcPr>
                  <w:tcW w:w="1024" w:type="pct"/>
                  <w:noWrap w:val="0"/>
                  <w:vAlign w:val="center"/>
                </w:tcPr>
                <w:p>
                  <w:pPr>
                    <w:pStyle w:val="41"/>
                    <w:rPr>
                      <w:color w:val="000000"/>
                      <w:sz w:val="21"/>
                      <w:szCs w:val="21"/>
                      <w:highlight w:val="none"/>
                    </w:rPr>
                  </w:pPr>
                  <w:r>
                    <w:rPr>
                      <w:color w:val="000000"/>
                      <w:sz w:val="21"/>
                      <w:szCs w:val="21"/>
                      <w:highlight w:val="none"/>
                    </w:rPr>
                    <w:t>场界四周</w:t>
                  </w:r>
                </w:p>
              </w:tc>
              <w:tc>
                <w:tcPr>
                  <w:tcW w:w="1525" w:type="pct"/>
                  <w:noWrap w:val="0"/>
                  <w:vAlign w:val="center"/>
                </w:tcPr>
                <w:p>
                  <w:pPr>
                    <w:pStyle w:val="41"/>
                    <w:rPr>
                      <w:rFonts w:hint="eastAsia"/>
                      <w:color w:val="000000"/>
                      <w:sz w:val="21"/>
                      <w:szCs w:val="21"/>
                      <w:highlight w:val="none"/>
                    </w:rPr>
                  </w:pPr>
                  <w:r>
                    <w:rPr>
                      <w:color w:val="000000"/>
                      <w:sz w:val="21"/>
                      <w:szCs w:val="21"/>
                      <w:highlight w:val="none"/>
                    </w:rPr>
                    <w:t>Leq</w:t>
                  </w:r>
                  <w:r>
                    <w:rPr>
                      <w:rFonts w:hint="eastAsia"/>
                      <w:color w:val="000000"/>
                      <w:sz w:val="21"/>
                      <w:szCs w:val="21"/>
                      <w:highlight w:val="none"/>
                    </w:rPr>
                    <w:t>（</w:t>
                  </w:r>
                  <w:r>
                    <w:rPr>
                      <w:color w:val="000000"/>
                      <w:sz w:val="21"/>
                      <w:szCs w:val="21"/>
                      <w:highlight w:val="none"/>
                    </w:rPr>
                    <w:t>A</w:t>
                  </w:r>
                  <w:r>
                    <w:rPr>
                      <w:rFonts w:hint="eastAsia"/>
                      <w:color w:val="000000"/>
                      <w:sz w:val="21"/>
                      <w:szCs w:val="21"/>
                      <w:highlight w:val="none"/>
                    </w:rPr>
                    <w:t>）</w:t>
                  </w:r>
                </w:p>
              </w:tc>
              <w:tc>
                <w:tcPr>
                  <w:tcW w:w="731" w:type="pct"/>
                  <w:noWrap w:val="0"/>
                  <w:vAlign w:val="center"/>
                </w:tcPr>
                <w:p>
                  <w:pPr>
                    <w:pStyle w:val="41"/>
                    <w:rPr>
                      <w:rFonts w:hint="default" w:eastAsia="宋体"/>
                      <w:color w:val="000000"/>
                      <w:sz w:val="21"/>
                      <w:szCs w:val="21"/>
                      <w:highlight w:val="none"/>
                      <w:lang w:val="en-US" w:eastAsia="zh-CN"/>
                    </w:rPr>
                  </w:pPr>
                  <w:r>
                    <w:rPr>
                      <w:rFonts w:hint="eastAsia"/>
                      <w:color w:val="000000"/>
                      <w:sz w:val="21"/>
                      <w:szCs w:val="21"/>
                      <w:highlight w:val="none"/>
                      <w:lang w:val="en-US" w:eastAsia="zh-CN"/>
                    </w:rPr>
                    <w:t>1次/季度</w:t>
                  </w:r>
                </w:p>
              </w:tc>
            </w:tr>
          </w:tbl>
          <w:p>
            <w:pPr>
              <w:keepNext w:val="0"/>
              <w:keepLines w:val="0"/>
              <w:pageBreakBefore w:val="0"/>
              <w:widowControl w:val="0"/>
              <w:kinsoku/>
              <w:wordWrap/>
              <w:overflowPunct/>
              <w:topLinePunct w:val="0"/>
              <w:autoSpaceDE/>
              <w:autoSpaceDN/>
              <w:bidi w:val="0"/>
              <w:adjustRightInd/>
              <w:snapToGrid/>
              <w:spacing w:line="360" w:lineRule="auto"/>
              <w:ind w:firstLine="482"/>
              <w:jc w:val="left"/>
              <w:textAlignment w:val="auto"/>
              <w:rPr>
                <w:rFonts w:hint="eastAsia"/>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9</w:t>
            </w:r>
            <w:r>
              <w:rPr>
                <w:rFonts w:hint="default"/>
                <w:b/>
                <w:bCs/>
                <w:color w:val="000000" w:themeColor="text1"/>
                <w:sz w:val="24"/>
                <w:szCs w:val="24"/>
                <w:highlight w:val="none"/>
                <w:lang w:val="en-US" w:eastAsia="zh-CN"/>
                <w14:textFill>
                  <w14:solidFill>
                    <w14:schemeClr w14:val="tx1"/>
                  </w14:solidFill>
                </w14:textFill>
              </w:rPr>
              <w:t>.环保投资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color w:val="000000"/>
                <w:sz w:val="24"/>
                <w:szCs w:val="24"/>
                <w:highlight w:val="none"/>
              </w:rPr>
            </w:pPr>
            <w:r>
              <w:rPr>
                <w:rFonts w:hint="default" w:ascii="Times New Roman" w:hAnsi="Times New Roman" w:cs="Times New Roman" w:eastAsiaTheme="minorEastAsia"/>
                <w:color w:val="000000"/>
                <w:sz w:val="24"/>
                <w:szCs w:val="24"/>
                <w:highlight w:val="none"/>
              </w:rPr>
              <w:t>建设项目总投资</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为</w:t>
            </w: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2111</w:t>
            </w:r>
            <w:r>
              <w:rPr>
                <w:rFonts w:hint="default" w:ascii="Times New Roman" w:hAnsi="Times New Roman" w:cs="Times New Roman" w:eastAsiaTheme="minorEastAsia"/>
                <w:color w:val="000000"/>
                <w:sz w:val="24"/>
                <w:szCs w:val="24"/>
                <w:highlight w:val="none"/>
              </w:rPr>
              <w:t>万元，其中环保投资约为</w:t>
            </w: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5.7</w:t>
            </w:r>
            <w:r>
              <w:rPr>
                <w:rFonts w:hint="default" w:ascii="Times New Roman" w:hAnsi="Times New Roman" w:cs="Times New Roman" w:eastAsiaTheme="minorEastAsia"/>
                <w:color w:val="000000"/>
                <w:sz w:val="24"/>
                <w:szCs w:val="24"/>
                <w:highlight w:val="none"/>
              </w:rPr>
              <w:t>万元，本项目环境保护投资比例为</w:t>
            </w: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0.27</w:t>
            </w:r>
            <w:r>
              <w:rPr>
                <w:rFonts w:hint="default" w:ascii="Times New Roman" w:hAnsi="Times New Roman" w:cs="Times New Roman" w:eastAsiaTheme="minorEastAsia"/>
                <w:color w:val="000000"/>
                <w:sz w:val="24"/>
                <w:szCs w:val="24"/>
                <w:highlight w:val="none"/>
              </w:rPr>
              <w:t>%，具体内容见表</w:t>
            </w:r>
            <w:r>
              <w:rPr>
                <w:rFonts w:hint="eastAsia" w:cs="Times New Roman" w:eastAsiaTheme="minorEastAsia"/>
                <w:color w:val="000000"/>
                <w:sz w:val="24"/>
                <w:szCs w:val="24"/>
                <w:highlight w:val="none"/>
                <w:lang w:val="en-US" w:eastAsia="zh-CN"/>
              </w:rPr>
              <w:t>7-21</w:t>
            </w:r>
            <w:r>
              <w:rPr>
                <w:rFonts w:hint="default" w:ascii="Times New Roman" w:hAnsi="Times New Roman" w:cs="Times New Roman" w:eastAsiaTheme="minorEastAsia"/>
                <w:color w:val="000000"/>
                <w:sz w:val="24"/>
                <w:szCs w:val="24"/>
                <w:highlight w:val="none"/>
              </w:rPr>
              <w:t>。</w:t>
            </w:r>
          </w:p>
          <w:p>
            <w:pPr>
              <w:pStyle w:val="34"/>
              <w:keepNext w:val="0"/>
              <w:keepLines w:val="0"/>
              <w:pageBreakBefore w:val="0"/>
              <w:widowControl w:val="0"/>
              <w:kinsoku/>
              <w:wordWrap/>
              <w:overflowPunct/>
              <w:topLinePunct w:val="0"/>
              <w:autoSpaceDE/>
              <w:autoSpaceDN/>
              <w:bidi w:val="0"/>
              <w:adjustRightInd/>
              <w:snapToGrid/>
              <w:spacing w:before="157" w:beforeLines="50" w:after="0" w:afterLines="0"/>
              <w:textAlignment w:val="auto"/>
              <w:rPr>
                <w:rFonts w:hint="default" w:ascii="Times New Roman" w:hAnsi="Times New Roman" w:cs="Times New Roman" w:eastAsiaTheme="minorEastAsia"/>
                <w:color w:val="000000"/>
                <w:kern w:val="2"/>
                <w:sz w:val="21"/>
                <w:szCs w:val="21"/>
                <w:highlight w:val="none"/>
                <w:lang w:val="en-US" w:eastAsia="zh-CN"/>
              </w:rPr>
            </w:pPr>
            <w:r>
              <w:rPr>
                <w:rFonts w:hint="default" w:ascii="Times New Roman" w:hAnsi="Times New Roman" w:cs="Times New Roman" w:eastAsiaTheme="minorEastAsia"/>
                <w:color w:val="000000"/>
                <w:kern w:val="2"/>
                <w:sz w:val="21"/>
                <w:szCs w:val="21"/>
                <w:highlight w:val="none"/>
                <w:lang w:val="en-US" w:eastAsia="zh-CN"/>
              </w:rPr>
              <w:t>表</w:t>
            </w:r>
            <w:r>
              <w:rPr>
                <w:rFonts w:hint="eastAsia" w:cs="Times New Roman" w:eastAsiaTheme="minorEastAsia"/>
                <w:color w:val="000000"/>
                <w:kern w:val="2"/>
                <w:sz w:val="21"/>
                <w:szCs w:val="21"/>
                <w:highlight w:val="none"/>
                <w:lang w:val="en-US" w:eastAsia="zh-CN"/>
              </w:rPr>
              <w:t>7-21</w:t>
            </w:r>
            <w:r>
              <w:rPr>
                <w:rFonts w:hint="default" w:ascii="Times New Roman" w:hAnsi="Times New Roman" w:cs="Times New Roman" w:eastAsiaTheme="minorEastAsia"/>
                <w:color w:val="000000"/>
                <w:kern w:val="2"/>
                <w:sz w:val="21"/>
                <w:szCs w:val="21"/>
                <w:highlight w:val="none"/>
                <w:lang w:val="en-US" w:eastAsia="zh-CN"/>
              </w:rPr>
              <w:t xml:space="preserve">  本项目环保投资一览表</w:t>
            </w:r>
          </w:p>
          <w:tbl>
            <w:tblPr>
              <w:tblStyle w:val="19"/>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1701"/>
              <w:gridCol w:w="2827"/>
              <w:gridCol w:w="20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01" w:type="dxa"/>
                  <w:noWrap w:val="0"/>
                  <w:vAlign w:val="center"/>
                </w:tcPr>
                <w:p>
                  <w:pPr>
                    <w:pStyle w:val="35"/>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序号</w:t>
                  </w:r>
                </w:p>
              </w:tc>
              <w:tc>
                <w:tcPr>
                  <w:tcW w:w="1701" w:type="dxa"/>
                  <w:noWrap w:val="0"/>
                  <w:vAlign w:val="center"/>
                </w:tcPr>
                <w:p>
                  <w:pPr>
                    <w:pStyle w:val="35"/>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名称</w:t>
                  </w:r>
                </w:p>
              </w:tc>
              <w:tc>
                <w:tcPr>
                  <w:tcW w:w="2827" w:type="dxa"/>
                  <w:noWrap w:val="0"/>
                  <w:vAlign w:val="center"/>
                </w:tcPr>
                <w:p>
                  <w:pPr>
                    <w:pStyle w:val="35"/>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主要内容</w:t>
                  </w:r>
                </w:p>
              </w:tc>
              <w:tc>
                <w:tcPr>
                  <w:tcW w:w="2077" w:type="dxa"/>
                  <w:noWrap w:val="0"/>
                  <w:vAlign w:val="center"/>
                </w:tcPr>
                <w:p>
                  <w:pPr>
                    <w:pStyle w:val="35"/>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投资估算（万元）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01" w:type="dxa"/>
                  <w:vMerge w:val="restart"/>
                  <w:noWrap w:val="0"/>
                  <w:vAlign w:val="center"/>
                </w:tcPr>
                <w:p>
                  <w:pPr>
                    <w:pStyle w:val="35"/>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运营期</w:t>
                  </w:r>
                </w:p>
              </w:tc>
              <w:tc>
                <w:tcPr>
                  <w:tcW w:w="1701" w:type="dxa"/>
                  <w:noWrap w:val="0"/>
                  <w:vAlign w:val="center"/>
                </w:tcPr>
                <w:p>
                  <w:pPr>
                    <w:pStyle w:val="35"/>
                    <w:rPr>
                      <w:rFonts w:hint="eastAsia" w:ascii="Times New Roman" w:hAnsi="Times New Roman" w:cs="Times New Roman" w:eastAsiaTheme="minorEastAsia"/>
                      <w:color w:val="000000"/>
                      <w:sz w:val="21"/>
                      <w:szCs w:val="21"/>
                      <w:highlight w:val="none"/>
                      <w:lang w:eastAsia="zh-CN"/>
                    </w:rPr>
                  </w:pPr>
                  <w:r>
                    <w:rPr>
                      <w:rFonts w:hint="eastAsia" w:cs="Times New Roman" w:eastAsiaTheme="minorEastAsia"/>
                      <w:color w:val="000000"/>
                      <w:sz w:val="21"/>
                      <w:szCs w:val="21"/>
                      <w:highlight w:val="none"/>
                      <w:lang w:eastAsia="zh-CN"/>
                    </w:rPr>
                    <w:t>废气</w:t>
                  </w:r>
                </w:p>
              </w:tc>
              <w:tc>
                <w:tcPr>
                  <w:tcW w:w="2827" w:type="dxa"/>
                  <w:noWrap w:val="0"/>
                  <w:vAlign w:val="center"/>
                </w:tcPr>
                <w:p>
                  <w:pPr>
                    <w:pStyle w:val="35"/>
                    <w:rPr>
                      <w:rFonts w:hint="eastAsia" w:ascii="Times New Roman" w:hAnsi="Times New Roman" w:cs="Times New Roman" w:eastAsiaTheme="minorEastAsia"/>
                      <w:color w:val="000000"/>
                      <w:sz w:val="21"/>
                      <w:szCs w:val="21"/>
                      <w:highlight w:val="none"/>
                      <w:lang w:eastAsia="zh-CN"/>
                    </w:rPr>
                  </w:pPr>
                  <w:r>
                    <w:rPr>
                      <w:rFonts w:hint="eastAsia" w:cs="Times New Roman" w:eastAsiaTheme="minorEastAsia"/>
                      <w:color w:val="000000"/>
                      <w:sz w:val="21"/>
                      <w:szCs w:val="21"/>
                      <w:highlight w:val="none"/>
                      <w:lang w:eastAsia="zh-CN"/>
                    </w:rPr>
                    <w:t>带活性炭的通风柜</w:t>
                  </w:r>
                </w:p>
              </w:tc>
              <w:tc>
                <w:tcPr>
                  <w:tcW w:w="2077" w:type="dxa"/>
                  <w:noWrap w:val="0"/>
                  <w:vAlign w:val="center"/>
                </w:tcPr>
                <w:p>
                  <w:pPr>
                    <w:pStyle w:val="35"/>
                    <w:rPr>
                      <w:rFonts w:hint="default" w:ascii="Times New Roman" w:hAnsi="Times New Roman" w:cs="Times New Roman" w:eastAsiaTheme="minorEastAsia"/>
                      <w:color w:val="000000"/>
                      <w:sz w:val="21"/>
                      <w:szCs w:val="21"/>
                      <w:highlight w:val="none"/>
                      <w:lang w:val="en-US" w:eastAsia="zh-CN"/>
                    </w:rPr>
                  </w:pPr>
                  <w:r>
                    <w:rPr>
                      <w:rFonts w:hint="eastAsia" w:cs="Times New Roman" w:eastAsiaTheme="minorEastAsia"/>
                      <w:color w:val="000000"/>
                      <w:sz w:val="21"/>
                      <w:szCs w:val="21"/>
                      <w:highlight w:val="none"/>
                      <w:lang w:val="en-US" w:eastAsia="zh-CN"/>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01" w:type="dxa"/>
                  <w:vMerge w:val="continue"/>
                  <w:noWrap w:val="0"/>
                  <w:vAlign w:val="center"/>
                </w:tcPr>
                <w:p>
                  <w:pPr>
                    <w:pStyle w:val="35"/>
                    <w:rPr>
                      <w:rFonts w:hint="default" w:ascii="Times New Roman" w:hAnsi="Times New Roman" w:cs="Times New Roman" w:eastAsiaTheme="minorEastAsia"/>
                      <w:color w:val="000000"/>
                      <w:sz w:val="21"/>
                      <w:szCs w:val="21"/>
                      <w:highlight w:val="none"/>
                    </w:rPr>
                  </w:pPr>
                </w:p>
              </w:tc>
              <w:tc>
                <w:tcPr>
                  <w:tcW w:w="1701" w:type="dxa"/>
                  <w:vMerge w:val="restart"/>
                  <w:noWrap w:val="0"/>
                  <w:vAlign w:val="center"/>
                </w:tcPr>
                <w:p>
                  <w:pPr>
                    <w:pStyle w:val="35"/>
                    <w:rPr>
                      <w:rFonts w:hint="eastAsia" w:ascii="Times New Roman" w:hAnsi="Times New Roman" w:cs="Times New Roman" w:eastAsiaTheme="minorEastAsia"/>
                      <w:color w:val="000000"/>
                      <w:sz w:val="21"/>
                      <w:szCs w:val="21"/>
                      <w:highlight w:val="none"/>
                      <w:lang w:eastAsia="zh-CN"/>
                    </w:rPr>
                  </w:pPr>
                  <w:r>
                    <w:rPr>
                      <w:rFonts w:hint="default" w:ascii="Times New Roman" w:hAnsi="Times New Roman" w:cs="Times New Roman" w:eastAsiaTheme="minorEastAsia"/>
                      <w:color w:val="000000"/>
                      <w:sz w:val="21"/>
                      <w:szCs w:val="21"/>
                      <w:highlight w:val="none"/>
                    </w:rPr>
                    <w:t>废</w:t>
                  </w:r>
                  <w:r>
                    <w:rPr>
                      <w:rFonts w:hint="eastAsia" w:ascii="Times New Roman" w:hAnsi="Times New Roman" w:cs="Times New Roman" w:eastAsiaTheme="minorEastAsia"/>
                      <w:color w:val="000000"/>
                      <w:sz w:val="21"/>
                      <w:szCs w:val="21"/>
                      <w:highlight w:val="none"/>
                      <w:lang w:eastAsia="zh-CN"/>
                    </w:rPr>
                    <w:t>水</w:t>
                  </w:r>
                </w:p>
              </w:tc>
              <w:tc>
                <w:tcPr>
                  <w:tcW w:w="2827" w:type="dxa"/>
                  <w:noWrap w:val="0"/>
                  <w:vAlign w:val="center"/>
                </w:tcPr>
                <w:p>
                  <w:pPr>
                    <w:pStyle w:val="35"/>
                    <w:rPr>
                      <w:rFonts w:hint="default" w:ascii="Times New Roman" w:hAnsi="Times New Roman" w:cs="Times New Roman" w:eastAsiaTheme="minorEastAsia"/>
                      <w:color w:val="000000"/>
                      <w:sz w:val="21"/>
                      <w:szCs w:val="21"/>
                      <w:highlight w:val="none"/>
                      <w:lang w:val="en-US" w:eastAsia="zh-CN"/>
                    </w:rPr>
                  </w:pPr>
                  <w:r>
                    <w:rPr>
                      <w:rFonts w:hint="eastAsia" w:ascii="Times New Roman" w:hAnsi="Times New Roman" w:cs="Times New Roman" w:eastAsiaTheme="minorEastAsia"/>
                      <w:color w:val="000000"/>
                      <w:sz w:val="21"/>
                      <w:szCs w:val="21"/>
                      <w:highlight w:val="none"/>
                      <w:lang w:val="en-US" w:eastAsia="zh-CN"/>
                    </w:rPr>
                    <w:t>一体化污水处理设备</w:t>
                  </w:r>
                </w:p>
              </w:tc>
              <w:tc>
                <w:tcPr>
                  <w:tcW w:w="2077" w:type="dxa"/>
                  <w:noWrap w:val="0"/>
                  <w:vAlign w:val="center"/>
                </w:tcPr>
                <w:p>
                  <w:pPr>
                    <w:pStyle w:val="35"/>
                    <w:rPr>
                      <w:rFonts w:hint="default" w:ascii="Times New Roman" w:hAnsi="Times New Roman" w:cs="Times New Roman" w:eastAsiaTheme="minorEastAsia"/>
                      <w:color w:val="000000"/>
                      <w:sz w:val="21"/>
                      <w:szCs w:val="21"/>
                      <w:highlight w:val="none"/>
                      <w:lang w:val="en-US" w:eastAsia="zh-CN"/>
                    </w:rPr>
                  </w:pPr>
                  <w:r>
                    <w:rPr>
                      <w:rFonts w:hint="eastAsia" w:ascii="Times New Roman" w:hAnsi="Times New Roman" w:cs="Times New Roman" w:eastAsiaTheme="minorEastAsia"/>
                      <w:color w:val="000000"/>
                      <w:sz w:val="21"/>
                      <w:szCs w:val="21"/>
                      <w:highlight w:val="none"/>
                      <w:lang w:val="en-US" w:eastAsia="zh-CN"/>
                    </w:rPr>
                    <w:t>3.</w:t>
                  </w:r>
                  <w:r>
                    <w:rPr>
                      <w:rFonts w:hint="eastAsia" w:cs="Times New Roman" w:eastAsiaTheme="minorEastAsia"/>
                      <w:color w:val="000000"/>
                      <w:sz w:val="21"/>
                      <w:szCs w:val="21"/>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01" w:type="dxa"/>
                  <w:vMerge w:val="continue"/>
                  <w:noWrap w:val="0"/>
                  <w:vAlign w:val="center"/>
                </w:tcPr>
                <w:p>
                  <w:pPr>
                    <w:pStyle w:val="35"/>
                    <w:rPr>
                      <w:rFonts w:hint="default" w:ascii="Times New Roman" w:hAnsi="Times New Roman" w:cs="Times New Roman" w:eastAsiaTheme="minorEastAsia"/>
                      <w:color w:val="000000"/>
                      <w:sz w:val="21"/>
                      <w:szCs w:val="21"/>
                      <w:highlight w:val="none"/>
                    </w:rPr>
                  </w:pPr>
                </w:p>
              </w:tc>
              <w:tc>
                <w:tcPr>
                  <w:tcW w:w="1701" w:type="dxa"/>
                  <w:vMerge w:val="continue"/>
                  <w:noWrap w:val="0"/>
                  <w:vAlign w:val="center"/>
                </w:tcPr>
                <w:p>
                  <w:pPr>
                    <w:pStyle w:val="35"/>
                    <w:rPr>
                      <w:rFonts w:hint="default" w:ascii="Times New Roman" w:hAnsi="Times New Roman" w:cs="Times New Roman" w:eastAsiaTheme="minorEastAsia"/>
                      <w:color w:val="000000"/>
                      <w:sz w:val="21"/>
                      <w:szCs w:val="21"/>
                      <w:highlight w:val="none"/>
                    </w:rPr>
                  </w:pPr>
                </w:p>
              </w:tc>
              <w:tc>
                <w:tcPr>
                  <w:tcW w:w="2827" w:type="dxa"/>
                  <w:noWrap w:val="0"/>
                  <w:vAlign w:val="center"/>
                </w:tcPr>
                <w:p>
                  <w:pPr>
                    <w:pStyle w:val="35"/>
                    <w:rPr>
                      <w:rFonts w:hint="eastAsia" w:ascii="Times New Roman" w:hAnsi="Times New Roman" w:cs="Times New Roman" w:eastAsiaTheme="minorEastAsia"/>
                      <w:color w:val="000000"/>
                      <w:sz w:val="21"/>
                      <w:szCs w:val="21"/>
                      <w:highlight w:val="none"/>
                      <w:lang w:val="en-US" w:eastAsia="zh-CN"/>
                    </w:rPr>
                  </w:pPr>
                  <w:r>
                    <w:rPr>
                      <w:rFonts w:hint="eastAsia" w:ascii="Times New Roman" w:hAnsi="Times New Roman" w:cs="Times New Roman" w:eastAsiaTheme="minorEastAsia"/>
                      <w:color w:val="000000"/>
                      <w:sz w:val="21"/>
                      <w:szCs w:val="21"/>
                      <w:highlight w:val="none"/>
                      <w:lang w:eastAsia="zh-CN"/>
                    </w:rPr>
                    <w:t>防渗化粪池</w:t>
                  </w:r>
                </w:p>
              </w:tc>
              <w:tc>
                <w:tcPr>
                  <w:tcW w:w="2077" w:type="dxa"/>
                  <w:noWrap w:val="0"/>
                  <w:vAlign w:val="center"/>
                </w:tcPr>
                <w:p>
                  <w:pPr>
                    <w:pStyle w:val="35"/>
                    <w:rPr>
                      <w:rFonts w:hint="default" w:ascii="Times New Roman" w:hAnsi="Times New Roman" w:cs="Times New Roman" w:eastAsiaTheme="minorEastAsia"/>
                      <w:color w:val="000000"/>
                      <w:sz w:val="21"/>
                      <w:szCs w:val="21"/>
                      <w:highlight w:val="none"/>
                      <w:lang w:val="en-US" w:eastAsia="zh-CN"/>
                    </w:rPr>
                  </w:pPr>
                  <w:r>
                    <w:rPr>
                      <w:rFonts w:hint="eastAsia" w:ascii="Times New Roman" w:hAnsi="Times New Roman" w:cs="Times New Roman" w:eastAsiaTheme="minorEastAsia"/>
                      <w:color w:val="000000"/>
                      <w:sz w:val="21"/>
                      <w:szCs w:val="21"/>
                      <w:highlight w:val="none"/>
                      <w:lang w:val="en-US" w:eastAsia="zh-CN"/>
                    </w:rPr>
                    <w:t>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01" w:type="dxa"/>
                  <w:vMerge w:val="restart"/>
                  <w:noWrap w:val="0"/>
                  <w:vAlign w:val="center"/>
                </w:tcPr>
                <w:p>
                  <w:pPr>
                    <w:pStyle w:val="35"/>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运营期</w:t>
                  </w:r>
                </w:p>
              </w:tc>
              <w:tc>
                <w:tcPr>
                  <w:tcW w:w="1701" w:type="dxa"/>
                  <w:noWrap w:val="0"/>
                  <w:vAlign w:val="center"/>
                </w:tcPr>
                <w:p>
                  <w:pPr>
                    <w:pStyle w:val="35"/>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噪声</w:t>
                  </w:r>
                </w:p>
              </w:tc>
              <w:tc>
                <w:tcPr>
                  <w:tcW w:w="2827" w:type="dxa"/>
                  <w:noWrap w:val="0"/>
                  <w:vAlign w:val="center"/>
                </w:tcPr>
                <w:p>
                  <w:pPr>
                    <w:pStyle w:val="35"/>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基础减振、隔声措施</w:t>
                  </w:r>
                </w:p>
              </w:tc>
              <w:tc>
                <w:tcPr>
                  <w:tcW w:w="2077" w:type="dxa"/>
                  <w:noWrap w:val="0"/>
                  <w:vAlign w:val="center"/>
                </w:tcPr>
                <w:p>
                  <w:pPr>
                    <w:pStyle w:val="35"/>
                    <w:rPr>
                      <w:rFonts w:hint="default" w:ascii="Times New Roman" w:hAnsi="Times New Roman" w:cs="Times New Roman" w:eastAsiaTheme="minorEastAsia"/>
                      <w:color w:val="000000"/>
                      <w:sz w:val="21"/>
                      <w:szCs w:val="21"/>
                      <w:highlight w:val="none"/>
                      <w:lang w:val="en-US" w:eastAsia="zh-CN"/>
                    </w:rPr>
                  </w:pPr>
                  <w:r>
                    <w:rPr>
                      <w:rFonts w:hint="eastAsia" w:ascii="Times New Roman" w:hAnsi="Times New Roman" w:cs="Times New Roman" w:eastAsiaTheme="minorEastAsia"/>
                      <w:color w:val="000000"/>
                      <w:sz w:val="21"/>
                      <w:szCs w:val="21"/>
                      <w:highlight w:val="none"/>
                      <w:lang w:val="en-US" w:eastAsia="zh-CN"/>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01" w:type="dxa"/>
                  <w:vMerge w:val="continue"/>
                  <w:noWrap w:val="0"/>
                  <w:vAlign w:val="center"/>
                </w:tcPr>
                <w:p>
                  <w:pPr>
                    <w:pStyle w:val="35"/>
                    <w:rPr>
                      <w:rFonts w:hint="default" w:ascii="Times New Roman" w:hAnsi="Times New Roman" w:cs="Times New Roman" w:eastAsiaTheme="minorEastAsia"/>
                      <w:color w:val="000000"/>
                      <w:sz w:val="21"/>
                      <w:szCs w:val="21"/>
                      <w:highlight w:val="none"/>
                    </w:rPr>
                  </w:pPr>
                </w:p>
              </w:tc>
              <w:tc>
                <w:tcPr>
                  <w:tcW w:w="1701" w:type="dxa"/>
                  <w:vMerge w:val="restart"/>
                  <w:noWrap w:val="0"/>
                  <w:vAlign w:val="center"/>
                </w:tcPr>
                <w:p>
                  <w:pPr>
                    <w:pStyle w:val="35"/>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固废</w:t>
                  </w:r>
                </w:p>
              </w:tc>
              <w:tc>
                <w:tcPr>
                  <w:tcW w:w="2827" w:type="dxa"/>
                  <w:noWrap w:val="0"/>
                  <w:vAlign w:val="center"/>
                </w:tcPr>
                <w:p>
                  <w:pPr>
                    <w:pStyle w:val="35"/>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生活垃圾箱</w:t>
                  </w:r>
                </w:p>
              </w:tc>
              <w:tc>
                <w:tcPr>
                  <w:tcW w:w="2077" w:type="dxa"/>
                  <w:noWrap w:val="0"/>
                  <w:vAlign w:val="center"/>
                </w:tcPr>
                <w:p>
                  <w:pPr>
                    <w:pStyle w:val="35"/>
                    <w:rPr>
                      <w:rFonts w:hint="eastAsia" w:ascii="Times New Roman" w:hAnsi="Times New Roman" w:cs="Times New Roman" w:eastAsiaTheme="minorEastAsia"/>
                      <w:color w:val="000000"/>
                      <w:sz w:val="21"/>
                      <w:szCs w:val="21"/>
                      <w:highlight w:val="none"/>
                      <w:lang w:eastAsia="zh-CN"/>
                    </w:rPr>
                  </w:pPr>
                  <w:r>
                    <w:rPr>
                      <w:rFonts w:hint="default" w:ascii="Times New Roman" w:hAnsi="Times New Roman" w:cs="Times New Roman" w:eastAsiaTheme="minorEastAsia"/>
                      <w:color w:val="000000"/>
                      <w:sz w:val="21"/>
                      <w:szCs w:val="21"/>
                      <w:highlight w:val="none"/>
                    </w:rPr>
                    <w:t>0.</w:t>
                  </w:r>
                  <w:r>
                    <w:rPr>
                      <w:rFonts w:hint="eastAsia" w:ascii="Times New Roman" w:hAnsi="Times New Roman" w:cs="Times New Roman" w:eastAsiaTheme="minorEastAsia"/>
                      <w:color w:val="000000"/>
                      <w:sz w:val="21"/>
                      <w:szCs w:val="21"/>
                      <w:highlight w:val="none"/>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01" w:type="dxa"/>
                  <w:vMerge w:val="continue"/>
                  <w:noWrap w:val="0"/>
                  <w:vAlign w:val="center"/>
                </w:tcPr>
                <w:p>
                  <w:pPr>
                    <w:pStyle w:val="35"/>
                    <w:rPr>
                      <w:rFonts w:hint="default" w:ascii="Times New Roman" w:hAnsi="Times New Roman" w:cs="Times New Roman" w:eastAsiaTheme="minorEastAsia"/>
                      <w:color w:val="000000"/>
                      <w:sz w:val="21"/>
                      <w:szCs w:val="21"/>
                      <w:highlight w:val="none"/>
                    </w:rPr>
                  </w:pPr>
                </w:p>
              </w:tc>
              <w:tc>
                <w:tcPr>
                  <w:tcW w:w="1701" w:type="dxa"/>
                  <w:vMerge w:val="continue"/>
                  <w:noWrap w:val="0"/>
                  <w:vAlign w:val="center"/>
                </w:tcPr>
                <w:p>
                  <w:pPr>
                    <w:pStyle w:val="35"/>
                    <w:rPr>
                      <w:rFonts w:hint="default" w:ascii="Times New Roman" w:hAnsi="Times New Roman" w:cs="Times New Roman" w:eastAsiaTheme="minorEastAsia"/>
                      <w:color w:val="000000"/>
                      <w:sz w:val="21"/>
                      <w:szCs w:val="21"/>
                      <w:highlight w:val="none"/>
                    </w:rPr>
                  </w:pPr>
                </w:p>
              </w:tc>
              <w:tc>
                <w:tcPr>
                  <w:tcW w:w="2827" w:type="dxa"/>
                  <w:noWrap w:val="0"/>
                  <w:vAlign w:val="center"/>
                </w:tcPr>
                <w:p>
                  <w:pPr>
                    <w:pStyle w:val="35"/>
                    <w:rPr>
                      <w:rFonts w:hint="default" w:ascii="Times New Roman" w:hAnsi="Times New Roman" w:cs="Times New Roman" w:eastAsiaTheme="minorEastAsia"/>
                      <w:color w:val="000000"/>
                      <w:sz w:val="21"/>
                      <w:szCs w:val="21"/>
                      <w:highlight w:val="none"/>
                      <w:lang w:eastAsia="zh-CN"/>
                    </w:rPr>
                  </w:pPr>
                  <w:r>
                    <w:rPr>
                      <w:rFonts w:hint="default" w:ascii="Times New Roman" w:hAnsi="Times New Roman" w:cs="Times New Roman" w:eastAsiaTheme="minorEastAsia"/>
                      <w:color w:val="000000"/>
                      <w:sz w:val="21"/>
                      <w:szCs w:val="21"/>
                      <w:highlight w:val="none"/>
                      <w:lang w:eastAsia="zh-CN"/>
                    </w:rPr>
                    <w:t>危废暂存间</w:t>
                  </w:r>
                </w:p>
              </w:tc>
              <w:tc>
                <w:tcPr>
                  <w:tcW w:w="2077" w:type="dxa"/>
                  <w:noWrap w:val="0"/>
                  <w:vAlign w:val="center"/>
                </w:tcPr>
                <w:p>
                  <w:pPr>
                    <w:pStyle w:val="35"/>
                    <w:rPr>
                      <w:rFonts w:hint="default" w:ascii="Times New Roman" w:hAnsi="Times New Roman" w:cs="Times New Roman" w:eastAsiaTheme="minorEastAsia"/>
                      <w:color w:val="000000"/>
                      <w:sz w:val="21"/>
                      <w:szCs w:val="21"/>
                      <w:highlight w:val="none"/>
                      <w:lang w:val="en-US" w:eastAsia="zh-CN"/>
                    </w:rPr>
                  </w:pPr>
                  <w:r>
                    <w:rPr>
                      <w:rFonts w:hint="eastAsia" w:ascii="Times New Roman" w:hAnsi="Times New Roman" w:cs="Times New Roman" w:eastAsiaTheme="minorEastAsia"/>
                      <w:color w:val="000000"/>
                      <w:sz w:val="21"/>
                      <w:szCs w:val="21"/>
                      <w:highlight w:val="none"/>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29" w:type="dxa"/>
                  <w:gridSpan w:val="3"/>
                  <w:noWrap w:val="0"/>
                  <w:vAlign w:val="center"/>
                </w:tcPr>
                <w:p>
                  <w:pPr>
                    <w:pStyle w:val="35"/>
                    <w:rPr>
                      <w:rFonts w:hint="default" w:ascii="Times New Roman" w:hAnsi="Times New Roman" w:cs="Times New Roman" w:eastAsiaTheme="minorEastAsia"/>
                      <w:color w:val="000000"/>
                      <w:sz w:val="21"/>
                      <w:szCs w:val="21"/>
                      <w:highlight w:val="none"/>
                    </w:rPr>
                  </w:pPr>
                  <w:r>
                    <w:rPr>
                      <w:rFonts w:hint="default" w:ascii="Times New Roman" w:hAnsi="Times New Roman" w:cs="Times New Roman" w:eastAsiaTheme="minorEastAsia"/>
                      <w:color w:val="000000"/>
                      <w:sz w:val="21"/>
                      <w:szCs w:val="21"/>
                      <w:highlight w:val="none"/>
                    </w:rPr>
                    <w:t>合计</w:t>
                  </w:r>
                </w:p>
              </w:tc>
              <w:tc>
                <w:tcPr>
                  <w:tcW w:w="2077" w:type="dxa"/>
                  <w:noWrap w:val="0"/>
                  <w:vAlign w:val="center"/>
                </w:tcPr>
                <w:p>
                  <w:pPr>
                    <w:pStyle w:val="35"/>
                    <w:rPr>
                      <w:rFonts w:hint="default" w:ascii="Times New Roman" w:hAnsi="Times New Roman" w:cs="Times New Roman" w:eastAsiaTheme="minorEastAsia"/>
                      <w:color w:val="000000"/>
                      <w:sz w:val="21"/>
                      <w:szCs w:val="21"/>
                      <w:highlight w:val="none"/>
                      <w:lang w:val="en-US" w:eastAsia="zh-CN"/>
                    </w:rPr>
                  </w:pPr>
                  <w:r>
                    <w:rPr>
                      <w:rFonts w:hint="eastAsia" w:ascii="Times New Roman" w:hAnsi="Times New Roman" w:cs="Times New Roman" w:eastAsiaTheme="minorEastAsia"/>
                      <w:color w:val="000000"/>
                      <w:sz w:val="21"/>
                      <w:szCs w:val="21"/>
                      <w:highlight w:val="none"/>
                      <w:lang w:val="en-US" w:eastAsia="zh-CN"/>
                    </w:rPr>
                    <w:t>5.7</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eastAsiaTheme="minorEastAsia"/>
                <w:b/>
                <w:bCs/>
                <w:color w:val="000000"/>
                <w:sz w:val="24"/>
                <w:szCs w:val="24"/>
                <w:highlight w:val="none"/>
                <w:lang w:val="en-US" w:eastAsia="zh-CN"/>
              </w:rPr>
            </w:pPr>
            <w:r>
              <w:rPr>
                <w:rFonts w:hint="eastAsia" w:cs="Times New Roman" w:eastAsiaTheme="minorEastAsia"/>
                <w:b/>
                <w:bCs/>
                <w:color w:val="000000"/>
                <w:sz w:val="24"/>
                <w:szCs w:val="24"/>
                <w:highlight w:val="none"/>
                <w:lang w:val="en-US" w:eastAsia="zh-CN"/>
              </w:rPr>
              <w:t>10</w:t>
            </w:r>
            <w:r>
              <w:rPr>
                <w:rFonts w:hint="default" w:ascii="Times New Roman" w:hAnsi="Times New Roman" w:cs="Times New Roman" w:eastAsiaTheme="minorEastAsia"/>
                <w:b/>
                <w:bCs/>
                <w:color w:val="000000"/>
                <w:sz w:val="24"/>
                <w:szCs w:val="24"/>
                <w:highlight w:val="none"/>
                <w:lang w:val="en-US" w:eastAsia="zh-CN"/>
              </w:rPr>
              <w:t>.</w:t>
            </w:r>
            <w:r>
              <w:rPr>
                <w:rFonts w:hint="default" w:ascii="Times New Roman" w:hAnsi="Times New Roman" w:cs="Times New Roman" w:eastAsiaTheme="minorEastAsia"/>
                <w:b/>
                <w:bCs/>
                <w:color w:val="000000"/>
                <w:kern w:val="2"/>
                <w:sz w:val="24"/>
                <w:szCs w:val="24"/>
                <w:highlight w:val="none"/>
                <w:lang w:val="en-US" w:eastAsia="zh-CN"/>
              </w:rPr>
              <w:t>竣工验收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color w:val="000000"/>
                <w:kern w:val="2"/>
                <w:szCs w:val="22"/>
                <w:highlight w:val="none"/>
                <w:lang w:val="en-US" w:eastAsia="zh-CN"/>
              </w:rPr>
            </w:pPr>
            <w:r>
              <w:rPr>
                <w:rFonts w:hint="eastAsia" w:hAnsi="宋体"/>
                <w:color w:val="000000"/>
                <w:highlight w:val="none"/>
              </w:rPr>
              <w:t>根据《建设项目环境保护管理条例》（2017年修订版）以及建设单位自主开展建设项目竣工环境保护验收的相关要求，建设项目竣工后，建设单位应向环保主管部门申请环保设施竣工验收，具体</w:t>
            </w:r>
            <w:r>
              <w:rPr>
                <w:rFonts w:hint="eastAsia" w:hAnsi="宋体"/>
                <w:color w:val="000000"/>
                <w:highlight w:val="none"/>
                <w:lang w:eastAsia="zh-CN"/>
              </w:rPr>
              <w:t>“</w:t>
            </w:r>
            <w:r>
              <w:rPr>
                <w:rFonts w:hint="eastAsia" w:hAnsi="宋体"/>
                <w:color w:val="000000"/>
                <w:highlight w:val="none"/>
              </w:rPr>
              <w:t>三同时</w:t>
            </w:r>
            <w:r>
              <w:rPr>
                <w:rFonts w:hint="eastAsia" w:hAnsi="宋体"/>
                <w:color w:val="000000"/>
                <w:highlight w:val="none"/>
                <w:lang w:eastAsia="zh-CN"/>
              </w:rPr>
              <w:t>”</w:t>
            </w:r>
            <w:r>
              <w:rPr>
                <w:rFonts w:hint="eastAsia" w:hAnsi="宋体"/>
                <w:color w:val="000000"/>
                <w:highlight w:val="none"/>
              </w:rPr>
              <w:t>验收内容见表</w:t>
            </w:r>
            <w:r>
              <w:rPr>
                <w:rFonts w:hint="eastAsia" w:hAnsi="宋体"/>
                <w:color w:val="000000"/>
                <w:highlight w:val="none"/>
                <w:lang w:val="en-US" w:eastAsia="zh-CN"/>
              </w:rPr>
              <w:t>7-22</w:t>
            </w:r>
            <w:r>
              <w:rPr>
                <w:rFonts w:hint="eastAsia" w:hAnsi="宋体"/>
                <w:color w:val="000000"/>
                <w:highlight w:val="none"/>
              </w:rPr>
              <w:t>。</w:t>
            </w:r>
          </w:p>
          <w:p>
            <w:pPr>
              <w:pStyle w:val="34"/>
              <w:keepNext w:val="0"/>
              <w:keepLines w:val="0"/>
              <w:pageBreakBefore w:val="0"/>
              <w:widowControl w:val="0"/>
              <w:kinsoku/>
              <w:wordWrap/>
              <w:overflowPunct/>
              <w:topLinePunct w:val="0"/>
              <w:autoSpaceDE/>
              <w:autoSpaceDN/>
              <w:bidi w:val="0"/>
              <w:adjustRightInd/>
              <w:snapToGrid/>
              <w:spacing w:before="157" w:beforeLines="50" w:after="0" w:afterLines="0"/>
              <w:textAlignment w:val="auto"/>
              <w:rPr>
                <w:color w:val="000000"/>
                <w:kern w:val="2"/>
                <w:szCs w:val="22"/>
                <w:highlight w:val="none"/>
                <w:lang w:val="en-US" w:eastAsia="zh-CN"/>
              </w:rPr>
            </w:pPr>
            <w:r>
              <w:rPr>
                <w:color w:val="000000"/>
                <w:kern w:val="2"/>
                <w:szCs w:val="22"/>
                <w:highlight w:val="none"/>
                <w:lang w:val="en-US" w:eastAsia="zh-CN"/>
              </w:rPr>
              <w:t>表</w:t>
            </w:r>
            <w:r>
              <w:rPr>
                <w:rFonts w:hint="eastAsia"/>
                <w:color w:val="000000"/>
                <w:kern w:val="2"/>
                <w:szCs w:val="22"/>
                <w:highlight w:val="none"/>
                <w:lang w:val="en-US" w:eastAsia="zh-CN"/>
              </w:rPr>
              <w:t xml:space="preserve">7-22 </w:t>
            </w:r>
            <w:r>
              <w:rPr>
                <w:color w:val="000000"/>
                <w:kern w:val="2"/>
                <w:szCs w:val="22"/>
                <w:highlight w:val="none"/>
                <w:lang w:val="en-US" w:eastAsia="zh-CN"/>
              </w:rPr>
              <w:t xml:space="preserve"> 工程环保设施及“三同时”验收一览表</w:t>
            </w:r>
          </w:p>
          <w:tbl>
            <w:tblPr>
              <w:tblStyle w:val="19"/>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27"/>
              <w:gridCol w:w="1338"/>
              <w:gridCol w:w="1961"/>
              <w:gridCol w:w="3082"/>
              <w:gridCol w:w="5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27" w:type="dxa"/>
                  <w:noWrap w:val="0"/>
                  <w:vAlign w:val="center"/>
                </w:tcPr>
                <w:p>
                  <w:pPr>
                    <w:pStyle w:val="35"/>
                    <w:jc w:val="center"/>
                    <w:rPr>
                      <w:color w:val="000000"/>
                      <w:sz w:val="21"/>
                      <w:szCs w:val="21"/>
                      <w:highlight w:val="none"/>
                    </w:rPr>
                  </w:pPr>
                  <w:r>
                    <w:rPr>
                      <w:color w:val="000000"/>
                      <w:sz w:val="21"/>
                      <w:szCs w:val="21"/>
                      <w:highlight w:val="none"/>
                    </w:rPr>
                    <w:t>类别</w:t>
                  </w:r>
                </w:p>
              </w:tc>
              <w:tc>
                <w:tcPr>
                  <w:tcW w:w="1338" w:type="dxa"/>
                  <w:noWrap w:val="0"/>
                  <w:vAlign w:val="center"/>
                </w:tcPr>
                <w:p>
                  <w:pPr>
                    <w:pStyle w:val="35"/>
                    <w:jc w:val="center"/>
                    <w:rPr>
                      <w:color w:val="000000"/>
                      <w:sz w:val="21"/>
                      <w:szCs w:val="21"/>
                      <w:highlight w:val="none"/>
                    </w:rPr>
                  </w:pPr>
                  <w:r>
                    <w:rPr>
                      <w:color w:val="000000"/>
                      <w:sz w:val="21"/>
                      <w:szCs w:val="21"/>
                      <w:highlight w:val="none"/>
                    </w:rPr>
                    <w:t>污染源</w:t>
                  </w:r>
                </w:p>
              </w:tc>
              <w:tc>
                <w:tcPr>
                  <w:tcW w:w="1961" w:type="dxa"/>
                  <w:noWrap w:val="0"/>
                  <w:vAlign w:val="center"/>
                </w:tcPr>
                <w:p>
                  <w:pPr>
                    <w:pStyle w:val="35"/>
                    <w:jc w:val="center"/>
                    <w:rPr>
                      <w:color w:val="000000"/>
                      <w:sz w:val="21"/>
                      <w:szCs w:val="21"/>
                      <w:highlight w:val="none"/>
                    </w:rPr>
                  </w:pPr>
                  <w:r>
                    <w:rPr>
                      <w:color w:val="000000"/>
                      <w:sz w:val="21"/>
                      <w:szCs w:val="21"/>
                      <w:highlight w:val="none"/>
                    </w:rPr>
                    <w:t>环保设施</w:t>
                  </w:r>
                </w:p>
              </w:tc>
              <w:tc>
                <w:tcPr>
                  <w:tcW w:w="3082" w:type="dxa"/>
                  <w:noWrap w:val="0"/>
                  <w:vAlign w:val="center"/>
                </w:tcPr>
                <w:p>
                  <w:pPr>
                    <w:pStyle w:val="35"/>
                    <w:jc w:val="center"/>
                    <w:rPr>
                      <w:color w:val="000000"/>
                      <w:sz w:val="21"/>
                      <w:szCs w:val="21"/>
                      <w:highlight w:val="none"/>
                    </w:rPr>
                  </w:pPr>
                  <w:r>
                    <w:rPr>
                      <w:color w:val="000000"/>
                      <w:sz w:val="21"/>
                      <w:szCs w:val="21"/>
                      <w:highlight w:val="none"/>
                    </w:rPr>
                    <w:t>验收标准</w:t>
                  </w:r>
                </w:p>
              </w:tc>
              <w:tc>
                <w:tcPr>
                  <w:tcW w:w="552" w:type="dxa"/>
                  <w:noWrap w:val="0"/>
                  <w:vAlign w:val="center"/>
                </w:tcPr>
                <w:p>
                  <w:pPr>
                    <w:pStyle w:val="35"/>
                    <w:jc w:val="center"/>
                    <w:rPr>
                      <w:rFonts w:hint="eastAsia" w:eastAsia="宋体"/>
                      <w:color w:val="000000"/>
                      <w:sz w:val="21"/>
                      <w:szCs w:val="21"/>
                      <w:highlight w:val="none"/>
                      <w:lang w:eastAsia="zh-CN"/>
                    </w:rPr>
                  </w:pPr>
                  <w:r>
                    <w:rPr>
                      <w:rFonts w:hint="eastAsia"/>
                      <w:color w:val="000000"/>
                      <w:sz w:val="21"/>
                      <w:szCs w:val="21"/>
                      <w:highlight w:val="none"/>
                      <w:lang w:eastAsia="zh-CN"/>
                    </w:rPr>
                    <w:t>进度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27" w:type="dxa"/>
                  <w:noWrap w:val="0"/>
                  <w:vAlign w:val="center"/>
                </w:tcPr>
                <w:p>
                  <w:pPr>
                    <w:pStyle w:val="35"/>
                    <w:jc w:val="center"/>
                    <w:rPr>
                      <w:rFonts w:hint="eastAsia" w:eastAsia="宋体"/>
                      <w:color w:val="000000"/>
                      <w:sz w:val="21"/>
                      <w:szCs w:val="21"/>
                      <w:highlight w:val="none"/>
                      <w:lang w:eastAsia="zh-CN"/>
                    </w:rPr>
                  </w:pPr>
                  <w:r>
                    <w:rPr>
                      <w:rFonts w:hint="eastAsia"/>
                      <w:color w:val="000000"/>
                      <w:sz w:val="21"/>
                      <w:szCs w:val="21"/>
                      <w:highlight w:val="none"/>
                      <w:lang w:eastAsia="zh-CN"/>
                    </w:rPr>
                    <w:t>废气</w:t>
                  </w:r>
                </w:p>
              </w:tc>
              <w:tc>
                <w:tcPr>
                  <w:tcW w:w="1338" w:type="dxa"/>
                  <w:noWrap w:val="0"/>
                  <w:vAlign w:val="center"/>
                </w:tcPr>
                <w:p>
                  <w:pPr>
                    <w:pStyle w:val="35"/>
                    <w:jc w:val="center"/>
                    <w:rPr>
                      <w:rFonts w:hint="eastAsia" w:eastAsia="宋体"/>
                      <w:color w:val="000000"/>
                      <w:sz w:val="21"/>
                      <w:szCs w:val="21"/>
                      <w:highlight w:val="none"/>
                      <w:lang w:eastAsia="zh-CN"/>
                    </w:rPr>
                  </w:pPr>
                  <w:r>
                    <w:rPr>
                      <w:rFonts w:hint="eastAsia"/>
                      <w:color w:val="000000"/>
                      <w:sz w:val="21"/>
                      <w:szCs w:val="21"/>
                      <w:highlight w:val="none"/>
                      <w:lang w:eastAsia="zh-CN"/>
                    </w:rPr>
                    <w:t>实验配液废气</w:t>
                  </w:r>
                </w:p>
              </w:tc>
              <w:tc>
                <w:tcPr>
                  <w:tcW w:w="1961" w:type="dxa"/>
                  <w:noWrap w:val="0"/>
                  <w:vAlign w:val="center"/>
                </w:tcPr>
                <w:p>
                  <w:pPr>
                    <w:pStyle w:val="35"/>
                    <w:jc w:val="center"/>
                    <w:rPr>
                      <w:rFonts w:hint="eastAsia" w:eastAsia="宋体"/>
                      <w:color w:val="000000"/>
                      <w:sz w:val="21"/>
                      <w:szCs w:val="21"/>
                      <w:highlight w:val="none"/>
                      <w:lang w:eastAsia="zh-CN"/>
                    </w:rPr>
                  </w:pPr>
                  <w:r>
                    <w:rPr>
                      <w:rFonts w:hint="eastAsia"/>
                      <w:color w:val="000000"/>
                      <w:sz w:val="21"/>
                      <w:szCs w:val="21"/>
                      <w:highlight w:val="none"/>
                      <w:lang w:eastAsia="zh-CN"/>
                    </w:rPr>
                    <w:t>带活性炭的通风柜</w:t>
                  </w:r>
                </w:p>
              </w:tc>
              <w:tc>
                <w:tcPr>
                  <w:tcW w:w="3082" w:type="dxa"/>
                  <w:noWrap w:val="0"/>
                  <w:vAlign w:val="center"/>
                </w:tcPr>
                <w:p>
                  <w:pPr>
                    <w:pStyle w:val="35"/>
                    <w:jc w:val="center"/>
                    <w:rPr>
                      <w:rFonts w:hint="default" w:eastAsia="宋体"/>
                      <w:color w:val="000000"/>
                      <w:sz w:val="21"/>
                      <w:szCs w:val="21"/>
                      <w:highlight w:val="none"/>
                      <w:lang w:val="en-US" w:eastAsia="zh-CN"/>
                    </w:rPr>
                  </w:pPr>
                  <w:r>
                    <w:rPr>
                      <w:rFonts w:hint="eastAsia" w:eastAsia="宋体"/>
                      <w:color w:val="000000"/>
                      <w:sz w:val="21"/>
                      <w:szCs w:val="21"/>
                      <w:highlight w:val="none"/>
                      <w:lang w:eastAsia="zh-CN"/>
                    </w:rPr>
                    <w:t>《大气污染物综合排放标准》（GB16297-1996）</w:t>
                  </w:r>
                  <w:r>
                    <w:rPr>
                      <w:rFonts w:hint="eastAsia"/>
                      <w:color w:val="000000"/>
                      <w:sz w:val="21"/>
                      <w:szCs w:val="21"/>
                      <w:highlight w:val="none"/>
                      <w:lang w:eastAsia="zh-CN"/>
                    </w:rPr>
                    <w:t>表</w:t>
                  </w:r>
                  <w:r>
                    <w:rPr>
                      <w:rFonts w:hint="eastAsia"/>
                      <w:color w:val="000000"/>
                      <w:sz w:val="21"/>
                      <w:szCs w:val="21"/>
                      <w:highlight w:val="none"/>
                      <w:lang w:val="en-US" w:eastAsia="zh-CN"/>
                    </w:rPr>
                    <w:t>2</w:t>
                  </w:r>
                </w:p>
              </w:tc>
              <w:tc>
                <w:tcPr>
                  <w:tcW w:w="552" w:type="dxa"/>
                  <w:vMerge w:val="restart"/>
                  <w:noWrap w:val="0"/>
                  <w:vAlign w:val="center"/>
                </w:tcPr>
                <w:p>
                  <w:pPr>
                    <w:pStyle w:val="35"/>
                    <w:rPr>
                      <w:rFonts w:hint="eastAsia" w:eastAsia="宋体"/>
                      <w:color w:val="000000"/>
                      <w:sz w:val="21"/>
                      <w:szCs w:val="21"/>
                      <w:highlight w:val="none"/>
                      <w:lang w:eastAsia="zh-CN"/>
                    </w:rPr>
                  </w:pPr>
                  <w:r>
                    <w:rPr>
                      <w:rFonts w:hint="eastAsia"/>
                      <w:color w:val="000000"/>
                      <w:sz w:val="21"/>
                      <w:szCs w:val="21"/>
                      <w:highlight w:val="none"/>
                      <w:lang w:eastAsia="zh-CN"/>
                    </w:rPr>
                    <w:t>与主体工程同时验收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861" w:hRule="atLeast"/>
              </w:trPr>
              <w:tc>
                <w:tcPr>
                  <w:tcW w:w="1127" w:type="dxa"/>
                  <w:vMerge w:val="restart"/>
                  <w:noWrap w:val="0"/>
                  <w:vAlign w:val="center"/>
                </w:tcPr>
                <w:p>
                  <w:pPr>
                    <w:pStyle w:val="35"/>
                    <w:rPr>
                      <w:color w:val="000000"/>
                      <w:sz w:val="21"/>
                      <w:szCs w:val="21"/>
                      <w:highlight w:val="none"/>
                    </w:rPr>
                  </w:pPr>
                  <w:r>
                    <w:rPr>
                      <w:color w:val="000000"/>
                      <w:sz w:val="21"/>
                      <w:szCs w:val="21"/>
                      <w:highlight w:val="none"/>
                    </w:rPr>
                    <w:t>废水</w:t>
                  </w:r>
                </w:p>
              </w:tc>
              <w:tc>
                <w:tcPr>
                  <w:tcW w:w="1338" w:type="dxa"/>
                  <w:noWrap w:val="0"/>
                  <w:vAlign w:val="center"/>
                </w:tcPr>
                <w:p>
                  <w:pPr>
                    <w:pStyle w:val="35"/>
                    <w:rPr>
                      <w:color w:val="000000"/>
                      <w:sz w:val="21"/>
                      <w:szCs w:val="21"/>
                      <w:highlight w:val="none"/>
                    </w:rPr>
                  </w:pPr>
                  <w:r>
                    <w:rPr>
                      <w:color w:val="000000"/>
                      <w:sz w:val="21"/>
                      <w:szCs w:val="21"/>
                      <w:highlight w:val="none"/>
                    </w:rPr>
                    <w:t>生活污水</w:t>
                  </w:r>
                </w:p>
              </w:tc>
              <w:tc>
                <w:tcPr>
                  <w:tcW w:w="1961" w:type="dxa"/>
                  <w:noWrap w:val="0"/>
                  <w:vAlign w:val="center"/>
                </w:tcPr>
                <w:p>
                  <w:pPr>
                    <w:pStyle w:val="35"/>
                    <w:rPr>
                      <w:rFonts w:hint="eastAsia" w:eastAsia="宋体"/>
                      <w:color w:val="000000"/>
                      <w:sz w:val="21"/>
                      <w:szCs w:val="21"/>
                      <w:highlight w:val="none"/>
                      <w:lang w:eastAsia="zh-CN"/>
                    </w:rPr>
                  </w:pPr>
                  <w:r>
                    <w:rPr>
                      <w:rFonts w:hint="eastAsia"/>
                      <w:color w:val="000000"/>
                      <w:sz w:val="21"/>
                      <w:szCs w:val="21"/>
                      <w:highlight w:val="none"/>
                      <w:lang w:eastAsia="zh-CN"/>
                    </w:rPr>
                    <w:t>化粪池</w:t>
                  </w:r>
                </w:p>
              </w:tc>
              <w:tc>
                <w:tcPr>
                  <w:tcW w:w="3082" w:type="dxa"/>
                  <w:noWrap w:val="0"/>
                  <w:vAlign w:val="center"/>
                </w:tcPr>
                <w:p>
                  <w:pPr>
                    <w:pStyle w:val="35"/>
                    <w:rPr>
                      <w:rFonts w:hint="eastAsia"/>
                      <w:color w:val="000000"/>
                      <w:sz w:val="21"/>
                      <w:szCs w:val="21"/>
                      <w:highlight w:val="none"/>
                    </w:rPr>
                  </w:pPr>
                  <w:r>
                    <w:rPr>
                      <w:rFonts w:hint="eastAsia"/>
                      <w:color w:val="000000"/>
                      <w:sz w:val="21"/>
                      <w:szCs w:val="21"/>
                      <w:highlight w:val="none"/>
                    </w:rPr>
                    <w:t>辽宁省《污水综合排放标准》（DB 21/1627-2008）表2</w:t>
                  </w:r>
                </w:p>
              </w:tc>
              <w:tc>
                <w:tcPr>
                  <w:tcW w:w="552" w:type="dxa"/>
                  <w:vMerge w:val="continue"/>
                  <w:noWrap w:val="0"/>
                  <w:vAlign w:val="center"/>
                </w:tcPr>
                <w:p>
                  <w:pPr>
                    <w:pStyle w:val="35"/>
                    <w:rPr>
                      <w:rFonts w:hint="eastAsia" w:eastAsia="宋体"/>
                      <w:color w:val="000000"/>
                      <w:sz w:val="21"/>
                      <w:szCs w:val="21"/>
                      <w:highlight w:val="no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1127" w:type="dxa"/>
                  <w:vMerge w:val="continue"/>
                  <w:noWrap w:val="0"/>
                  <w:vAlign w:val="center"/>
                </w:tcPr>
                <w:p>
                  <w:pPr>
                    <w:pStyle w:val="35"/>
                    <w:rPr>
                      <w:color w:val="000000"/>
                      <w:sz w:val="21"/>
                      <w:szCs w:val="21"/>
                      <w:highlight w:val="none"/>
                    </w:rPr>
                  </w:pPr>
                </w:p>
              </w:tc>
              <w:tc>
                <w:tcPr>
                  <w:tcW w:w="1338" w:type="dxa"/>
                  <w:noWrap w:val="0"/>
                  <w:vAlign w:val="center"/>
                </w:tcPr>
                <w:p>
                  <w:pPr>
                    <w:pStyle w:val="35"/>
                    <w:rPr>
                      <w:rFonts w:hint="eastAsia"/>
                      <w:color w:val="000000"/>
                      <w:sz w:val="21"/>
                      <w:szCs w:val="21"/>
                      <w:highlight w:val="none"/>
                    </w:rPr>
                  </w:pPr>
                  <w:r>
                    <w:rPr>
                      <w:rFonts w:hint="eastAsia"/>
                      <w:color w:val="000000"/>
                      <w:sz w:val="21"/>
                      <w:szCs w:val="21"/>
                      <w:highlight w:val="none"/>
                    </w:rPr>
                    <w:t>实验废水</w:t>
                  </w:r>
                </w:p>
              </w:tc>
              <w:tc>
                <w:tcPr>
                  <w:tcW w:w="1961" w:type="dxa"/>
                  <w:noWrap w:val="0"/>
                  <w:vAlign w:val="center"/>
                </w:tcPr>
                <w:p>
                  <w:pPr>
                    <w:pStyle w:val="35"/>
                    <w:rPr>
                      <w:rFonts w:hint="eastAsia" w:eastAsia="宋体"/>
                      <w:color w:val="000000"/>
                      <w:sz w:val="21"/>
                      <w:szCs w:val="21"/>
                      <w:highlight w:val="none"/>
                      <w:lang w:eastAsia="zh-CN"/>
                    </w:rPr>
                  </w:pPr>
                  <w:r>
                    <w:rPr>
                      <w:rFonts w:hint="eastAsia"/>
                      <w:color w:val="000000"/>
                      <w:sz w:val="21"/>
                      <w:szCs w:val="21"/>
                      <w:highlight w:val="none"/>
                      <w:lang w:eastAsia="zh-CN"/>
                    </w:rPr>
                    <w:t>一体化污水处理设备</w:t>
                  </w:r>
                </w:p>
              </w:tc>
              <w:tc>
                <w:tcPr>
                  <w:tcW w:w="3082" w:type="dxa"/>
                  <w:noWrap w:val="0"/>
                  <w:vAlign w:val="center"/>
                </w:tcPr>
                <w:p>
                  <w:pPr>
                    <w:pStyle w:val="35"/>
                    <w:rPr>
                      <w:rFonts w:hint="eastAsia" w:eastAsia="宋体"/>
                      <w:color w:val="000000"/>
                      <w:sz w:val="21"/>
                      <w:szCs w:val="21"/>
                      <w:highlight w:val="none"/>
                      <w:lang w:eastAsia="zh-CN"/>
                    </w:rPr>
                  </w:pPr>
                  <w:r>
                    <w:rPr>
                      <w:rFonts w:hint="eastAsia"/>
                      <w:color w:val="000000"/>
                      <w:sz w:val="21"/>
                      <w:szCs w:val="21"/>
                      <w:highlight w:val="none"/>
                    </w:rPr>
                    <w:t>辽宁省《污水综合排放标准》（DB 21/1627-2008）表2</w:t>
                  </w:r>
                  <w:r>
                    <w:rPr>
                      <w:rFonts w:hint="eastAsia"/>
                      <w:color w:val="000000"/>
                      <w:sz w:val="21"/>
                      <w:szCs w:val="21"/>
                      <w:highlight w:val="none"/>
                      <w:lang w:eastAsia="zh-CN"/>
                    </w:rPr>
                    <w:t>和《医疗机构水污染物排放标准》(GB18466-2005)中表2</w:t>
                  </w:r>
                </w:p>
              </w:tc>
              <w:tc>
                <w:tcPr>
                  <w:tcW w:w="552" w:type="dxa"/>
                  <w:vMerge w:val="continue"/>
                  <w:noWrap w:val="0"/>
                  <w:vAlign w:val="center"/>
                </w:tcPr>
                <w:p>
                  <w:pPr>
                    <w:pStyle w:val="35"/>
                    <w:rPr>
                      <w:rFonts w:hint="eastAsia"/>
                      <w:color w:val="000000"/>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27" w:type="dxa"/>
                  <w:noWrap w:val="0"/>
                  <w:vAlign w:val="center"/>
                </w:tcPr>
                <w:p>
                  <w:pPr>
                    <w:pStyle w:val="35"/>
                    <w:rPr>
                      <w:color w:val="000000"/>
                      <w:sz w:val="21"/>
                      <w:szCs w:val="21"/>
                      <w:highlight w:val="none"/>
                    </w:rPr>
                  </w:pPr>
                  <w:r>
                    <w:rPr>
                      <w:color w:val="000000"/>
                      <w:sz w:val="21"/>
                      <w:szCs w:val="21"/>
                      <w:highlight w:val="none"/>
                    </w:rPr>
                    <w:t>噪声</w:t>
                  </w:r>
                </w:p>
              </w:tc>
              <w:tc>
                <w:tcPr>
                  <w:tcW w:w="1338" w:type="dxa"/>
                  <w:noWrap w:val="0"/>
                  <w:vAlign w:val="center"/>
                </w:tcPr>
                <w:p>
                  <w:pPr>
                    <w:pStyle w:val="35"/>
                    <w:rPr>
                      <w:color w:val="000000"/>
                      <w:sz w:val="21"/>
                      <w:szCs w:val="21"/>
                      <w:highlight w:val="none"/>
                    </w:rPr>
                  </w:pPr>
                  <w:r>
                    <w:rPr>
                      <w:rFonts w:hint="eastAsia"/>
                      <w:color w:val="000000"/>
                      <w:sz w:val="21"/>
                      <w:szCs w:val="21"/>
                      <w:highlight w:val="none"/>
                    </w:rPr>
                    <w:t>生产设备</w:t>
                  </w:r>
                </w:p>
              </w:tc>
              <w:tc>
                <w:tcPr>
                  <w:tcW w:w="1961" w:type="dxa"/>
                  <w:noWrap w:val="0"/>
                  <w:vAlign w:val="center"/>
                </w:tcPr>
                <w:p>
                  <w:pPr>
                    <w:pStyle w:val="35"/>
                    <w:rPr>
                      <w:color w:val="000000"/>
                      <w:sz w:val="21"/>
                      <w:szCs w:val="21"/>
                      <w:highlight w:val="none"/>
                    </w:rPr>
                  </w:pPr>
                  <w:r>
                    <w:rPr>
                      <w:color w:val="000000"/>
                      <w:sz w:val="21"/>
                      <w:szCs w:val="21"/>
                      <w:highlight w:val="none"/>
                    </w:rPr>
                    <w:t>基础减振、</w:t>
                  </w:r>
                  <w:r>
                    <w:rPr>
                      <w:rFonts w:hint="eastAsia"/>
                      <w:color w:val="000000"/>
                      <w:sz w:val="21"/>
                      <w:szCs w:val="21"/>
                      <w:highlight w:val="none"/>
                    </w:rPr>
                    <w:t>墙体</w:t>
                  </w:r>
                  <w:r>
                    <w:rPr>
                      <w:color w:val="000000"/>
                      <w:sz w:val="21"/>
                      <w:szCs w:val="21"/>
                      <w:highlight w:val="none"/>
                    </w:rPr>
                    <w:t>隔声</w:t>
                  </w:r>
                </w:p>
              </w:tc>
              <w:tc>
                <w:tcPr>
                  <w:tcW w:w="3082" w:type="dxa"/>
                  <w:noWrap w:val="0"/>
                  <w:vAlign w:val="center"/>
                </w:tcPr>
                <w:p>
                  <w:pPr>
                    <w:pStyle w:val="35"/>
                    <w:rPr>
                      <w:color w:val="000000"/>
                      <w:sz w:val="21"/>
                      <w:szCs w:val="21"/>
                      <w:highlight w:val="none"/>
                    </w:rPr>
                  </w:pPr>
                  <w:r>
                    <w:rPr>
                      <w:color w:val="000000"/>
                      <w:sz w:val="21"/>
                      <w:szCs w:val="21"/>
                      <w:highlight w:val="none"/>
                    </w:rPr>
                    <w:t>《工业企业厂界环境噪声排放标准》</w:t>
                  </w:r>
                  <w:r>
                    <w:rPr>
                      <w:rFonts w:hint="eastAsia"/>
                      <w:color w:val="000000"/>
                      <w:sz w:val="21"/>
                      <w:szCs w:val="21"/>
                      <w:highlight w:val="none"/>
                    </w:rPr>
                    <w:t>（</w:t>
                  </w:r>
                  <w:r>
                    <w:rPr>
                      <w:color w:val="000000"/>
                      <w:sz w:val="21"/>
                      <w:szCs w:val="21"/>
                      <w:highlight w:val="none"/>
                    </w:rPr>
                    <w:t>GB12348- 2008</w:t>
                  </w:r>
                  <w:r>
                    <w:rPr>
                      <w:rFonts w:hint="eastAsia"/>
                      <w:color w:val="000000"/>
                      <w:sz w:val="21"/>
                      <w:szCs w:val="21"/>
                      <w:highlight w:val="none"/>
                    </w:rPr>
                    <w:t>）</w:t>
                  </w:r>
                  <w:r>
                    <w:rPr>
                      <w:color w:val="000000"/>
                      <w:sz w:val="21"/>
                      <w:szCs w:val="21"/>
                      <w:highlight w:val="none"/>
                    </w:rPr>
                    <w:t>2类标准</w:t>
                  </w:r>
                  <w:r>
                    <w:rPr>
                      <w:rFonts w:hint="eastAsia"/>
                      <w:color w:val="000000"/>
                      <w:sz w:val="21"/>
                      <w:szCs w:val="21"/>
                      <w:highlight w:val="none"/>
                    </w:rPr>
                    <w:t>，临</w:t>
                  </w:r>
                  <w:r>
                    <w:rPr>
                      <w:rFonts w:hint="eastAsia"/>
                      <w:color w:val="000000"/>
                      <w:sz w:val="21"/>
                      <w:szCs w:val="21"/>
                      <w:highlight w:val="none"/>
                      <w:lang w:eastAsia="zh-CN"/>
                    </w:rPr>
                    <w:t>马</w:t>
                  </w:r>
                  <w:r>
                    <w:rPr>
                      <w:rFonts w:hint="eastAsia"/>
                      <w:color w:val="000000"/>
                      <w:sz w:val="21"/>
                      <w:szCs w:val="21"/>
                      <w:highlight w:val="none"/>
                    </w:rPr>
                    <w:t>路一侧满足4类标准</w:t>
                  </w:r>
                </w:p>
              </w:tc>
              <w:tc>
                <w:tcPr>
                  <w:tcW w:w="552" w:type="dxa"/>
                  <w:vMerge w:val="continue"/>
                  <w:noWrap w:val="0"/>
                  <w:vAlign w:val="center"/>
                </w:tcPr>
                <w:p>
                  <w:pPr>
                    <w:pStyle w:val="35"/>
                    <w:rPr>
                      <w:color w:val="000000"/>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27" w:type="dxa"/>
                  <w:vMerge w:val="restart"/>
                  <w:noWrap w:val="0"/>
                  <w:vAlign w:val="center"/>
                </w:tcPr>
                <w:p>
                  <w:pPr>
                    <w:pStyle w:val="35"/>
                    <w:rPr>
                      <w:color w:val="000000"/>
                      <w:sz w:val="21"/>
                      <w:szCs w:val="21"/>
                      <w:highlight w:val="none"/>
                    </w:rPr>
                  </w:pPr>
                  <w:r>
                    <w:rPr>
                      <w:color w:val="000000"/>
                      <w:sz w:val="21"/>
                      <w:szCs w:val="21"/>
                      <w:highlight w:val="none"/>
                    </w:rPr>
                    <w:t>固废</w:t>
                  </w:r>
                </w:p>
              </w:tc>
              <w:tc>
                <w:tcPr>
                  <w:tcW w:w="1338" w:type="dxa"/>
                  <w:noWrap w:val="0"/>
                  <w:vAlign w:val="center"/>
                </w:tcPr>
                <w:p>
                  <w:pPr>
                    <w:pStyle w:val="35"/>
                    <w:rPr>
                      <w:color w:val="000000"/>
                      <w:sz w:val="21"/>
                      <w:szCs w:val="21"/>
                      <w:highlight w:val="none"/>
                    </w:rPr>
                  </w:pPr>
                  <w:r>
                    <w:rPr>
                      <w:color w:val="000000"/>
                      <w:sz w:val="21"/>
                      <w:szCs w:val="21"/>
                      <w:highlight w:val="none"/>
                    </w:rPr>
                    <w:t>生活垃圾</w:t>
                  </w:r>
                </w:p>
              </w:tc>
              <w:tc>
                <w:tcPr>
                  <w:tcW w:w="1961" w:type="dxa"/>
                  <w:noWrap w:val="0"/>
                  <w:vAlign w:val="center"/>
                </w:tcPr>
                <w:p>
                  <w:pPr>
                    <w:pStyle w:val="35"/>
                    <w:rPr>
                      <w:color w:val="000000"/>
                      <w:sz w:val="21"/>
                      <w:szCs w:val="21"/>
                      <w:highlight w:val="none"/>
                    </w:rPr>
                  </w:pPr>
                  <w:r>
                    <w:rPr>
                      <w:rFonts w:hint="eastAsia"/>
                      <w:color w:val="000000"/>
                      <w:sz w:val="21"/>
                      <w:szCs w:val="21"/>
                      <w:highlight w:val="none"/>
                    </w:rPr>
                    <w:t>由</w:t>
                  </w:r>
                  <w:r>
                    <w:rPr>
                      <w:color w:val="000000"/>
                      <w:sz w:val="21"/>
                      <w:szCs w:val="21"/>
                      <w:highlight w:val="none"/>
                    </w:rPr>
                    <w:t>环卫部门定期清运</w:t>
                  </w:r>
                </w:p>
              </w:tc>
              <w:tc>
                <w:tcPr>
                  <w:tcW w:w="3082" w:type="dxa"/>
                  <w:vMerge w:val="restart"/>
                  <w:noWrap w:val="0"/>
                  <w:vAlign w:val="center"/>
                </w:tcPr>
                <w:p>
                  <w:pPr>
                    <w:pStyle w:val="35"/>
                    <w:rPr>
                      <w:color w:val="000000"/>
                      <w:sz w:val="21"/>
                      <w:szCs w:val="21"/>
                      <w:highlight w:val="none"/>
                    </w:rPr>
                  </w:pPr>
                  <w:r>
                    <w:rPr>
                      <w:rFonts w:hint="eastAsia"/>
                      <w:color w:val="000000"/>
                      <w:sz w:val="21"/>
                      <w:szCs w:val="21"/>
                      <w:highlight w:val="none"/>
                    </w:rPr>
                    <w:t>满足《一般工业固体废物贮存、处置场污染控制标准》（GB18599-2001）及其修改单</w:t>
                  </w:r>
                </w:p>
              </w:tc>
              <w:tc>
                <w:tcPr>
                  <w:tcW w:w="552" w:type="dxa"/>
                  <w:vMerge w:val="continue"/>
                  <w:noWrap w:val="0"/>
                  <w:vAlign w:val="center"/>
                </w:tcPr>
                <w:p>
                  <w:pPr>
                    <w:pStyle w:val="35"/>
                    <w:rPr>
                      <w:rFonts w:hint="eastAsia"/>
                      <w:color w:val="000000"/>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1127" w:type="dxa"/>
                  <w:vMerge w:val="continue"/>
                  <w:noWrap w:val="0"/>
                  <w:vAlign w:val="center"/>
                </w:tcPr>
                <w:p>
                  <w:pPr>
                    <w:pStyle w:val="35"/>
                    <w:rPr>
                      <w:color w:val="000000"/>
                      <w:sz w:val="21"/>
                      <w:szCs w:val="21"/>
                      <w:highlight w:val="none"/>
                    </w:rPr>
                  </w:pPr>
                </w:p>
              </w:tc>
              <w:tc>
                <w:tcPr>
                  <w:tcW w:w="1338" w:type="dxa"/>
                  <w:noWrap w:val="0"/>
                  <w:vAlign w:val="center"/>
                </w:tcPr>
                <w:p>
                  <w:pPr>
                    <w:pStyle w:val="35"/>
                    <w:rPr>
                      <w:rFonts w:hint="eastAsia" w:eastAsia="宋体"/>
                      <w:color w:val="000000"/>
                      <w:sz w:val="21"/>
                      <w:szCs w:val="21"/>
                      <w:highlight w:val="none"/>
                      <w:lang w:eastAsia="zh-CN"/>
                    </w:rPr>
                  </w:pPr>
                  <w:r>
                    <w:rPr>
                      <w:rFonts w:hint="eastAsia"/>
                      <w:color w:val="000000"/>
                      <w:sz w:val="21"/>
                      <w:szCs w:val="21"/>
                      <w:highlight w:val="none"/>
                      <w:lang w:eastAsia="zh-CN"/>
                    </w:rPr>
                    <w:t>未被污染的废包装</w:t>
                  </w:r>
                </w:p>
              </w:tc>
              <w:tc>
                <w:tcPr>
                  <w:tcW w:w="1961" w:type="dxa"/>
                  <w:noWrap w:val="0"/>
                  <w:vAlign w:val="center"/>
                </w:tcPr>
                <w:p>
                  <w:pPr>
                    <w:pStyle w:val="35"/>
                    <w:rPr>
                      <w:color w:val="000000"/>
                      <w:sz w:val="21"/>
                      <w:szCs w:val="21"/>
                      <w:highlight w:val="none"/>
                    </w:rPr>
                  </w:pPr>
                  <w:r>
                    <w:rPr>
                      <w:rFonts w:hint="eastAsia"/>
                      <w:color w:val="000000"/>
                      <w:highlight w:val="none"/>
                    </w:rPr>
                    <w:t>可回收部分送物资回收部门再生利用，垃圾送市政垃圾处理站处置</w:t>
                  </w:r>
                </w:p>
              </w:tc>
              <w:tc>
                <w:tcPr>
                  <w:tcW w:w="3082" w:type="dxa"/>
                  <w:vMerge w:val="continue"/>
                  <w:noWrap w:val="0"/>
                  <w:vAlign w:val="center"/>
                </w:tcPr>
                <w:p>
                  <w:pPr>
                    <w:pStyle w:val="35"/>
                    <w:rPr>
                      <w:color w:val="000000"/>
                      <w:sz w:val="21"/>
                      <w:szCs w:val="21"/>
                      <w:highlight w:val="none"/>
                    </w:rPr>
                  </w:pPr>
                </w:p>
              </w:tc>
              <w:tc>
                <w:tcPr>
                  <w:tcW w:w="552" w:type="dxa"/>
                  <w:vMerge w:val="continue"/>
                  <w:noWrap w:val="0"/>
                  <w:vAlign w:val="center"/>
                </w:tcPr>
                <w:p>
                  <w:pPr>
                    <w:pStyle w:val="35"/>
                    <w:rPr>
                      <w:color w:val="000000"/>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127" w:type="dxa"/>
                  <w:vMerge w:val="continue"/>
                  <w:noWrap w:val="0"/>
                  <w:vAlign w:val="center"/>
                </w:tcPr>
                <w:p>
                  <w:pPr>
                    <w:pStyle w:val="35"/>
                    <w:rPr>
                      <w:color w:val="000000"/>
                      <w:sz w:val="21"/>
                      <w:szCs w:val="21"/>
                      <w:highlight w:val="none"/>
                    </w:rPr>
                  </w:pPr>
                </w:p>
              </w:tc>
              <w:tc>
                <w:tcPr>
                  <w:tcW w:w="1338" w:type="dxa"/>
                  <w:noWrap w:val="0"/>
                  <w:vAlign w:val="center"/>
                </w:tcPr>
                <w:p>
                  <w:pPr>
                    <w:pStyle w:val="35"/>
                    <w:rPr>
                      <w:rFonts w:hint="eastAsia" w:eastAsia="宋体"/>
                      <w:color w:val="000000"/>
                      <w:sz w:val="21"/>
                      <w:szCs w:val="21"/>
                      <w:highlight w:val="none"/>
                      <w:lang w:eastAsia="zh-CN"/>
                    </w:rPr>
                  </w:pPr>
                  <w:r>
                    <w:rPr>
                      <w:rFonts w:hint="eastAsia"/>
                      <w:szCs w:val="21"/>
                    </w:rPr>
                    <w:t>医疗废物</w:t>
                  </w:r>
                  <w:r>
                    <w:rPr>
                      <w:rFonts w:hint="eastAsia"/>
                      <w:szCs w:val="21"/>
                      <w:lang w:eastAsia="zh-CN"/>
                    </w:rPr>
                    <w:t>、</w:t>
                  </w:r>
                  <w:r>
                    <w:rPr>
                      <w:rFonts w:hint="eastAsia"/>
                      <w:szCs w:val="21"/>
                    </w:rPr>
                    <w:t>失效或过期的废药物及药品</w:t>
                  </w:r>
                  <w:r>
                    <w:rPr>
                      <w:rFonts w:hint="eastAsia"/>
                      <w:szCs w:val="21"/>
                      <w:lang w:eastAsia="zh-CN"/>
                    </w:rPr>
                    <w:t>、剩余样品、</w:t>
                  </w:r>
                  <w:r>
                    <w:rPr>
                      <w:rFonts w:hint="eastAsia"/>
                      <w:szCs w:val="21"/>
                    </w:rPr>
                    <w:t>检测废液</w:t>
                  </w:r>
                  <w:r>
                    <w:rPr>
                      <w:rFonts w:hint="eastAsia"/>
                      <w:szCs w:val="21"/>
                      <w:lang w:eastAsia="zh-CN"/>
                    </w:rPr>
                    <w:t>、</w:t>
                  </w:r>
                  <w:r>
                    <w:rPr>
                      <w:rFonts w:hint="eastAsia"/>
                      <w:szCs w:val="21"/>
                    </w:rPr>
                    <w:t>废</w:t>
                  </w:r>
                  <w:r>
                    <w:rPr>
                      <w:rFonts w:hint="eastAsia"/>
                      <w:szCs w:val="21"/>
                      <w:lang w:eastAsia="zh-CN"/>
                    </w:rPr>
                    <w:t>实验</w:t>
                  </w:r>
                  <w:r>
                    <w:rPr>
                      <w:rFonts w:hint="eastAsia"/>
                      <w:szCs w:val="21"/>
                    </w:rPr>
                    <w:t>溶剂</w:t>
                  </w:r>
                  <w:r>
                    <w:rPr>
                      <w:rFonts w:hint="eastAsia"/>
                      <w:szCs w:val="21"/>
                      <w:lang w:eastAsia="zh-CN"/>
                    </w:rPr>
                    <w:t>、受污染的</w:t>
                  </w:r>
                  <w:r>
                    <w:rPr>
                      <w:rFonts w:hint="eastAsia"/>
                      <w:szCs w:val="21"/>
                    </w:rPr>
                    <w:t>包装材料</w:t>
                  </w:r>
                  <w:r>
                    <w:rPr>
                      <w:rFonts w:hint="eastAsia"/>
                      <w:szCs w:val="21"/>
                      <w:lang w:eastAsia="zh-CN"/>
                    </w:rPr>
                    <w:t>、废活性炭</w:t>
                  </w:r>
                </w:p>
              </w:tc>
              <w:tc>
                <w:tcPr>
                  <w:tcW w:w="1961" w:type="dxa"/>
                  <w:noWrap w:val="0"/>
                  <w:vAlign w:val="center"/>
                </w:tcPr>
                <w:p>
                  <w:pPr>
                    <w:pStyle w:val="35"/>
                    <w:rPr>
                      <w:rFonts w:hint="eastAsia" w:eastAsia="宋体"/>
                      <w:color w:val="000000"/>
                      <w:sz w:val="21"/>
                      <w:szCs w:val="21"/>
                      <w:highlight w:val="none"/>
                      <w:lang w:eastAsia="zh-CN"/>
                    </w:rPr>
                  </w:pPr>
                  <w:r>
                    <w:rPr>
                      <w:rFonts w:hint="eastAsia"/>
                      <w:color w:val="000000"/>
                      <w:sz w:val="21"/>
                      <w:szCs w:val="21"/>
                      <w:highlight w:val="none"/>
                      <w:lang w:eastAsia="zh-CN"/>
                    </w:rPr>
                    <w:t>暂存于危废暂存间，委托有资质单位处理</w:t>
                  </w:r>
                </w:p>
              </w:tc>
              <w:tc>
                <w:tcPr>
                  <w:tcW w:w="3082" w:type="dxa"/>
                  <w:noWrap w:val="0"/>
                  <w:vAlign w:val="center"/>
                </w:tcPr>
                <w:p>
                  <w:pPr>
                    <w:pStyle w:val="35"/>
                    <w:rPr>
                      <w:color w:val="000000"/>
                      <w:sz w:val="21"/>
                      <w:szCs w:val="21"/>
                      <w:highlight w:val="none"/>
                    </w:rPr>
                  </w:pPr>
                  <w:r>
                    <w:rPr>
                      <w:rFonts w:hint="eastAsia"/>
                      <w:color w:val="000000"/>
                      <w:sz w:val="21"/>
                      <w:szCs w:val="21"/>
                      <w:highlight w:val="none"/>
                    </w:rPr>
                    <w:t>《危险废物贮存污染控制标准》 （GB18597-2001）及其修改单</w:t>
                  </w:r>
                </w:p>
              </w:tc>
              <w:tc>
                <w:tcPr>
                  <w:tcW w:w="552" w:type="dxa"/>
                  <w:vMerge w:val="continue"/>
                  <w:noWrap w:val="0"/>
                  <w:vAlign w:val="center"/>
                </w:tcPr>
                <w:p>
                  <w:pPr>
                    <w:pStyle w:val="35"/>
                    <w:rPr>
                      <w:rFonts w:hint="eastAsia"/>
                      <w:color w:val="000000"/>
                      <w:sz w:val="21"/>
                      <w:szCs w:val="21"/>
                      <w:highlight w:val="none"/>
                    </w:rPr>
                  </w:pPr>
                </w:p>
              </w:tc>
            </w:tr>
          </w:tbl>
          <w:p>
            <w:pPr>
              <w:ind w:left="0" w:leftChars="0" w:firstLine="0" w:firstLineChars="0"/>
              <w:rPr>
                <w:rFonts w:hint="eastAsia"/>
                <w:color w:val="000000"/>
                <w:highlight w:val="none"/>
              </w:rPr>
            </w:pPr>
          </w:p>
        </w:tc>
      </w:tr>
    </w:tbl>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b/>
          <w:bCs/>
          <w:sz w:val="30"/>
          <w:szCs w:val="30"/>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b/>
          <w:bCs/>
          <w:sz w:val="30"/>
          <w:szCs w:val="30"/>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b/>
          <w:bCs/>
          <w:sz w:val="30"/>
          <w:szCs w:val="30"/>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b/>
          <w:bCs/>
          <w:sz w:val="30"/>
          <w:szCs w:val="30"/>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b/>
          <w:bCs/>
          <w:sz w:val="30"/>
          <w:szCs w:val="30"/>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b/>
          <w:bCs/>
          <w:sz w:val="30"/>
          <w:szCs w:val="30"/>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b/>
          <w:bCs/>
          <w:sz w:val="30"/>
          <w:szCs w:val="30"/>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b/>
          <w:bCs/>
          <w:sz w:val="30"/>
          <w:szCs w:val="30"/>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b/>
          <w:bCs/>
          <w:sz w:val="30"/>
          <w:szCs w:val="30"/>
        </w:rPr>
      </w:pPr>
      <w:r>
        <w:rPr>
          <w:b/>
          <w:bCs/>
          <w:sz w:val="30"/>
          <w:szCs w:val="30"/>
        </w:rPr>
        <w:t>建设项目拟采取的防治措施及预期治理效果</w:t>
      </w:r>
    </w:p>
    <w:tbl>
      <w:tblPr>
        <w:tblStyle w:val="19"/>
        <w:tblW w:w="0" w:type="auto"/>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66"/>
        <w:gridCol w:w="626"/>
        <w:gridCol w:w="1201"/>
        <w:gridCol w:w="1489"/>
        <w:gridCol w:w="2210"/>
        <w:gridCol w:w="229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4" w:hRule="atLeast"/>
        </w:trPr>
        <w:tc>
          <w:tcPr>
            <w:tcW w:w="666" w:type="dxa"/>
            <w:noWrap w:val="0"/>
            <w:vAlign w:val="center"/>
          </w:tcPr>
          <w:p>
            <w:pPr>
              <w:pStyle w:val="15"/>
              <w:ind w:left="0" w:leftChars="0" w:firstLine="0" w:firstLineChars="0"/>
              <w:jc w:val="center"/>
              <w:rPr>
                <w:b/>
                <w:bCs/>
                <w:sz w:val="28"/>
                <w:szCs w:val="28"/>
              </w:rPr>
            </w:pPr>
            <w:r>
              <w:rPr>
                <w:b/>
                <w:bCs/>
                <w:sz w:val="28"/>
                <w:szCs w:val="28"/>
              </w:rPr>
              <w:t>类型</w:t>
            </w:r>
          </w:p>
        </w:tc>
        <w:tc>
          <w:tcPr>
            <w:tcW w:w="1827" w:type="dxa"/>
            <w:gridSpan w:val="2"/>
            <w:noWrap w:val="0"/>
            <w:vAlign w:val="center"/>
          </w:tcPr>
          <w:p>
            <w:pPr>
              <w:pStyle w:val="15"/>
              <w:ind w:left="0" w:leftChars="0" w:firstLine="0" w:firstLineChars="0"/>
              <w:jc w:val="center"/>
              <w:rPr>
                <w:b/>
                <w:bCs/>
                <w:sz w:val="28"/>
                <w:szCs w:val="28"/>
              </w:rPr>
            </w:pPr>
            <w:r>
              <w:rPr>
                <w:b/>
                <w:bCs/>
                <w:sz w:val="28"/>
                <w:szCs w:val="28"/>
              </w:rPr>
              <w:t>排放源</w:t>
            </w:r>
          </w:p>
        </w:tc>
        <w:tc>
          <w:tcPr>
            <w:tcW w:w="1489" w:type="dxa"/>
            <w:noWrap w:val="0"/>
            <w:vAlign w:val="center"/>
          </w:tcPr>
          <w:p>
            <w:pPr>
              <w:pStyle w:val="15"/>
              <w:ind w:left="0" w:leftChars="0" w:firstLine="0" w:firstLineChars="0"/>
              <w:jc w:val="center"/>
              <w:rPr>
                <w:b/>
                <w:bCs/>
                <w:sz w:val="28"/>
                <w:szCs w:val="28"/>
              </w:rPr>
            </w:pPr>
            <w:r>
              <w:rPr>
                <w:b/>
                <w:bCs/>
                <w:sz w:val="28"/>
                <w:szCs w:val="28"/>
              </w:rPr>
              <w:t>污染物名称</w:t>
            </w:r>
          </w:p>
        </w:tc>
        <w:tc>
          <w:tcPr>
            <w:tcW w:w="2210" w:type="dxa"/>
            <w:noWrap w:val="0"/>
            <w:vAlign w:val="center"/>
          </w:tcPr>
          <w:p>
            <w:pPr>
              <w:pStyle w:val="15"/>
              <w:ind w:left="0" w:leftChars="0" w:firstLine="0" w:firstLineChars="0"/>
              <w:jc w:val="center"/>
              <w:rPr>
                <w:b/>
                <w:bCs/>
                <w:sz w:val="28"/>
                <w:szCs w:val="28"/>
              </w:rPr>
            </w:pPr>
            <w:r>
              <w:rPr>
                <w:b/>
                <w:bCs/>
                <w:sz w:val="28"/>
                <w:szCs w:val="28"/>
              </w:rPr>
              <w:t>防治措施</w:t>
            </w:r>
          </w:p>
        </w:tc>
        <w:tc>
          <w:tcPr>
            <w:tcW w:w="2290" w:type="dxa"/>
            <w:noWrap w:val="0"/>
            <w:vAlign w:val="center"/>
          </w:tcPr>
          <w:p>
            <w:pPr>
              <w:pStyle w:val="15"/>
              <w:ind w:left="0" w:leftChars="0" w:firstLine="0" w:firstLineChars="0"/>
              <w:jc w:val="center"/>
              <w:rPr>
                <w:b/>
                <w:bCs/>
                <w:sz w:val="28"/>
                <w:szCs w:val="28"/>
              </w:rPr>
            </w:pPr>
            <w:r>
              <w:rPr>
                <w:b/>
                <w:bCs/>
                <w:sz w:val="28"/>
                <w:szCs w:val="28"/>
              </w:rPr>
              <w:t>预期治理效果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4" w:hRule="atLeast"/>
        </w:trPr>
        <w:tc>
          <w:tcPr>
            <w:tcW w:w="666" w:type="dxa"/>
            <w:noWrap w:val="0"/>
            <w:vAlign w:val="center"/>
          </w:tcPr>
          <w:p>
            <w:pPr>
              <w:pStyle w:val="15"/>
              <w:ind w:left="0" w:leftChars="0" w:firstLine="0" w:firstLineChars="0"/>
              <w:jc w:val="center"/>
              <w:rPr>
                <w:rFonts w:hint="eastAsia" w:eastAsia="宋体"/>
                <w:b/>
                <w:bCs/>
                <w:sz w:val="28"/>
                <w:szCs w:val="28"/>
                <w:lang w:eastAsia="zh-CN"/>
              </w:rPr>
            </w:pPr>
            <w:r>
              <w:rPr>
                <w:rFonts w:hint="eastAsia"/>
                <w:b/>
                <w:bCs/>
                <w:sz w:val="28"/>
                <w:szCs w:val="28"/>
                <w:lang w:eastAsia="zh-CN"/>
              </w:rPr>
              <w:t>大气污染物</w:t>
            </w:r>
          </w:p>
        </w:tc>
        <w:tc>
          <w:tcPr>
            <w:tcW w:w="1827" w:type="dxa"/>
            <w:gridSpan w:val="2"/>
            <w:noWrap w:val="0"/>
            <w:vAlign w:val="center"/>
          </w:tcPr>
          <w:p>
            <w:pPr>
              <w:pStyle w:val="15"/>
              <w:ind w:left="0" w:leftChars="0" w:firstLine="0" w:firstLineChars="0"/>
              <w:jc w:val="center"/>
              <w:rPr>
                <w:rFonts w:hint="eastAsia" w:eastAsia="宋体"/>
                <w:b/>
                <w:bCs/>
                <w:sz w:val="28"/>
                <w:szCs w:val="28"/>
                <w:lang w:eastAsia="zh-CN"/>
              </w:rPr>
            </w:pPr>
            <w:r>
              <w:rPr>
                <w:rFonts w:hint="eastAsia" w:ascii="Times New Roman" w:hAnsi="Times New Roman" w:cs="Times New Roman" w:eastAsiaTheme="minorEastAsia"/>
                <w:sz w:val="21"/>
                <w:szCs w:val="21"/>
                <w:lang w:eastAsia="zh-CN"/>
              </w:rPr>
              <w:t>实验室配液</w:t>
            </w:r>
          </w:p>
        </w:tc>
        <w:tc>
          <w:tcPr>
            <w:tcW w:w="1489" w:type="dxa"/>
            <w:noWrap w:val="0"/>
            <w:vAlign w:val="center"/>
          </w:tcPr>
          <w:p>
            <w:pPr>
              <w:pStyle w:val="15"/>
              <w:ind w:left="0" w:leftChars="0" w:firstLine="0" w:firstLineChars="0"/>
              <w:jc w:val="center"/>
              <w:rPr>
                <w:rFonts w:hint="eastAsia" w:eastAsia="宋体"/>
                <w:b/>
                <w:bCs/>
                <w:sz w:val="28"/>
                <w:szCs w:val="28"/>
                <w:lang w:eastAsia="zh-CN"/>
              </w:rPr>
            </w:pPr>
            <w:r>
              <w:rPr>
                <w:rFonts w:hint="eastAsia"/>
                <w:b w:val="0"/>
                <w:bCs w:val="0"/>
                <w:sz w:val="21"/>
                <w:szCs w:val="21"/>
                <w:lang w:eastAsia="zh-CN"/>
              </w:rPr>
              <w:t>非甲烷总烃</w:t>
            </w:r>
          </w:p>
        </w:tc>
        <w:tc>
          <w:tcPr>
            <w:tcW w:w="2210" w:type="dxa"/>
            <w:noWrap w:val="0"/>
            <w:vAlign w:val="center"/>
          </w:tcPr>
          <w:p>
            <w:pPr>
              <w:pStyle w:val="15"/>
              <w:ind w:left="0" w:leftChars="0" w:firstLine="0" w:firstLineChars="0"/>
              <w:jc w:val="center"/>
              <w:rPr>
                <w:rFonts w:hint="eastAsia" w:eastAsia="宋体"/>
                <w:b/>
                <w:bCs/>
                <w:sz w:val="28"/>
                <w:szCs w:val="28"/>
                <w:lang w:eastAsia="zh-CN"/>
              </w:rPr>
            </w:pPr>
            <w:r>
              <w:rPr>
                <w:rFonts w:hint="eastAsia"/>
                <w:b w:val="0"/>
                <w:bCs w:val="0"/>
                <w:sz w:val="21"/>
                <w:szCs w:val="21"/>
                <w:lang w:eastAsia="zh-CN"/>
              </w:rPr>
              <w:t>带活性炭吸附装置的通风柜</w:t>
            </w:r>
          </w:p>
        </w:tc>
        <w:tc>
          <w:tcPr>
            <w:tcW w:w="2290" w:type="dxa"/>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center"/>
              <w:textAlignment w:val="auto"/>
              <w:rPr>
                <w:b/>
                <w:bCs/>
                <w:sz w:val="28"/>
                <w:szCs w:val="28"/>
              </w:rPr>
            </w:pPr>
            <w:r>
              <w:rPr>
                <w:rFonts w:hint="eastAsia"/>
                <w:b w:val="0"/>
                <w:bCs/>
                <w:sz w:val="21"/>
                <w:szCs w:val="21"/>
                <w:highlight w:val="none"/>
                <w:lang w:eastAsia="zh-CN"/>
              </w:rPr>
              <w:t>满足《大气污染物综合排放标准》（GB16297-1996）表2无组织排放监控浓度限值要求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54" w:hRule="atLeast"/>
        </w:trPr>
        <w:tc>
          <w:tcPr>
            <w:tcW w:w="666" w:type="dxa"/>
            <w:vMerge w:val="restart"/>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b/>
                <w:bCs/>
                <w:sz w:val="28"/>
                <w:szCs w:val="28"/>
              </w:rPr>
            </w:pPr>
            <w:r>
              <w:rPr>
                <w:b/>
                <w:bCs/>
                <w:sz w:val="28"/>
                <w:szCs w:val="28"/>
              </w:rPr>
              <w:t>水污染物</w:t>
            </w:r>
          </w:p>
        </w:tc>
        <w:tc>
          <w:tcPr>
            <w:tcW w:w="626" w:type="dxa"/>
            <w:vMerge w:val="restart"/>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运</w:t>
            </w:r>
          </w:p>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营</w:t>
            </w:r>
          </w:p>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期</w:t>
            </w:r>
          </w:p>
        </w:tc>
        <w:tc>
          <w:tcPr>
            <w:tcW w:w="1201" w:type="dxa"/>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实验废水</w:t>
            </w:r>
          </w:p>
        </w:tc>
        <w:tc>
          <w:tcPr>
            <w:tcW w:w="1489" w:type="dxa"/>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COD、BOD</w:t>
            </w:r>
            <w:r>
              <w:rPr>
                <w:rFonts w:hint="default" w:ascii="Times New Roman" w:hAnsi="Times New Roman" w:cs="Times New Roman" w:eastAsiaTheme="minorEastAsia"/>
                <w:sz w:val="21"/>
                <w:szCs w:val="21"/>
                <w:vertAlign w:val="subscript"/>
              </w:rPr>
              <w:t>5</w:t>
            </w:r>
            <w:r>
              <w:rPr>
                <w:rFonts w:hint="default" w:ascii="Times New Roman" w:hAnsi="Times New Roman" w:cs="Times New Roman" w:eastAsiaTheme="minorEastAsia"/>
                <w:sz w:val="21"/>
                <w:szCs w:val="21"/>
              </w:rPr>
              <w:t>、SS、NH</w:t>
            </w:r>
            <w:r>
              <w:rPr>
                <w:rFonts w:hint="default" w:ascii="Times New Roman" w:hAnsi="Times New Roman" w:cs="Times New Roman" w:eastAsiaTheme="minorEastAsia"/>
                <w:sz w:val="21"/>
                <w:szCs w:val="21"/>
                <w:vertAlign w:val="subscript"/>
              </w:rPr>
              <w:t>3</w:t>
            </w:r>
            <w:r>
              <w:rPr>
                <w:rFonts w:hint="default" w:ascii="Times New Roman" w:hAnsi="Times New Roman" w:cs="Times New Roman" w:eastAsiaTheme="minorEastAsia"/>
                <w:sz w:val="21"/>
                <w:szCs w:val="21"/>
              </w:rPr>
              <w:t>-N</w:t>
            </w:r>
            <w:r>
              <w:rPr>
                <w:rFonts w:hint="default" w:ascii="Times New Roman" w:hAnsi="Times New Roman" w:cs="Times New Roman" w:eastAsiaTheme="minorEastAsia"/>
                <w:sz w:val="21"/>
                <w:szCs w:val="21"/>
                <w:lang w:eastAsia="zh-CN"/>
              </w:rPr>
              <w:t>、大肠菌群</w:t>
            </w:r>
          </w:p>
        </w:tc>
        <w:tc>
          <w:tcPr>
            <w:tcW w:w="2210" w:type="dxa"/>
            <w:tcBorders>
              <w:bottom w:val="single" w:color="auto" w:sz="4" w:space="0"/>
            </w:tcBorders>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一体化污水处理设备处理达标后</w:t>
            </w:r>
            <w:r>
              <w:rPr>
                <w:rFonts w:hint="default" w:ascii="Times New Roman" w:hAnsi="Times New Roman" w:cs="Times New Roman" w:eastAsiaTheme="minorEastAsia"/>
                <w:sz w:val="21"/>
                <w:szCs w:val="21"/>
              </w:rPr>
              <w:t>，通过市政污水管网，进入锦州市第一污水处理厂。</w:t>
            </w:r>
          </w:p>
        </w:tc>
        <w:tc>
          <w:tcPr>
            <w:tcW w:w="2290" w:type="dxa"/>
            <w:tcBorders>
              <w:bottom w:val="single" w:color="auto" w:sz="4" w:space="0"/>
            </w:tcBorders>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满足辽宁省《污水综合排放标准》（DB 21/1627-2008）中表2标准要求</w:t>
            </w:r>
            <w:r>
              <w:rPr>
                <w:rFonts w:hint="default" w:ascii="Times New Roman" w:hAnsi="Times New Roman" w:cs="Times New Roman" w:eastAsiaTheme="minorEastAsia"/>
                <w:sz w:val="21"/>
                <w:szCs w:val="21"/>
                <w:lang w:eastAsia="zh-CN"/>
              </w:rPr>
              <w:t>和《医疗机构水污染物排放标准》(GB18466-2005)。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34" w:hRule="atLeast"/>
        </w:trPr>
        <w:tc>
          <w:tcPr>
            <w:tcW w:w="666" w:type="dxa"/>
            <w:vMerge w:val="continue"/>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b/>
                <w:bCs/>
                <w:sz w:val="28"/>
                <w:szCs w:val="28"/>
              </w:rPr>
            </w:pPr>
          </w:p>
        </w:tc>
        <w:tc>
          <w:tcPr>
            <w:tcW w:w="626" w:type="dxa"/>
            <w:vMerge w:val="continue"/>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p>
        </w:tc>
        <w:tc>
          <w:tcPr>
            <w:tcW w:w="1201" w:type="dxa"/>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生活污水</w:t>
            </w:r>
          </w:p>
        </w:tc>
        <w:tc>
          <w:tcPr>
            <w:tcW w:w="1489" w:type="dxa"/>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COD、BOD</w:t>
            </w:r>
            <w:r>
              <w:rPr>
                <w:rFonts w:hint="default" w:ascii="Times New Roman" w:hAnsi="Times New Roman" w:cs="Times New Roman" w:eastAsiaTheme="minorEastAsia"/>
                <w:sz w:val="21"/>
                <w:szCs w:val="21"/>
                <w:vertAlign w:val="subscript"/>
              </w:rPr>
              <w:t>5</w:t>
            </w:r>
            <w:r>
              <w:rPr>
                <w:rFonts w:hint="default" w:ascii="Times New Roman" w:hAnsi="Times New Roman" w:cs="Times New Roman" w:eastAsiaTheme="minorEastAsia"/>
                <w:sz w:val="21"/>
                <w:szCs w:val="21"/>
              </w:rPr>
              <w:t>、SS、NH</w:t>
            </w:r>
            <w:r>
              <w:rPr>
                <w:rFonts w:hint="default" w:ascii="Times New Roman" w:hAnsi="Times New Roman" w:cs="Times New Roman" w:eastAsiaTheme="minorEastAsia"/>
                <w:sz w:val="21"/>
                <w:szCs w:val="21"/>
                <w:vertAlign w:val="subscript"/>
              </w:rPr>
              <w:t>3</w:t>
            </w:r>
            <w:r>
              <w:rPr>
                <w:rFonts w:hint="default" w:ascii="Times New Roman" w:hAnsi="Times New Roman" w:cs="Times New Roman" w:eastAsiaTheme="minorEastAsia"/>
                <w:sz w:val="21"/>
                <w:szCs w:val="21"/>
              </w:rPr>
              <w:t>-N</w:t>
            </w:r>
          </w:p>
        </w:tc>
        <w:tc>
          <w:tcPr>
            <w:tcW w:w="2210" w:type="dxa"/>
            <w:tcBorders>
              <w:top w:val="single" w:color="auto" w:sz="4" w:space="0"/>
            </w:tcBorders>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进入化粪池处理后，通过市政污水管网，进入锦州市第一污水处理厂</w:t>
            </w:r>
            <w:r>
              <w:rPr>
                <w:rFonts w:hint="default" w:ascii="Times New Roman" w:hAnsi="Times New Roman" w:cs="Times New Roman" w:eastAsiaTheme="minorEastAsia"/>
                <w:sz w:val="21"/>
                <w:szCs w:val="21"/>
                <w:lang w:eastAsia="zh-CN"/>
              </w:rPr>
              <w:t>。</w:t>
            </w:r>
          </w:p>
        </w:tc>
        <w:tc>
          <w:tcPr>
            <w:tcW w:w="2290" w:type="dxa"/>
            <w:tcBorders>
              <w:top w:val="single" w:color="auto" w:sz="4" w:space="0"/>
            </w:tcBorders>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满足辽宁省《污水综合排放标准》（DB 21/1627-2008）中表2标准要求</w:t>
            </w:r>
            <w:r>
              <w:rPr>
                <w:rFonts w:hint="default" w:ascii="Times New Roman" w:hAnsi="Times New Roman" w:cs="Times New Roman" w:eastAsiaTheme="minorEastAsia"/>
                <w:sz w:val="21"/>
                <w:szCs w:val="21"/>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66" w:type="dxa"/>
            <w:vMerge w:val="restart"/>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imes New Roman" w:hAnsi="Times New Roman" w:cs="Times New Roman"/>
                <w:b/>
                <w:bCs/>
                <w:sz w:val="28"/>
                <w:szCs w:val="28"/>
              </w:rPr>
            </w:pPr>
            <w:r>
              <w:rPr>
                <w:rFonts w:ascii="Times New Roman" w:hAnsi="Times New Roman" w:cs="Times New Roman"/>
                <w:b/>
                <w:bCs/>
                <w:sz w:val="28"/>
                <w:szCs w:val="28"/>
              </w:rPr>
              <w:t>固体废物</w:t>
            </w:r>
          </w:p>
        </w:tc>
        <w:tc>
          <w:tcPr>
            <w:tcW w:w="626" w:type="dxa"/>
            <w:vMerge w:val="restart"/>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运</w:t>
            </w:r>
          </w:p>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营</w:t>
            </w:r>
          </w:p>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期</w:t>
            </w:r>
          </w:p>
        </w:tc>
        <w:tc>
          <w:tcPr>
            <w:tcW w:w="1201"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员工生活</w:t>
            </w:r>
          </w:p>
        </w:tc>
        <w:tc>
          <w:tcPr>
            <w:tcW w:w="1489"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生活垃圾</w:t>
            </w:r>
          </w:p>
        </w:tc>
        <w:tc>
          <w:tcPr>
            <w:tcW w:w="221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定期由环卫部门清运</w:t>
            </w:r>
          </w:p>
        </w:tc>
        <w:tc>
          <w:tcPr>
            <w:tcW w:w="2290" w:type="dxa"/>
            <w:vMerge w:val="restart"/>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满足《一般工业固体废物贮存、处置场污染控制标准》（GB18599-2001）及其修改单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666" w:type="dxa"/>
            <w:vMerge w:val="continue"/>
            <w:noWrap w:val="0"/>
            <w:vAlign w:val="center"/>
          </w:tcPr>
          <w:p>
            <w:pPr>
              <w:pStyle w:val="15"/>
              <w:ind w:left="0" w:leftChars="0" w:firstLine="0" w:firstLineChars="0"/>
            </w:pPr>
          </w:p>
        </w:tc>
        <w:tc>
          <w:tcPr>
            <w:tcW w:w="626" w:type="dxa"/>
            <w:vMerge w:val="continue"/>
            <w:noWrap w:val="0"/>
            <w:vAlign w:val="center"/>
          </w:tcPr>
          <w:p>
            <w:pPr>
              <w:pStyle w:val="15"/>
              <w:ind w:left="0" w:leftChars="0" w:firstLine="0" w:firstLineChars="0"/>
              <w:rPr>
                <w:rFonts w:hint="eastAsia" w:asciiTheme="minorEastAsia" w:hAnsiTheme="minorEastAsia" w:eastAsiaTheme="minorEastAsia" w:cstheme="minorEastAsia"/>
                <w:sz w:val="21"/>
                <w:szCs w:val="21"/>
              </w:rPr>
            </w:pPr>
          </w:p>
        </w:tc>
        <w:tc>
          <w:tcPr>
            <w:tcW w:w="1201" w:type="dxa"/>
            <w:vMerge w:val="restart"/>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实验室</w:t>
            </w:r>
          </w:p>
        </w:tc>
        <w:tc>
          <w:tcPr>
            <w:tcW w:w="1489"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未被污染的废包装</w:t>
            </w:r>
          </w:p>
        </w:tc>
        <w:tc>
          <w:tcPr>
            <w:tcW w:w="221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可回收部分送物资回收部门再生利用，垃圾送市政垃圾处理站处置</w:t>
            </w:r>
          </w:p>
        </w:tc>
        <w:tc>
          <w:tcPr>
            <w:tcW w:w="2290" w:type="dxa"/>
            <w:vMerge w:val="continue"/>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52" w:hRule="atLeast"/>
        </w:trPr>
        <w:tc>
          <w:tcPr>
            <w:tcW w:w="666" w:type="dxa"/>
            <w:vMerge w:val="continue"/>
            <w:noWrap w:val="0"/>
            <w:vAlign w:val="center"/>
          </w:tcPr>
          <w:p>
            <w:pPr>
              <w:pStyle w:val="15"/>
              <w:ind w:left="0" w:leftChars="0" w:firstLine="0" w:firstLineChars="0"/>
            </w:pPr>
          </w:p>
        </w:tc>
        <w:tc>
          <w:tcPr>
            <w:tcW w:w="626" w:type="dxa"/>
            <w:vMerge w:val="continue"/>
            <w:noWrap w:val="0"/>
            <w:vAlign w:val="center"/>
          </w:tcPr>
          <w:p>
            <w:pPr>
              <w:pStyle w:val="15"/>
              <w:ind w:left="0" w:leftChars="0" w:firstLine="0" w:firstLineChars="0"/>
              <w:rPr>
                <w:rFonts w:hint="eastAsia" w:asciiTheme="minorEastAsia" w:hAnsiTheme="minorEastAsia" w:eastAsiaTheme="minorEastAsia" w:cstheme="minorEastAsia"/>
                <w:sz w:val="21"/>
                <w:szCs w:val="21"/>
              </w:rPr>
            </w:pPr>
          </w:p>
        </w:tc>
        <w:tc>
          <w:tcPr>
            <w:tcW w:w="1201" w:type="dxa"/>
            <w:vMerge w:val="continue"/>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sz w:val="21"/>
                <w:szCs w:val="21"/>
              </w:rPr>
            </w:pPr>
          </w:p>
        </w:tc>
        <w:tc>
          <w:tcPr>
            <w:tcW w:w="1489"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sz w:val="21"/>
                <w:szCs w:val="21"/>
                <w:lang w:eastAsia="zh-CN"/>
              </w:rPr>
            </w:pPr>
            <w:r>
              <w:rPr>
                <w:rFonts w:hint="eastAsia"/>
                <w:szCs w:val="21"/>
              </w:rPr>
              <w:t>医疗废物</w:t>
            </w:r>
            <w:r>
              <w:rPr>
                <w:rFonts w:hint="eastAsia"/>
                <w:szCs w:val="21"/>
                <w:lang w:eastAsia="zh-CN"/>
              </w:rPr>
              <w:t>、</w:t>
            </w:r>
            <w:r>
              <w:rPr>
                <w:rFonts w:hint="eastAsia"/>
                <w:szCs w:val="21"/>
              </w:rPr>
              <w:t>失效或过期的废药物及药品</w:t>
            </w:r>
            <w:r>
              <w:rPr>
                <w:rFonts w:hint="eastAsia"/>
                <w:szCs w:val="21"/>
                <w:lang w:eastAsia="zh-CN"/>
              </w:rPr>
              <w:t>、剩余样品、</w:t>
            </w:r>
            <w:r>
              <w:rPr>
                <w:rFonts w:hint="eastAsia"/>
                <w:szCs w:val="21"/>
              </w:rPr>
              <w:t>检测废液</w:t>
            </w:r>
            <w:r>
              <w:rPr>
                <w:rFonts w:hint="eastAsia"/>
                <w:szCs w:val="21"/>
                <w:lang w:eastAsia="zh-CN"/>
              </w:rPr>
              <w:t>、废实验溶剂、受污染的包装材料、废活性炭</w:t>
            </w:r>
          </w:p>
        </w:tc>
        <w:tc>
          <w:tcPr>
            <w:tcW w:w="221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暂存于危废暂存区，定期送往有资质的危险废物处理单位处理</w:t>
            </w:r>
          </w:p>
        </w:tc>
        <w:tc>
          <w:tcPr>
            <w:tcW w:w="229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 xml:space="preserve">危险废物处理与处置满足《危险废物贮存污染控制标准》 （GB18597-2001）及其修改单要求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666" w:type="dxa"/>
            <w:noWrap w:val="0"/>
            <w:vAlign w:val="center"/>
          </w:tcPr>
          <w:p>
            <w:pPr>
              <w:pStyle w:val="15"/>
              <w:ind w:left="0" w:leftChars="0" w:firstLine="0" w:firstLineChars="0"/>
            </w:pPr>
            <w:r>
              <w:rPr>
                <w:rFonts w:ascii="Times New Roman" w:hAnsi="Times New Roman" w:cs="Times New Roman"/>
                <w:b/>
                <w:bCs/>
                <w:sz w:val="28"/>
                <w:szCs w:val="28"/>
              </w:rPr>
              <w:t>噪声</w:t>
            </w:r>
          </w:p>
        </w:tc>
        <w:tc>
          <w:tcPr>
            <w:tcW w:w="626" w:type="dxa"/>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运</w:t>
            </w:r>
          </w:p>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营</w:t>
            </w:r>
          </w:p>
          <w:p>
            <w:pPr>
              <w:pStyle w:val="15"/>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pPr>
            <w:r>
              <w:rPr>
                <w:rFonts w:hint="eastAsia" w:asciiTheme="minorEastAsia" w:hAnsiTheme="minorEastAsia" w:eastAsiaTheme="minorEastAsia" w:cstheme="minorEastAsia"/>
                <w:b/>
                <w:bCs/>
                <w:sz w:val="21"/>
                <w:szCs w:val="21"/>
              </w:rPr>
              <w:t>期</w:t>
            </w:r>
          </w:p>
        </w:tc>
        <w:tc>
          <w:tcPr>
            <w:tcW w:w="1201"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rPr>
            </w:pPr>
            <w:r>
              <w:rPr>
                <w:rFonts w:hint="default" w:ascii="Times New Roman" w:hAnsi="Times New Roman" w:cs="Times New Roman" w:eastAsiaTheme="minorEastAsia"/>
              </w:rPr>
              <w:t>生产设备</w:t>
            </w:r>
          </w:p>
        </w:tc>
        <w:tc>
          <w:tcPr>
            <w:tcW w:w="1489"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rPr>
            </w:pPr>
            <w:r>
              <w:rPr>
                <w:rFonts w:hint="default" w:ascii="Times New Roman" w:hAnsi="Times New Roman" w:cs="Times New Roman" w:eastAsiaTheme="minorEastAsia"/>
              </w:rPr>
              <w:t>噪声</w:t>
            </w:r>
          </w:p>
        </w:tc>
        <w:tc>
          <w:tcPr>
            <w:tcW w:w="221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lang w:eastAsia="zh-CN"/>
              </w:rPr>
            </w:pPr>
            <w:r>
              <w:rPr>
                <w:rFonts w:hint="default" w:ascii="Times New Roman" w:hAnsi="Times New Roman" w:cs="Times New Roman" w:eastAsiaTheme="minorEastAsia"/>
              </w:rPr>
              <w:t>低噪声设备</w:t>
            </w:r>
            <w:r>
              <w:rPr>
                <w:rFonts w:hint="default" w:ascii="Times New Roman" w:hAnsi="Times New Roman" w:cs="Times New Roman" w:eastAsiaTheme="minorEastAsia"/>
                <w:lang w:eastAsia="zh-CN"/>
              </w:rPr>
              <w:t>、减振隔声</w:t>
            </w:r>
          </w:p>
        </w:tc>
        <w:tc>
          <w:tcPr>
            <w:tcW w:w="229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rPr>
            </w:pPr>
            <w:r>
              <w:rPr>
                <w:rFonts w:hint="default" w:ascii="Times New Roman" w:hAnsi="Times New Roman" w:cs="Times New Roman" w:eastAsiaTheme="minorEastAsia"/>
              </w:rPr>
              <w:t>《工业企业厂界环境噪声排放标准》（GB12348-2008）中的2类</w:t>
            </w:r>
            <w:r>
              <w:rPr>
                <w:rFonts w:hint="default" w:ascii="Times New Roman" w:hAnsi="Times New Roman" w:cs="Times New Roman" w:eastAsiaTheme="minorEastAsia"/>
                <w:lang w:eastAsia="zh-CN"/>
              </w:rPr>
              <w:t>、</w:t>
            </w:r>
            <w:r>
              <w:rPr>
                <w:rFonts w:hint="default" w:ascii="Times New Roman" w:hAnsi="Times New Roman" w:cs="Times New Roman" w:eastAsiaTheme="minorEastAsia"/>
                <w:lang w:val="en-US" w:eastAsia="zh-CN"/>
              </w:rPr>
              <w:t>4类</w:t>
            </w:r>
            <w:r>
              <w:rPr>
                <w:rFonts w:hint="default" w:ascii="Times New Roman" w:hAnsi="Times New Roman" w:cs="Times New Roman" w:eastAsiaTheme="minorEastAsia"/>
              </w:rPr>
              <w:t>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8482" w:type="dxa"/>
            <w:gridSpan w:val="6"/>
            <w:noWrap w:val="0"/>
            <w:vAlign w:val="center"/>
          </w:tcPr>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sz w:val="24"/>
                <w:szCs w:val="24"/>
                <w:lang w:val="en-US" w:eastAsia="zh-CN"/>
              </w:rPr>
            </w:pPr>
            <w:r>
              <w:rPr>
                <w:sz w:val="24"/>
                <w:szCs w:val="24"/>
                <w:lang w:val="en-US" w:eastAsia="zh-CN"/>
              </w:rPr>
              <w:t>生态保护措施及预期效果：</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rPr>
            </w:pPr>
            <w:r>
              <w:rPr>
                <w:rFonts w:hint="eastAsia"/>
                <w:sz w:val="24"/>
                <w:szCs w:val="24"/>
              </w:rPr>
              <w:t>建设项目只要维持正常运营，加强管理，运营过程排污较少，对生态环境影响较小。同时项目区适当绿化，这样既有利于降低噪声、减轻污染，也有利于改善生态环境。建议建设单位在室内多放置盘栽，增加绿化面积，改善景观。</w:t>
            </w:r>
          </w:p>
        </w:tc>
      </w:tr>
    </w:tbl>
    <w:p>
      <w:pPr>
        <w:pStyle w:val="15"/>
        <w:ind w:left="0" w:leftChars="0" w:firstLine="0" w:firstLineChars="0"/>
      </w:pPr>
    </w:p>
    <w:p>
      <w:pPr>
        <w:pStyle w:val="15"/>
        <w:ind w:left="0" w:leftChars="0" w:firstLine="0" w:firstLineChars="0"/>
        <w:rPr>
          <w:b/>
          <w:bCs/>
          <w:sz w:val="30"/>
          <w:szCs w:val="30"/>
        </w:rPr>
      </w:pPr>
    </w:p>
    <w:p>
      <w:pPr>
        <w:pStyle w:val="15"/>
        <w:ind w:left="0" w:leftChars="0" w:firstLine="0" w:firstLineChars="0"/>
        <w:rPr>
          <w:b/>
          <w:bCs/>
          <w:sz w:val="30"/>
          <w:szCs w:val="30"/>
        </w:rPr>
      </w:pPr>
    </w:p>
    <w:p>
      <w:pPr>
        <w:pStyle w:val="15"/>
        <w:ind w:left="0" w:leftChars="0" w:firstLine="0" w:firstLineChars="0"/>
        <w:rPr>
          <w:b/>
          <w:bCs/>
          <w:sz w:val="30"/>
          <w:szCs w:val="30"/>
        </w:rPr>
      </w:pPr>
    </w:p>
    <w:p>
      <w:pPr>
        <w:pStyle w:val="15"/>
        <w:ind w:left="0" w:leftChars="0" w:firstLine="0" w:firstLineChars="0"/>
        <w:rPr>
          <w:b/>
          <w:bCs/>
          <w:sz w:val="30"/>
          <w:szCs w:val="30"/>
        </w:rPr>
      </w:pPr>
    </w:p>
    <w:p>
      <w:pPr>
        <w:pStyle w:val="15"/>
        <w:ind w:left="0" w:leftChars="0" w:firstLine="0" w:firstLineChars="0"/>
        <w:rPr>
          <w:b/>
          <w:bCs/>
          <w:sz w:val="30"/>
          <w:szCs w:val="30"/>
        </w:rPr>
      </w:pPr>
    </w:p>
    <w:p>
      <w:pPr>
        <w:pStyle w:val="15"/>
        <w:ind w:left="0" w:leftChars="0" w:firstLine="0" w:firstLineChars="0"/>
        <w:rPr>
          <w:b/>
          <w:bCs/>
          <w:sz w:val="30"/>
          <w:szCs w:val="30"/>
        </w:rPr>
      </w:pPr>
    </w:p>
    <w:p>
      <w:pPr>
        <w:pStyle w:val="15"/>
        <w:ind w:left="0" w:leftChars="0" w:firstLine="0" w:firstLineChars="0"/>
        <w:rPr>
          <w:b/>
          <w:bCs/>
          <w:sz w:val="30"/>
          <w:szCs w:val="30"/>
        </w:rPr>
      </w:pPr>
    </w:p>
    <w:p>
      <w:pPr>
        <w:pStyle w:val="15"/>
        <w:ind w:left="0" w:leftChars="0" w:firstLine="0" w:firstLineChars="0"/>
        <w:rPr>
          <w:b/>
          <w:bCs/>
          <w:sz w:val="30"/>
          <w:szCs w:val="30"/>
        </w:rPr>
      </w:pPr>
    </w:p>
    <w:p>
      <w:pPr>
        <w:pStyle w:val="15"/>
        <w:ind w:left="0" w:leftChars="0" w:firstLine="0" w:firstLineChars="0"/>
        <w:rPr>
          <w:b/>
          <w:bCs/>
          <w:sz w:val="30"/>
          <w:szCs w:val="30"/>
        </w:rPr>
      </w:pPr>
    </w:p>
    <w:p>
      <w:pPr>
        <w:pStyle w:val="15"/>
        <w:ind w:left="0" w:leftChars="0" w:firstLine="0" w:firstLineChars="0"/>
        <w:rPr>
          <w:b/>
          <w:bCs/>
          <w:sz w:val="30"/>
          <w:szCs w:val="30"/>
        </w:rPr>
      </w:pPr>
    </w:p>
    <w:p>
      <w:pPr>
        <w:pStyle w:val="15"/>
        <w:ind w:left="0" w:leftChars="0" w:firstLine="0" w:firstLineChars="0"/>
        <w:rPr>
          <w:b/>
          <w:bCs/>
          <w:sz w:val="30"/>
          <w:szCs w:val="30"/>
        </w:rPr>
      </w:pPr>
    </w:p>
    <w:p>
      <w:pPr>
        <w:pStyle w:val="15"/>
        <w:ind w:left="0" w:leftChars="0" w:firstLine="0" w:firstLineChars="0"/>
        <w:rPr>
          <w:b/>
          <w:bCs/>
          <w:sz w:val="30"/>
          <w:szCs w:val="30"/>
        </w:rPr>
      </w:pPr>
    </w:p>
    <w:p>
      <w:pPr>
        <w:pStyle w:val="15"/>
        <w:ind w:left="0" w:leftChars="0" w:firstLine="0" w:firstLineChars="0"/>
        <w:rPr>
          <w:b/>
          <w:bCs/>
          <w:sz w:val="30"/>
          <w:szCs w:val="30"/>
        </w:rPr>
      </w:pPr>
    </w:p>
    <w:p>
      <w:pPr>
        <w:pStyle w:val="15"/>
        <w:ind w:left="0" w:leftChars="0" w:firstLine="0" w:firstLineChars="0"/>
        <w:rPr>
          <w:b/>
          <w:bCs/>
          <w:sz w:val="30"/>
          <w:szCs w:val="30"/>
        </w:rPr>
      </w:pPr>
    </w:p>
    <w:p>
      <w:pPr>
        <w:pStyle w:val="15"/>
        <w:ind w:left="0" w:leftChars="0" w:firstLine="0" w:firstLineChars="0"/>
        <w:rPr>
          <w:b/>
          <w:bCs/>
          <w:sz w:val="30"/>
          <w:szCs w:val="30"/>
        </w:rPr>
      </w:pPr>
      <w:r>
        <w:rPr>
          <w:b/>
          <w:bCs/>
          <w:sz w:val="30"/>
          <w:szCs w:val="30"/>
        </w:rPr>
        <w:t>结论与建议</w:t>
      </w:r>
    </w:p>
    <w:tbl>
      <w:tblPr>
        <w:tblStyle w:val="19"/>
        <w:tblW w:w="0" w:type="auto"/>
        <w:tblInd w:w="0" w:type="dxa"/>
        <w:tblBorders>
          <w:top w:val="single" w:color="auto" w:sz="8" w:space="0"/>
          <w:left w:val="single" w:color="auto" w:sz="8" w:space="0"/>
          <w:bottom w:val="single" w:color="auto" w:sz="8" w:space="0"/>
          <w:right w:val="single" w:color="auto" w:sz="8" w:space="0"/>
          <w:insideH w:val="single" w:color="auto" w:sz="12"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8" w:space="0"/>
            <w:left w:val="single" w:color="auto" w:sz="8" w:space="0"/>
            <w:bottom w:val="single" w:color="auto" w:sz="8" w:space="0"/>
            <w:right w:val="single" w:color="auto" w:sz="8" w:space="0"/>
            <w:insideH w:val="single" w:color="auto" w:sz="12" w:space="0"/>
            <w:insideV w:val="none" w:color="auto" w:sz="0" w:space="0"/>
          </w:tblBorders>
          <w:tblCellMar>
            <w:top w:w="0" w:type="dxa"/>
            <w:left w:w="108" w:type="dxa"/>
            <w:bottom w:w="0" w:type="dxa"/>
            <w:right w:w="108" w:type="dxa"/>
          </w:tblCellMar>
        </w:tblPrEx>
        <w:tc>
          <w:tcPr>
            <w:tcW w:w="8522" w:type="dxa"/>
            <w:noWrap w:val="0"/>
            <w:vAlign w:val="top"/>
          </w:tcPr>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b/>
                <w:bCs/>
                <w:sz w:val="24"/>
                <w:szCs w:val="24"/>
                <w:lang w:val="en-US" w:eastAsia="zh-CN"/>
              </w:rPr>
            </w:pPr>
            <w:r>
              <w:rPr>
                <w:rFonts w:hint="eastAsia" w:ascii="Times New Roman" w:hAnsi="Times New Roman" w:cs="Times New Roman" w:eastAsiaTheme="minorEastAsia"/>
                <w:b/>
                <w:bCs/>
                <w:sz w:val="24"/>
                <w:szCs w:val="24"/>
                <w:lang w:val="en-US" w:eastAsia="zh-CN"/>
              </w:rPr>
              <w:t>一、结论</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eastAsiaTheme="minorEastAsia"/>
                <w:b/>
                <w:bCs/>
                <w:sz w:val="24"/>
                <w:szCs w:val="24"/>
                <w:lang w:val="en-US" w:eastAsia="zh-CN"/>
              </w:rPr>
              <w:t>1.建设项目概况</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eastAsiaTheme="minorEastAsia"/>
                <w:sz w:val="24"/>
                <w:szCs w:val="24"/>
              </w:rPr>
            </w:pPr>
            <w:r>
              <w:rPr>
                <w:rFonts w:hint="eastAsia" w:cs="Times New Roman" w:eastAsiaTheme="minorEastAsia"/>
                <w:sz w:val="24"/>
                <w:szCs w:val="24"/>
                <w:lang w:eastAsia="zh-CN"/>
              </w:rPr>
              <w:t>辽宁润生康泰医学检验实验室有限公司</w:t>
            </w:r>
            <w:r>
              <w:rPr>
                <w:rFonts w:hint="default" w:ascii="Times New Roman" w:hAnsi="Times New Roman" w:cs="Times New Roman" w:eastAsiaTheme="minorEastAsia"/>
                <w:sz w:val="24"/>
                <w:szCs w:val="24"/>
              </w:rPr>
              <w:t>医学检验实验室项目位于辽宁省锦州市松山新区大学科技园</w:t>
            </w:r>
            <w:r>
              <w:rPr>
                <w:rFonts w:hint="default" w:ascii="Times New Roman" w:hAnsi="Times New Roman" w:cs="Times New Roman" w:eastAsiaTheme="minorEastAsia"/>
                <w:sz w:val="24"/>
                <w:szCs w:val="24"/>
                <w:lang w:eastAsia="zh-CN"/>
              </w:rPr>
              <w:t>6#楼3、4 层闲置用房</w:t>
            </w:r>
            <w:r>
              <w:rPr>
                <w:rFonts w:hint="default" w:ascii="Times New Roman" w:hAnsi="Times New Roman" w:cs="Times New Roman" w:eastAsiaTheme="minorEastAsia"/>
                <w:sz w:val="24"/>
                <w:szCs w:val="24"/>
              </w:rPr>
              <w:t>，建设项目占地面积</w:t>
            </w:r>
            <w:r>
              <w:rPr>
                <w:rFonts w:hint="eastAsia" w:ascii="Times New Roman" w:hAnsi="Times New Roman" w:cs="Times New Roman" w:eastAsiaTheme="minorEastAsia"/>
                <w:sz w:val="24"/>
                <w:szCs w:val="24"/>
                <w:lang w:val="en-US" w:eastAsia="zh-CN"/>
              </w:rPr>
              <w:t>1444</w:t>
            </w:r>
            <w:r>
              <w:rPr>
                <w:rFonts w:hint="default" w:ascii="Times New Roman" w:hAnsi="Times New Roman" w:cs="Times New Roman" w:eastAsiaTheme="minorEastAsia"/>
                <w:sz w:val="24"/>
                <w:szCs w:val="24"/>
              </w:rPr>
              <w:t xml:space="preserve"> m</w:t>
            </w:r>
            <w:r>
              <w:rPr>
                <w:rFonts w:hint="default" w:ascii="Times New Roman" w:hAnsi="Times New Roman" w:cs="Times New Roman" w:eastAsiaTheme="minorEastAsia"/>
                <w:sz w:val="24"/>
                <w:szCs w:val="24"/>
                <w:vertAlign w:val="superscript"/>
              </w:rPr>
              <w:t>3</w:t>
            </w:r>
            <w:r>
              <w:rPr>
                <w:rFonts w:hint="default" w:ascii="Times New Roman" w:hAnsi="Times New Roman" w:cs="Times New Roman" w:eastAsiaTheme="minorEastAsia"/>
                <w:sz w:val="24"/>
                <w:szCs w:val="24"/>
              </w:rPr>
              <w:t>总投资为</w:t>
            </w:r>
            <w:r>
              <w:rPr>
                <w:rFonts w:hint="eastAsia" w:ascii="Times New Roman" w:hAnsi="Times New Roman" w:cs="Times New Roman" w:eastAsiaTheme="minorEastAsia"/>
                <w:sz w:val="24"/>
                <w:szCs w:val="24"/>
                <w:lang w:val="en-US" w:eastAsia="zh-CN"/>
              </w:rPr>
              <w:t>2111</w:t>
            </w:r>
            <w:r>
              <w:rPr>
                <w:rFonts w:hint="default" w:ascii="Times New Roman" w:hAnsi="Times New Roman" w:cs="Times New Roman" w:eastAsiaTheme="minorEastAsia"/>
                <w:sz w:val="24"/>
                <w:szCs w:val="24"/>
              </w:rPr>
              <w:t>万元。项目主要接收医疗机构提供的样本提供医学检验报告和咨询，</w:t>
            </w:r>
            <w:r>
              <w:rPr>
                <w:rFonts w:hint="default" w:ascii="Times New Roman" w:hAnsi="Times New Roman" w:cs="Times New Roman" w:eastAsiaTheme="minorEastAsia"/>
                <w:sz w:val="24"/>
                <w:szCs w:val="24"/>
                <w:lang w:eastAsia="zh-CN"/>
              </w:rPr>
              <w:t>检验项目主要包括代谢紊乱评估、血总游离脂肪酸测定、同型半胱氨酸代谢通路测定、维生素测定（A\D\E）、肾上腺相关激素测定，</w:t>
            </w:r>
            <w:r>
              <w:rPr>
                <w:rFonts w:hint="default" w:ascii="Times New Roman" w:hAnsi="Times New Roman" w:cs="Times New Roman" w:eastAsiaTheme="minorEastAsia"/>
                <w:sz w:val="24"/>
                <w:szCs w:val="24"/>
              </w:rPr>
              <w:t>不接受患者和不接受患者取样及个人提供的样本。项目年工作天数为</w:t>
            </w:r>
            <w:r>
              <w:rPr>
                <w:rFonts w:hint="eastAsia" w:ascii="Times New Roman" w:hAnsi="Times New Roman" w:cs="Times New Roman" w:eastAsiaTheme="minorEastAsia"/>
                <w:sz w:val="24"/>
                <w:szCs w:val="24"/>
                <w:lang w:val="en-US" w:eastAsia="zh-CN"/>
              </w:rPr>
              <w:t>25</w:t>
            </w:r>
            <w:r>
              <w:rPr>
                <w:rFonts w:hint="default" w:ascii="Times New Roman" w:hAnsi="Times New Roman" w:cs="Times New Roman" w:eastAsiaTheme="minorEastAsia"/>
                <w:sz w:val="24"/>
                <w:szCs w:val="24"/>
              </w:rPr>
              <w:t>0天，员工</w:t>
            </w:r>
            <w:r>
              <w:rPr>
                <w:rFonts w:hint="eastAsia" w:ascii="Times New Roman" w:hAnsi="Times New Roman" w:cs="Times New Roman" w:eastAsiaTheme="minorEastAsia"/>
                <w:sz w:val="24"/>
                <w:szCs w:val="24"/>
                <w:lang w:val="en-US" w:eastAsia="zh-CN"/>
              </w:rPr>
              <w:t>10</w:t>
            </w:r>
            <w:r>
              <w:rPr>
                <w:rFonts w:hint="default" w:ascii="Times New Roman" w:hAnsi="Times New Roman" w:cs="Times New Roman" w:eastAsiaTheme="minorEastAsia"/>
                <w:sz w:val="24"/>
                <w:szCs w:val="24"/>
              </w:rPr>
              <w:t>人。</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eastAsiaTheme="minorEastAsia"/>
                <w:b/>
                <w:bCs/>
                <w:sz w:val="24"/>
                <w:szCs w:val="24"/>
                <w:lang w:val="en-US" w:eastAsia="zh-CN"/>
              </w:rPr>
              <w:t>2.环境质量现状</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（1）大气环境质量现状</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根据《锦州市2018年环境质量公报》数据，锦州市区2018年SO</w:t>
            </w:r>
            <w:r>
              <w:rPr>
                <w:rFonts w:hint="default" w:ascii="Times New Roman" w:hAnsi="Times New Roman" w:cs="Times New Roman" w:eastAsiaTheme="minorEastAsia"/>
                <w:sz w:val="24"/>
                <w:szCs w:val="24"/>
                <w:vertAlign w:val="subscript"/>
              </w:rPr>
              <w:t>2</w:t>
            </w:r>
            <w:r>
              <w:rPr>
                <w:rFonts w:hint="default" w:ascii="Times New Roman" w:hAnsi="Times New Roman" w:cs="Times New Roman" w:eastAsiaTheme="minorEastAsia"/>
                <w:sz w:val="24"/>
                <w:szCs w:val="24"/>
              </w:rPr>
              <w:t>、NO</w:t>
            </w:r>
            <w:r>
              <w:rPr>
                <w:rFonts w:hint="default" w:ascii="Times New Roman" w:hAnsi="Times New Roman" w:cs="Times New Roman" w:eastAsiaTheme="minorEastAsia"/>
                <w:sz w:val="24"/>
                <w:szCs w:val="24"/>
                <w:vertAlign w:val="subscript"/>
              </w:rPr>
              <w:t>2</w:t>
            </w:r>
            <w:r>
              <w:rPr>
                <w:rFonts w:hint="default" w:ascii="Times New Roman" w:hAnsi="Times New Roman" w:cs="Times New Roman" w:eastAsiaTheme="minorEastAsia"/>
                <w:sz w:val="24"/>
                <w:szCs w:val="24"/>
              </w:rPr>
              <w:t>、PM</w:t>
            </w:r>
            <w:r>
              <w:rPr>
                <w:rFonts w:hint="default" w:ascii="Times New Roman" w:hAnsi="Times New Roman" w:cs="Times New Roman" w:eastAsiaTheme="minorEastAsia"/>
                <w:sz w:val="24"/>
                <w:szCs w:val="24"/>
                <w:vertAlign w:val="subscript"/>
              </w:rPr>
              <w:t>10</w:t>
            </w:r>
            <w:r>
              <w:rPr>
                <w:rFonts w:hint="default" w:ascii="Times New Roman" w:hAnsi="Times New Roman" w:cs="Times New Roman" w:eastAsiaTheme="minorEastAsia"/>
                <w:sz w:val="24"/>
                <w:szCs w:val="24"/>
              </w:rPr>
              <w:t>、PM</w:t>
            </w:r>
            <w:r>
              <w:rPr>
                <w:rFonts w:hint="default" w:ascii="Times New Roman" w:hAnsi="Times New Roman" w:cs="Times New Roman" w:eastAsiaTheme="minorEastAsia"/>
                <w:sz w:val="24"/>
                <w:szCs w:val="24"/>
                <w:vertAlign w:val="subscript"/>
              </w:rPr>
              <w:t>2.5</w:t>
            </w:r>
            <w:r>
              <w:rPr>
                <w:rFonts w:hint="default" w:ascii="Times New Roman" w:hAnsi="Times New Roman" w:cs="Times New Roman" w:eastAsiaTheme="minorEastAsia"/>
                <w:sz w:val="24"/>
                <w:szCs w:val="24"/>
              </w:rPr>
              <w:t>年平均浓度分别为39μg/m</w:t>
            </w:r>
            <w:r>
              <w:rPr>
                <w:rFonts w:hint="default" w:ascii="Times New Roman" w:hAnsi="Times New Roman" w:cs="Times New Roman" w:eastAsiaTheme="minorEastAsia"/>
                <w:sz w:val="24"/>
                <w:szCs w:val="24"/>
                <w:vertAlign w:val="superscript"/>
              </w:rPr>
              <w:t>3</w:t>
            </w:r>
            <w:r>
              <w:rPr>
                <w:rFonts w:hint="default" w:ascii="Times New Roman" w:hAnsi="Times New Roman" w:cs="Times New Roman" w:eastAsiaTheme="minorEastAsia"/>
                <w:sz w:val="24"/>
                <w:szCs w:val="24"/>
              </w:rPr>
              <w:t>、35μg/m</w:t>
            </w:r>
            <w:r>
              <w:rPr>
                <w:rFonts w:hint="default" w:ascii="Times New Roman" w:hAnsi="Times New Roman" w:cs="Times New Roman" w:eastAsiaTheme="minorEastAsia"/>
                <w:sz w:val="24"/>
                <w:szCs w:val="24"/>
                <w:vertAlign w:val="superscript"/>
              </w:rPr>
              <w:t>3</w:t>
            </w:r>
            <w:r>
              <w:rPr>
                <w:rFonts w:hint="default" w:ascii="Times New Roman" w:hAnsi="Times New Roman" w:cs="Times New Roman" w:eastAsiaTheme="minorEastAsia"/>
                <w:sz w:val="24"/>
                <w:szCs w:val="24"/>
              </w:rPr>
              <w:t>、46μg/m</w:t>
            </w:r>
            <w:r>
              <w:rPr>
                <w:rFonts w:hint="default" w:ascii="Times New Roman" w:hAnsi="Times New Roman" w:cs="Times New Roman" w:eastAsiaTheme="minorEastAsia"/>
                <w:sz w:val="24"/>
                <w:szCs w:val="24"/>
                <w:vertAlign w:val="superscript"/>
              </w:rPr>
              <w:t>3</w:t>
            </w:r>
            <w:r>
              <w:rPr>
                <w:rFonts w:hint="default" w:ascii="Times New Roman" w:hAnsi="Times New Roman" w:cs="Times New Roman" w:eastAsiaTheme="minorEastAsia"/>
                <w:sz w:val="24"/>
                <w:szCs w:val="24"/>
              </w:rPr>
              <w:t>、78μg/m</w:t>
            </w:r>
            <w:r>
              <w:rPr>
                <w:rFonts w:hint="default" w:ascii="Times New Roman" w:hAnsi="Times New Roman" w:cs="Times New Roman" w:eastAsiaTheme="minorEastAsia"/>
                <w:sz w:val="24"/>
                <w:szCs w:val="24"/>
                <w:vertAlign w:val="superscript"/>
              </w:rPr>
              <w:t>3</w:t>
            </w:r>
            <w:r>
              <w:rPr>
                <w:rFonts w:hint="default" w:ascii="Times New Roman" w:hAnsi="Times New Roman" w:cs="Times New Roman" w:eastAsiaTheme="minorEastAsia"/>
                <w:sz w:val="24"/>
                <w:szCs w:val="24"/>
              </w:rPr>
              <w:t>；CO</w:t>
            </w:r>
            <w:r>
              <w:rPr>
                <w:rFonts w:hint="default" w:ascii="Times New Roman" w:hAnsi="Times New Roman" w:cs="Times New Roman" w:eastAsiaTheme="minorEastAsia"/>
                <w:sz w:val="24"/>
                <w:szCs w:val="24"/>
                <w:vertAlign w:val="subscript"/>
              </w:rPr>
              <w:t>2</w:t>
            </w:r>
            <w:r>
              <w:rPr>
                <w:rFonts w:hint="default" w:ascii="Times New Roman" w:hAnsi="Times New Roman" w:cs="Times New Roman" w:eastAsiaTheme="minorEastAsia"/>
                <w:sz w:val="24"/>
                <w:szCs w:val="24"/>
              </w:rPr>
              <w:t>4小时平均第95百分位数1.8mg/m</w:t>
            </w:r>
            <w:r>
              <w:rPr>
                <w:rFonts w:hint="default" w:ascii="Times New Roman" w:hAnsi="Times New Roman" w:cs="Times New Roman" w:eastAsiaTheme="minorEastAsia"/>
                <w:sz w:val="24"/>
                <w:szCs w:val="24"/>
                <w:vertAlign w:val="superscript"/>
              </w:rPr>
              <w:t>3</w:t>
            </w:r>
            <w:r>
              <w:rPr>
                <w:rFonts w:hint="default" w:ascii="Times New Roman" w:hAnsi="Times New Roman" w:cs="Times New Roman" w:eastAsiaTheme="minorEastAsia"/>
                <w:sz w:val="24"/>
                <w:szCs w:val="24"/>
              </w:rPr>
              <w:t>，O</w:t>
            </w:r>
            <w:r>
              <w:rPr>
                <w:rFonts w:hint="default" w:ascii="Times New Roman" w:hAnsi="Times New Roman" w:cs="Times New Roman" w:eastAsiaTheme="minorEastAsia"/>
                <w:sz w:val="24"/>
                <w:szCs w:val="24"/>
                <w:vertAlign w:val="subscript"/>
              </w:rPr>
              <w:t>3</w:t>
            </w:r>
            <w:r>
              <w:rPr>
                <w:rFonts w:hint="default" w:ascii="Times New Roman" w:hAnsi="Times New Roman" w:cs="Times New Roman" w:eastAsiaTheme="minorEastAsia"/>
                <w:sz w:val="24"/>
                <w:szCs w:val="24"/>
              </w:rPr>
              <w:t>日最大8小时平均第90百分位数为151μg/m</w:t>
            </w:r>
            <w:r>
              <w:rPr>
                <w:rFonts w:hint="default" w:ascii="Times New Roman" w:hAnsi="Times New Roman" w:cs="Times New Roman" w:eastAsiaTheme="minorEastAsia"/>
                <w:sz w:val="24"/>
                <w:szCs w:val="24"/>
                <w:vertAlign w:val="superscript"/>
              </w:rPr>
              <w:t>3</w:t>
            </w:r>
            <w:r>
              <w:rPr>
                <w:rFonts w:hint="default" w:ascii="Times New Roman" w:hAnsi="Times New Roman" w:cs="Times New Roman" w:eastAsiaTheme="minorEastAsia"/>
                <w:sz w:val="24"/>
                <w:szCs w:val="24"/>
              </w:rPr>
              <w:t>；超过《环境空气质量标准》（GB3095-2012）中二级标准限值的污染物为PM</w:t>
            </w:r>
            <w:r>
              <w:rPr>
                <w:rFonts w:hint="default" w:ascii="Times New Roman" w:hAnsi="Times New Roman" w:cs="Times New Roman" w:eastAsiaTheme="minorEastAsia"/>
                <w:sz w:val="24"/>
                <w:szCs w:val="24"/>
                <w:vertAlign w:val="subscript"/>
              </w:rPr>
              <w:t>10</w:t>
            </w:r>
            <w:r>
              <w:rPr>
                <w:rFonts w:hint="default" w:ascii="Times New Roman" w:hAnsi="Times New Roman" w:cs="Times New Roman" w:eastAsiaTheme="minorEastAsia"/>
                <w:sz w:val="24"/>
                <w:szCs w:val="24"/>
              </w:rPr>
              <w:t>、PM</w:t>
            </w:r>
            <w:r>
              <w:rPr>
                <w:rFonts w:hint="default" w:ascii="Times New Roman" w:hAnsi="Times New Roman" w:cs="Times New Roman" w:eastAsiaTheme="minorEastAsia"/>
                <w:sz w:val="24"/>
                <w:szCs w:val="24"/>
                <w:vertAlign w:val="subscript"/>
              </w:rPr>
              <w:t>2.5</w:t>
            </w:r>
            <w:r>
              <w:rPr>
                <w:rFonts w:hint="default" w:ascii="Times New Roman" w:hAnsi="Times New Roman" w:cs="Times New Roman" w:eastAsiaTheme="minorEastAsia"/>
                <w:sz w:val="24"/>
                <w:szCs w:val="24"/>
              </w:rPr>
              <w:t>。因此区域属于不达标区。</w:t>
            </w:r>
          </w:p>
          <w:p>
            <w:pPr>
              <w:pStyle w:val="15"/>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（2）声环境质量现状</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由现场监测数据可知，项目所在区域声环境质量符合《声环境质量标准》（GB3096-2008）中对应的标准要求，区域声环境质量满足区域环境功能区划要求。</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eastAsiaTheme="minorEastAsia"/>
                <w:b/>
                <w:bCs/>
                <w:sz w:val="24"/>
                <w:szCs w:val="24"/>
                <w:lang w:val="en-US" w:eastAsia="zh-CN"/>
              </w:rPr>
              <w:t>3.运营期环境影响</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（1）废气环境影响分析结论</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b w:val="0"/>
                <w:bCs/>
                <w:color w:val="000000" w:themeColor="text1"/>
                <w:sz w:val="24"/>
                <w:szCs w:val="24"/>
                <w:highlight w:val="none"/>
                <w14:textFill>
                  <w14:solidFill>
                    <w14:schemeClr w14:val="tx1"/>
                  </w14:solidFill>
                </w14:textFill>
              </w:rPr>
              <w:t>本项目废气主要为实验室实验、配制溶液时产生的少量废气，以非甲烷总烃表征，项目</w:t>
            </w:r>
            <w:r>
              <w:rPr>
                <w:rFonts w:hint="eastAsia"/>
                <w:b w:val="0"/>
                <w:bCs/>
                <w:color w:val="000000" w:themeColor="text1"/>
                <w:sz w:val="24"/>
                <w:szCs w:val="24"/>
                <w:highlight w:val="none"/>
                <w:lang w:eastAsia="zh-CN"/>
                <w14:textFill>
                  <w14:solidFill>
                    <w14:schemeClr w14:val="tx1"/>
                  </w14:solidFill>
                </w14:textFill>
              </w:rPr>
              <w:t>设有带活性炭吸附装置的</w:t>
            </w:r>
            <w:r>
              <w:rPr>
                <w:rFonts w:hint="eastAsia"/>
                <w:b w:val="0"/>
                <w:bCs/>
                <w:color w:val="000000" w:themeColor="text1"/>
                <w:sz w:val="24"/>
                <w:szCs w:val="24"/>
                <w:highlight w:val="none"/>
                <w14:textFill>
                  <w14:solidFill>
                    <w14:schemeClr w14:val="tx1"/>
                  </w14:solidFill>
                </w14:textFill>
              </w:rPr>
              <w:t>通风柜，试剂取样、配置等操作时在通风柜中进行。由于项目实验类型众多，所采用实际种类繁杂但消耗量很少，故废气产生量极低，对周边环境影响不大</w:t>
            </w:r>
            <w:r>
              <w:rPr>
                <w:rFonts w:hint="eastAsia"/>
                <w:b w:val="0"/>
                <w:bCs/>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其厂界浓度均可以满足《大气污染物综合排放标准》（GB16297-1996）表2无组织排放监控浓度限值要求。</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color w:val="000000" w:themeColor="text1"/>
                <w:sz w:val="24"/>
                <w:szCs w:val="24"/>
                <w14:textFill>
                  <w14:solidFill>
                    <w14:schemeClr w14:val="tx1"/>
                  </w14:solidFill>
                </w14:textFill>
              </w:rPr>
              <w:t>项目废气污染物排放对周围大气环境影响较小。</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（2）水环境影响分析结论</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cs="Times New Roman" w:eastAsiaTheme="minorEastAsia"/>
                <w:sz w:val="24"/>
                <w:szCs w:val="24"/>
                <w:lang w:eastAsia="zh-CN"/>
              </w:rPr>
            </w:pPr>
            <w:r>
              <w:rPr>
                <w:rFonts w:hint="default" w:ascii="Times New Roman" w:hAnsi="Times New Roman" w:cs="Times New Roman" w:eastAsiaTheme="minorEastAsia"/>
                <w:sz w:val="24"/>
                <w:szCs w:val="24"/>
              </w:rPr>
              <w:t>项目废水主要为实验废水和生活污水</w:t>
            </w:r>
            <w:r>
              <w:rPr>
                <w:rFonts w:hint="eastAsia" w:ascii="Times New Roman" w:hAnsi="Times New Roman" w:cs="Times New Roman" w:eastAsiaTheme="minorEastAsia"/>
                <w:sz w:val="24"/>
                <w:szCs w:val="24"/>
                <w:lang w:eastAsia="zh-CN"/>
              </w:rPr>
              <w:t>。实验废水排入一体化污水处理设备处理</w:t>
            </w:r>
            <w:r>
              <w:rPr>
                <w:rFonts w:hint="eastAsia" w:cs="Times New Roman" w:eastAsiaTheme="minorEastAsia"/>
                <w:sz w:val="24"/>
                <w:szCs w:val="24"/>
                <w:lang w:eastAsia="zh-CN"/>
              </w:rPr>
              <w:t>达标</w:t>
            </w:r>
            <w:r>
              <w:rPr>
                <w:rFonts w:hint="eastAsia" w:ascii="Times New Roman" w:hAnsi="Times New Roman" w:cs="Times New Roman" w:eastAsiaTheme="minorEastAsia"/>
                <w:sz w:val="24"/>
                <w:szCs w:val="24"/>
                <w:lang w:eastAsia="zh-CN"/>
              </w:rPr>
              <w:t>后经市政管网排入锦州市第一污水处理厂</w:t>
            </w:r>
            <w:r>
              <w:rPr>
                <w:rFonts w:hint="eastAsia" w:cs="Times New Roman" w:eastAsiaTheme="minorEastAsia"/>
                <w:sz w:val="24"/>
                <w:szCs w:val="24"/>
                <w:lang w:eastAsia="zh-CN"/>
              </w:rPr>
              <w:t>。</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t>生活污水经化粪池处理后</w:t>
            </w:r>
            <w:r>
              <w:rPr>
                <w:rFonts w:hint="eastAsia" w:cs="Times New Roman" w:eastAsiaTheme="minorEastAsia"/>
                <w:sz w:val="24"/>
                <w:szCs w:val="24"/>
                <w:lang w:eastAsia="zh-CN"/>
              </w:rPr>
              <w:t>经市政管网</w:t>
            </w:r>
            <w:r>
              <w:rPr>
                <w:rFonts w:hint="eastAsia" w:ascii="Times New Roman" w:hAnsi="Times New Roman" w:cs="Times New Roman" w:eastAsiaTheme="minorEastAsia"/>
                <w:sz w:val="24"/>
                <w:szCs w:val="24"/>
                <w:lang w:eastAsia="zh-CN"/>
              </w:rPr>
              <w:t>进入锦州市第一污水处理厂。</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宋体" w:cs="Times New Roman"/>
                <w:color w:val="auto"/>
                <w:kern w:val="0"/>
                <w:sz w:val="24"/>
                <w:lang w:eastAsia="zh-CN"/>
              </w:rPr>
              <w:t>经计算，</w:t>
            </w:r>
            <w:r>
              <w:rPr>
                <w:rFonts w:hint="eastAsia" w:ascii="Times New Roman" w:hAnsi="Times New Roman" w:eastAsia="宋体" w:cs="Times New Roman"/>
                <w:color w:val="auto"/>
                <w:kern w:val="0"/>
                <w:sz w:val="24"/>
                <w:lang w:eastAsia="zh-CN"/>
              </w:rPr>
              <w:t>综合</w:t>
            </w:r>
            <w:r>
              <w:rPr>
                <w:rFonts w:hint="default" w:ascii="Times New Roman" w:hAnsi="Times New Roman" w:eastAsia="宋体" w:cs="Times New Roman"/>
                <w:color w:val="auto"/>
                <w:sz w:val="24"/>
                <w:lang w:eastAsia="zh-CN"/>
              </w:rPr>
              <w:t>废水中</w:t>
            </w:r>
            <w:r>
              <w:rPr>
                <w:rFonts w:hint="default" w:ascii="Times New Roman" w:hAnsi="Times New Roman" w:eastAsia="宋体" w:cs="Times New Roman"/>
                <w:sz w:val="24"/>
                <w:lang w:eastAsia="zh-CN"/>
              </w:rPr>
              <w:t>各污染物</w:t>
            </w:r>
            <w:r>
              <w:rPr>
                <w:rFonts w:hint="default" w:ascii="Times New Roman" w:hAnsi="Times New Roman" w:eastAsia="宋体" w:cs="Times New Roman"/>
                <w:color w:val="auto"/>
                <w:sz w:val="24"/>
              </w:rPr>
              <w:t>排放标准</w:t>
            </w:r>
            <w:r>
              <w:rPr>
                <w:rFonts w:hint="default" w:ascii="Times New Roman" w:hAnsi="Times New Roman" w:eastAsia="宋体" w:cs="Times New Roman"/>
                <w:color w:val="auto"/>
                <w:sz w:val="24"/>
                <w:lang w:eastAsia="zh-CN"/>
              </w:rPr>
              <w:t>均达到</w:t>
            </w:r>
            <w:r>
              <w:rPr>
                <w:rFonts w:hint="default" w:ascii="Times New Roman" w:hAnsi="Times New Roman" w:eastAsia="宋体" w:cs="Times New Roman"/>
                <w:color w:val="auto"/>
                <w:sz w:val="24"/>
              </w:rPr>
              <w:t>《辽宁省污水综合排放标准》(DB21/1627-2008)表2中排入污水处理厂的水污染物最高允许排放浓度的要求</w:t>
            </w:r>
            <w:r>
              <w:rPr>
                <w:rFonts w:hint="eastAsia" w:ascii="Times New Roman" w:hAnsi="Times New Roman" w:cs="Times New Roman"/>
                <w:color w:val="auto"/>
                <w:sz w:val="24"/>
                <w:lang w:eastAsia="zh-CN"/>
              </w:rPr>
              <w:t>，及《医疗机构水污染物排放标准》(GB18466-2 005)表2综合医疗机构和其他医疗机构水污染物排放限值（日均值）中预处理标准。</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（3）声环境影响分析</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项目运营后的设备噪声经基础减振</w:t>
            </w:r>
            <w:r>
              <w:rPr>
                <w:rFonts w:hint="eastAsia"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隔声等措施后，厂界噪声满足《工业企业厂界环境噪声排放标准》（GB12348-2008）中的2类标准，临</w:t>
            </w:r>
            <w:r>
              <w:rPr>
                <w:rFonts w:hint="eastAsia" w:ascii="Times New Roman" w:hAnsi="Times New Roman" w:cs="Times New Roman" w:eastAsiaTheme="minorEastAsia"/>
                <w:sz w:val="24"/>
                <w:szCs w:val="24"/>
                <w:lang w:eastAsia="zh-CN"/>
              </w:rPr>
              <w:t>马</w:t>
            </w:r>
            <w:r>
              <w:rPr>
                <w:rFonts w:hint="default" w:ascii="Times New Roman" w:hAnsi="Times New Roman" w:cs="Times New Roman" w:eastAsiaTheme="minorEastAsia"/>
                <w:sz w:val="24"/>
                <w:szCs w:val="24"/>
              </w:rPr>
              <w:t>路一侧满足4类标准，对周围环境影响较小。</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（4）固废影响分析</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项目营运期产生的固体废物主要包括医疗废物</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失效或过期的废药物及药品</w:t>
            </w:r>
            <w:r>
              <w:rPr>
                <w:rFonts w:hint="default" w:ascii="Times New Roman" w:hAnsi="Times New Roman" w:cs="Times New Roman" w:eastAsiaTheme="minorEastAsia"/>
                <w:sz w:val="24"/>
                <w:szCs w:val="24"/>
                <w:lang w:eastAsia="zh-CN"/>
              </w:rPr>
              <w:t>、剩余样品、</w:t>
            </w:r>
            <w:r>
              <w:rPr>
                <w:rFonts w:hint="default" w:ascii="Times New Roman" w:hAnsi="Times New Roman" w:cs="Times New Roman" w:eastAsiaTheme="minorEastAsia"/>
                <w:sz w:val="24"/>
                <w:szCs w:val="24"/>
              </w:rPr>
              <w:t>检测废液</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废</w:t>
            </w:r>
            <w:r>
              <w:rPr>
                <w:rFonts w:hint="default" w:ascii="Times New Roman" w:hAnsi="Times New Roman" w:cs="Times New Roman" w:eastAsiaTheme="minorEastAsia"/>
                <w:sz w:val="24"/>
                <w:szCs w:val="24"/>
                <w:lang w:eastAsia="zh-CN"/>
              </w:rPr>
              <w:t>实验</w:t>
            </w:r>
            <w:r>
              <w:rPr>
                <w:rFonts w:hint="default" w:ascii="Times New Roman" w:hAnsi="Times New Roman" w:cs="Times New Roman" w:eastAsiaTheme="minorEastAsia"/>
                <w:sz w:val="24"/>
                <w:szCs w:val="24"/>
              </w:rPr>
              <w:t>溶剂</w:t>
            </w:r>
            <w:r>
              <w:rPr>
                <w:rFonts w:hint="default" w:ascii="Times New Roman" w:hAnsi="Times New Roman" w:cs="Times New Roman" w:eastAsiaTheme="minorEastAsia"/>
                <w:sz w:val="24"/>
                <w:szCs w:val="24"/>
                <w:lang w:eastAsia="zh-CN"/>
              </w:rPr>
              <w:t>、受污染的</w:t>
            </w:r>
            <w:r>
              <w:rPr>
                <w:rFonts w:hint="default" w:ascii="Times New Roman" w:hAnsi="Times New Roman" w:cs="Times New Roman" w:eastAsiaTheme="minorEastAsia"/>
                <w:sz w:val="24"/>
                <w:szCs w:val="24"/>
              </w:rPr>
              <w:t>包装材料</w:t>
            </w:r>
            <w:r>
              <w:rPr>
                <w:rFonts w:hint="eastAsia" w:cs="Times New Roman" w:eastAsiaTheme="minorEastAsia"/>
                <w:sz w:val="24"/>
                <w:szCs w:val="24"/>
                <w:lang w:eastAsia="zh-CN"/>
              </w:rPr>
              <w:t>、废活性炭</w:t>
            </w:r>
            <w:r>
              <w:rPr>
                <w:rFonts w:hint="default" w:ascii="Times New Roman" w:hAnsi="Times New Roman" w:cs="Times New Roman" w:eastAsiaTheme="minorEastAsia"/>
                <w:sz w:val="24"/>
                <w:szCs w:val="24"/>
                <w:lang w:val="zh-CN"/>
              </w:rPr>
              <w:t>等</w:t>
            </w:r>
            <w:r>
              <w:rPr>
                <w:rFonts w:hint="default" w:ascii="Times New Roman" w:hAnsi="Times New Roman" w:cs="Times New Roman" w:eastAsiaTheme="minorEastAsia"/>
                <w:sz w:val="24"/>
                <w:szCs w:val="24"/>
              </w:rPr>
              <w:t>均属于危险废物，暂存在危废暂存</w:t>
            </w:r>
            <w:r>
              <w:rPr>
                <w:rFonts w:hint="default" w:ascii="Times New Roman" w:hAnsi="Times New Roman" w:cs="Times New Roman" w:eastAsiaTheme="minorEastAsia"/>
                <w:sz w:val="24"/>
                <w:szCs w:val="24"/>
                <w:lang w:eastAsia="zh-CN"/>
              </w:rPr>
              <w:t>间</w:t>
            </w:r>
            <w:r>
              <w:rPr>
                <w:rFonts w:hint="default" w:ascii="Times New Roman" w:hAnsi="Times New Roman" w:cs="Times New Roman" w:eastAsiaTheme="minorEastAsia"/>
                <w:sz w:val="24"/>
                <w:szCs w:val="24"/>
              </w:rPr>
              <w:t>内，委托有危险废物处理资质的单位进行处理；</w:t>
            </w:r>
            <w:r>
              <w:rPr>
                <w:rFonts w:hint="default" w:ascii="Times New Roman" w:hAnsi="Times New Roman" w:cs="Times New Roman" w:eastAsiaTheme="minorEastAsia"/>
                <w:sz w:val="24"/>
                <w:szCs w:val="24"/>
                <w:lang w:val="zh-CN"/>
              </w:rPr>
              <w:t>未受污染的包装材料等</w:t>
            </w:r>
            <w:r>
              <w:rPr>
                <w:rFonts w:hint="default" w:ascii="Times New Roman" w:hAnsi="Times New Roman" w:cs="Times New Roman" w:eastAsiaTheme="minorEastAsia"/>
                <w:sz w:val="24"/>
                <w:szCs w:val="24"/>
              </w:rPr>
              <w:t>可回收部分送物资回收部门再生利用，垃圾送市政垃圾处理站处置；生活垃圾</w:t>
            </w:r>
            <w:r>
              <w:rPr>
                <w:rFonts w:hint="eastAsia" w:cs="Times New Roman" w:eastAsiaTheme="minorEastAsia"/>
                <w:sz w:val="24"/>
                <w:szCs w:val="24"/>
                <w:lang w:eastAsia="zh-CN"/>
              </w:rPr>
              <w:t>由环卫部门统一清运</w:t>
            </w:r>
            <w:r>
              <w:rPr>
                <w:rFonts w:hint="default" w:ascii="Times New Roman" w:hAnsi="Times New Roman" w:cs="Times New Roman" w:eastAsiaTheme="minorEastAsia"/>
                <w:sz w:val="24"/>
                <w:szCs w:val="24"/>
              </w:rPr>
              <w:t>，进行无害化处理。项目产生的各种固体废物都得到妥善处理，对周围环境影响不大。</w:t>
            </w:r>
          </w:p>
          <w:p>
            <w:pPr>
              <w:pStyle w:val="15"/>
              <w:keepNext w:val="0"/>
              <w:keepLines w:val="0"/>
              <w:pageBreakBefore w:val="0"/>
              <w:widowControl w:val="0"/>
              <w:kinsoku/>
              <w:wordWrap/>
              <w:overflowPunct/>
              <w:topLinePunct w:val="0"/>
              <w:autoSpaceDE/>
              <w:autoSpaceDN/>
              <w:bidi w:val="0"/>
              <w:adjustRightInd/>
              <w:snapToGrid/>
              <w:spacing w:before="157" w:beforeLines="50" w:after="0" w:line="240" w:lineRule="auto"/>
              <w:ind w:left="0" w:leftChars="0" w:firstLine="0" w:firstLineChars="0"/>
              <w:jc w:val="left"/>
              <w:textAlignment w:val="auto"/>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eastAsiaTheme="minorEastAsia"/>
                <w:b/>
                <w:bCs/>
                <w:sz w:val="24"/>
                <w:szCs w:val="24"/>
                <w:lang w:val="en-US" w:eastAsia="zh-CN"/>
              </w:rPr>
              <w:t>4.总量控制</w:t>
            </w:r>
          </w:p>
          <w:p>
            <w:pPr>
              <w:pStyle w:val="15"/>
              <w:keepNext w:val="0"/>
              <w:keepLines w:val="0"/>
              <w:pageBreakBefore w:val="0"/>
              <w:widowControl w:val="0"/>
              <w:kinsoku/>
              <w:wordWrap w:val="0"/>
              <w:overflowPunct/>
              <w:topLinePunct w:val="0"/>
              <w:autoSpaceDE/>
              <w:autoSpaceDN/>
              <w:bidi w:val="0"/>
              <w:adjustRightInd/>
              <w:snapToGrid/>
              <w:spacing w:before="157" w:beforeLines="50" w:after="0" w:line="360" w:lineRule="auto"/>
              <w:ind w:left="0" w:leftChars="0" w:firstLine="480" w:firstLineChars="200"/>
              <w:jc w:val="left"/>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据“十三五”主要污染物总量控制规则编制技术指南，本项目总量控制指标，CODcr：</w:t>
            </w:r>
            <w:r>
              <w:rPr>
                <w:rFonts w:hint="default" w:ascii="Times New Roman" w:hAnsi="Times New Roman" w:cs="Times New Roman" w:eastAsiaTheme="minorEastAsia"/>
                <w:sz w:val="24"/>
                <w:szCs w:val="24"/>
                <w:lang w:val="en-US" w:eastAsia="zh-CN"/>
              </w:rPr>
              <w:t>0.0334375t</w:t>
            </w:r>
            <w:r>
              <w:rPr>
                <w:rFonts w:hint="default" w:ascii="Times New Roman" w:hAnsi="Times New Roman" w:cs="Times New Roman" w:eastAsiaTheme="minorEastAsia"/>
                <w:sz w:val="24"/>
                <w:szCs w:val="24"/>
              </w:rPr>
              <w:t>/a，NH</w:t>
            </w:r>
            <w:r>
              <w:rPr>
                <w:rFonts w:hint="default" w:ascii="Times New Roman" w:hAnsi="Times New Roman" w:cs="Times New Roman" w:eastAsiaTheme="minorEastAsia"/>
                <w:sz w:val="24"/>
                <w:szCs w:val="24"/>
                <w:vertAlign w:val="subscript"/>
              </w:rPr>
              <w:t>3</w:t>
            </w:r>
            <w:r>
              <w:rPr>
                <w:rFonts w:hint="default" w:ascii="Times New Roman" w:hAnsi="Times New Roman" w:cs="Times New Roman" w:eastAsiaTheme="minorEastAsia"/>
                <w:sz w:val="24"/>
                <w:szCs w:val="24"/>
              </w:rPr>
              <w:t>-N：</w:t>
            </w:r>
            <w:r>
              <w:rPr>
                <w:rFonts w:hint="default" w:ascii="Times New Roman" w:hAnsi="Times New Roman" w:cs="Times New Roman" w:eastAsiaTheme="minorEastAsia"/>
                <w:sz w:val="24"/>
                <w:szCs w:val="24"/>
                <w:lang w:val="en-US" w:eastAsia="zh-CN"/>
              </w:rPr>
              <w:t>0.00334375t</w:t>
            </w:r>
            <w:r>
              <w:rPr>
                <w:rFonts w:hint="default" w:ascii="Times New Roman" w:hAnsi="Times New Roman" w:cs="Times New Roman" w:eastAsiaTheme="minorEastAsia"/>
                <w:sz w:val="24"/>
                <w:szCs w:val="24"/>
              </w:rPr>
              <w:t>/a。</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eastAsiaTheme="minorEastAsia"/>
                <w:b/>
                <w:bCs/>
                <w:sz w:val="24"/>
                <w:szCs w:val="24"/>
                <w:lang w:val="en-US" w:eastAsia="zh-CN"/>
              </w:rPr>
              <w:t>5.产业政策及选址合理性分析</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（1）产业政策符合性</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240" w:firstLineChars="1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经过查阅《产业结构调整指导目录（2019版本）》本项目为非鼓励类、非限制淘汰类，属于允许类项目，符合国家产业政策。</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（2）选址合理性</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项目位于辽宁省锦州市松山新区大学科技园</w:t>
            </w:r>
            <w:r>
              <w:rPr>
                <w:rFonts w:hint="eastAsia" w:ascii="Times New Roman" w:hAnsi="Times New Roman" w:cs="Times New Roman" w:eastAsiaTheme="minorEastAsia"/>
                <w:sz w:val="24"/>
                <w:szCs w:val="24"/>
                <w:lang w:val="en-US" w:eastAsia="zh-CN"/>
              </w:rPr>
              <w:t>6#楼3、4层</w:t>
            </w:r>
            <w:r>
              <w:rPr>
                <w:rFonts w:hint="default" w:ascii="Times New Roman" w:hAnsi="Times New Roman" w:cs="Times New Roman" w:eastAsiaTheme="minorEastAsia"/>
                <w:sz w:val="24"/>
                <w:szCs w:val="24"/>
              </w:rPr>
              <w:t>，本项目入驻锦州市大学科技园内，区域内交通便利，给排水管网、供电线路、通讯设施等园区配套的基础设施完善，能满足本工程的需求，不会制约本项目的建设和发展。项目运营期污染物在落实污染防治措施后，对周围环境影响不大。项目选址合理。</w:t>
            </w:r>
          </w:p>
          <w:p>
            <w:pPr>
              <w:pStyle w:val="15"/>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jc w:val="left"/>
              <w:textAlignment w:val="auto"/>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eastAsiaTheme="minorEastAsia"/>
                <w:b/>
                <w:bCs/>
                <w:sz w:val="24"/>
                <w:szCs w:val="24"/>
                <w:lang w:val="en-US" w:eastAsia="zh-CN"/>
              </w:rPr>
              <w:t>6.环境影响分析结论</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综上所述，本项目只要严格执行环保法律法规，认真落实本报告中提出的各项污染防治措施及建议，加强环境管理和环境规划，其废气、污水、噪声、固体废物等满足排放标准和环境保护要求，从环境保护角度分析，本项目的建设是可行的。</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eastAsiaTheme="minorEastAsia"/>
                <w:b/>
                <w:bCs/>
                <w:sz w:val="24"/>
                <w:szCs w:val="24"/>
                <w:lang w:val="en-US" w:eastAsia="zh-CN"/>
              </w:rPr>
              <w:t>二．建议</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1、应全面实施节约用水，加强生产、生活用水的管理。</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2、建立环保岗位，有专人负责环保工作，保证环保设施正常运转。</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3、在制定企业各项管理制度时，要将环境保护作为一项重要内容列入，在研究生产发展时，应首先考虑环境污染问题。</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4、加强厂区绿化，减少和降低噪声对外环境的影响。</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cs="Times New Roman" w:eastAsiaTheme="minorEastAsia"/>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none" w:color="auto" w:sz="0" w:space="0"/>
          </w:tblBorders>
          <w:tblCellMar>
            <w:top w:w="0" w:type="dxa"/>
            <w:left w:w="108" w:type="dxa"/>
            <w:bottom w:w="0" w:type="dxa"/>
            <w:right w:w="108" w:type="dxa"/>
          </w:tblCellMar>
        </w:tblPrEx>
        <w:tc>
          <w:tcPr>
            <w:tcW w:w="8522" w:type="dxa"/>
            <w:noWrap w:val="0"/>
            <w:vAlign w:val="top"/>
          </w:tcPr>
          <w:p>
            <w:pPr>
              <w:ind w:left="180"/>
              <w:jc w:val="left"/>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预审意见：</w:t>
            </w: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Pr>
              <w:ind w:left="180" w:firstLine="4480" w:firstLineChars="1600"/>
              <w:jc w:val="left"/>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 xml:space="preserve">公   章   </w:t>
            </w:r>
          </w:p>
          <w:p>
            <w:pPr>
              <w:pStyle w:val="15"/>
              <w:ind w:left="0" w:leftChars="0" w:firstLine="0" w:firstLineChars="0"/>
            </w:pPr>
            <w:r>
              <w:rPr>
                <w:rFonts w:hint="default" w:ascii="Times New Roman" w:hAnsi="Times New Roman" w:eastAsia="宋体" w:cs="Times New Roman"/>
                <w:color w:val="auto"/>
                <w:kern w:val="2"/>
                <w:sz w:val="28"/>
                <w:szCs w:val="24"/>
                <w:lang w:val="en-US" w:eastAsia="zh-CN" w:bidi="ar-SA"/>
              </w:rPr>
              <w:t>经办人：</w:t>
            </w:r>
            <w:r>
              <w:t xml:space="preserve">                        </w:t>
            </w:r>
            <w:r>
              <w:rPr>
                <w:rFonts w:hint="default" w:ascii="Times New Roman" w:hAnsi="Times New Roman" w:eastAsia="宋体" w:cs="Times New Roman"/>
                <w:color w:val="auto"/>
                <w:kern w:val="2"/>
                <w:sz w:val="28"/>
                <w:szCs w:val="24"/>
                <w:lang w:val="en-US" w:eastAsia="zh-CN" w:bidi="ar-SA"/>
              </w:rPr>
              <w:t xml:space="preserve">   年      月      日   </w:t>
            </w:r>
            <w: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none" w:color="auto" w:sz="0" w:space="0"/>
          </w:tblBorders>
          <w:tblCellMar>
            <w:top w:w="0" w:type="dxa"/>
            <w:left w:w="108" w:type="dxa"/>
            <w:bottom w:w="0" w:type="dxa"/>
            <w:right w:w="108" w:type="dxa"/>
          </w:tblCellMar>
        </w:tblPrEx>
        <w:tc>
          <w:tcPr>
            <w:tcW w:w="8522" w:type="dxa"/>
            <w:noWrap w:val="0"/>
            <w:vAlign w:val="top"/>
          </w:tcPr>
          <w:p>
            <w:pPr>
              <w:pStyle w:val="15"/>
              <w:ind w:left="0" w:leftChars="0" w:firstLine="0" w:firstLineChars="0"/>
            </w:pPr>
            <w:r>
              <w:rPr>
                <w:rFonts w:hint="default" w:ascii="Times New Roman" w:hAnsi="Times New Roman" w:eastAsia="宋体" w:cs="Times New Roman"/>
                <w:color w:val="auto"/>
                <w:kern w:val="2"/>
                <w:sz w:val="28"/>
                <w:szCs w:val="24"/>
                <w:lang w:val="en-US" w:eastAsia="zh-CN" w:bidi="ar-SA"/>
              </w:rPr>
              <w:t>下一级环境保护行政主管部门审查意见：</w:t>
            </w: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rPr>
                <w:rFonts w:hint="eastAsia"/>
                <w:lang w:val="en-US" w:eastAsia="zh-CN"/>
              </w:rPr>
            </w:pPr>
            <w:r>
              <w:t xml:space="preserve"> </w:t>
            </w:r>
            <w:r>
              <w:rPr>
                <w:rFonts w:hint="eastAsia"/>
                <w:lang w:val="en-US" w:eastAsia="zh-CN"/>
              </w:rPr>
              <w:t xml:space="preserve">  </w:t>
            </w: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r>
              <w:rPr>
                <w:rFonts w:hint="eastAsia"/>
                <w:lang w:val="en-US" w:eastAsia="zh-CN"/>
              </w:rPr>
              <w:t xml:space="preserve">                                                </w:t>
            </w:r>
            <w:r>
              <w:rPr>
                <w:rFonts w:hint="default" w:ascii="Times New Roman" w:hAnsi="Times New Roman" w:eastAsia="宋体" w:cs="Times New Roman"/>
                <w:color w:val="auto"/>
                <w:kern w:val="2"/>
                <w:sz w:val="28"/>
                <w:szCs w:val="24"/>
                <w:lang w:val="en-US" w:eastAsia="zh-CN" w:bidi="ar-SA"/>
              </w:rPr>
              <w:t xml:space="preserve">公   章   </w:t>
            </w:r>
          </w:p>
          <w:p>
            <w:pPr>
              <w:pStyle w:val="15"/>
              <w:ind w:left="0" w:leftChars="0" w:firstLine="0" w:firstLineChars="0"/>
            </w:pPr>
            <w:r>
              <w:rPr>
                <w:rFonts w:hint="default" w:ascii="Times New Roman" w:hAnsi="Times New Roman" w:eastAsia="宋体" w:cs="Times New Roman"/>
                <w:color w:val="auto"/>
                <w:kern w:val="2"/>
                <w:sz w:val="28"/>
                <w:szCs w:val="24"/>
                <w:lang w:val="en-US" w:eastAsia="zh-CN" w:bidi="ar-SA"/>
              </w:rPr>
              <w:t>经办人：                          年     月     日</w:t>
            </w:r>
          </w:p>
        </w:tc>
      </w:tr>
      <w:tr>
        <w:tblPrEx>
          <w:tblBorders>
            <w:top w:val="single" w:color="000000" w:sz="8" w:space="0"/>
            <w:left w:val="single" w:color="000000" w:sz="8" w:space="0"/>
            <w:bottom w:val="single" w:color="000000" w:sz="8" w:space="0"/>
            <w:right w:val="single" w:color="000000" w:sz="8" w:space="0"/>
            <w:insideH w:val="single" w:color="000000" w:sz="8" w:space="0"/>
            <w:insideV w:val="none" w:color="auto" w:sz="0" w:space="0"/>
          </w:tblBorders>
          <w:tblCellMar>
            <w:top w:w="0" w:type="dxa"/>
            <w:left w:w="108" w:type="dxa"/>
            <w:bottom w:w="0" w:type="dxa"/>
            <w:right w:w="108" w:type="dxa"/>
          </w:tblCellMar>
        </w:tblPrEx>
        <w:tc>
          <w:tcPr>
            <w:tcW w:w="8522" w:type="dxa"/>
            <w:noWrap w:val="0"/>
            <w:vAlign w:val="top"/>
          </w:tcPr>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r>
              <w:rPr>
                <w:rFonts w:hint="default" w:ascii="Times New Roman" w:hAnsi="Times New Roman" w:eastAsia="宋体" w:cs="Times New Roman"/>
                <w:color w:val="auto"/>
                <w:kern w:val="2"/>
                <w:sz w:val="28"/>
                <w:szCs w:val="24"/>
                <w:lang w:val="en-US" w:eastAsia="zh-CN" w:bidi="ar-SA"/>
              </w:rPr>
              <w:t>审批意见</w:t>
            </w:r>
            <w:r>
              <w:rPr>
                <w:rFonts w:hint="eastAsia" w:ascii="Times New Roman" w:hAnsi="Times New Roman" w:eastAsia="宋体" w:cs="Times New Roman"/>
                <w:color w:val="auto"/>
                <w:kern w:val="2"/>
                <w:sz w:val="28"/>
                <w:szCs w:val="24"/>
                <w:lang w:val="en-US" w:eastAsia="zh-CN" w:bidi="ar-SA"/>
              </w:rPr>
              <w:t>：</w:t>
            </w: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r>
              <w:rPr>
                <w:rFonts w:hint="default" w:ascii="Times New Roman" w:hAnsi="Times New Roman" w:eastAsia="宋体" w:cs="Times New Roman"/>
                <w:color w:val="auto"/>
                <w:kern w:val="2"/>
                <w:sz w:val="28"/>
                <w:szCs w:val="24"/>
                <w:lang w:val="en-US" w:eastAsia="zh-CN" w:bidi="ar-SA"/>
              </w:rPr>
              <w:t xml:space="preserve">                                   　 　公      章</w:t>
            </w:r>
          </w:p>
          <w:p>
            <w:pPr>
              <w:pStyle w:val="15"/>
              <w:ind w:left="0" w:leftChars="0" w:firstLine="0" w:firstLineChars="0"/>
              <w:rPr>
                <w:rFonts w:hint="default" w:ascii="Times New Roman" w:hAnsi="Times New Roman" w:eastAsia="宋体" w:cs="Times New Roman"/>
                <w:color w:val="auto"/>
                <w:kern w:val="2"/>
                <w:sz w:val="28"/>
                <w:szCs w:val="24"/>
                <w:lang w:val="en-US" w:eastAsia="zh-CN" w:bidi="ar-SA"/>
              </w:rPr>
            </w:pPr>
            <w:r>
              <w:rPr>
                <w:rFonts w:hint="default" w:ascii="Times New Roman" w:hAnsi="Times New Roman" w:eastAsia="宋体" w:cs="Times New Roman"/>
                <w:color w:val="auto"/>
                <w:kern w:val="2"/>
                <w:sz w:val="28"/>
                <w:szCs w:val="24"/>
                <w:lang w:val="en-US" w:eastAsia="zh-CN" w:bidi="ar-SA"/>
              </w:rPr>
              <w:t xml:space="preserve">经办人：          　　               年    月     日            </w:t>
            </w:r>
          </w:p>
        </w:tc>
      </w:tr>
      <w:tr>
        <w:tblPrEx>
          <w:tblBorders>
            <w:top w:val="single" w:color="000000" w:sz="8" w:space="0"/>
            <w:left w:val="single" w:color="000000" w:sz="8" w:space="0"/>
            <w:bottom w:val="single" w:color="000000" w:sz="8" w:space="0"/>
            <w:right w:val="single" w:color="000000" w:sz="8" w:space="0"/>
            <w:insideH w:val="single" w:color="000000" w:sz="8" w:space="0"/>
            <w:insideV w:val="none" w:color="auto" w:sz="0" w:space="0"/>
          </w:tblBorders>
          <w:tblCellMar>
            <w:top w:w="0" w:type="dxa"/>
            <w:left w:w="108" w:type="dxa"/>
            <w:bottom w:w="0" w:type="dxa"/>
            <w:right w:w="108" w:type="dxa"/>
          </w:tblCellMar>
        </w:tblPrEx>
        <w:tc>
          <w:tcPr>
            <w:tcW w:w="8522" w:type="dxa"/>
            <w:noWrap w:val="0"/>
            <w:vAlign w:val="top"/>
          </w:tcPr>
          <w:p>
            <w:pPr>
              <w:ind w:firstLine="0" w:firstLineChars="0"/>
              <w:jc w:val="center"/>
              <w:rPr>
                <w:sz w:val="32"/>
              </w:rPr>
            </w:pPr>
            <w:r>
              <w:rPr>
                <w:sz w:val="32"/>
              </w:rPr>
              <w:t>注       释</w:t>
            </w:r>
          </w:p>
          <w:p>
            <w:pPr>
              <w:ind w:firstLineChars="0"/>
              <w:rPr>
                <w:sz w:val="28"/>
              </w:rPr>
            </w:pPr>
            <w:r>
              <w:rPr>
                <w:rFonts w:hint="eastAsia"/>
                <w:sz w:val="28"/>
              </w:rPr>
              <w:t>一、 本报告表应附以下附件、附图：</w:t>
            </w:r>
          </w:p>
          <w:p>
            <w:pPr>
              <w:ind w:firstLineChars="0"/>
              <w:rPr>
                <w:sz w:val="28"/>
              </w:rPr>
            </w:pPr>
            <w:r>
              <w:rPr>
                <w:rFonts w:hint="eastAsia"/>
                <w:sz w:val="28"/>
              </w:rPr>
              <w:t>附件1 与环评有关的行政及管理文件</w:t>
            </w:r>
          </w:p>
          <w:p>
            <w:pPr>
              <w:ind w:firstLineChars="0"/>
              <w:rPr>
                <w:sz w:val="28"/>
              </w:rPr>
            </w:pPr>
            <w:r>
              <w:rPr>
                <w:rFonts w:hint="eastAsia"/>
                <w:sz w:val="28"/>
              </w:rPr>
              <w:t>附图1 项目地理位置图</w:t>
            </w:r>
          </w:p>
          <w:p>
            <w:pPr>
              <w:ind w:firstLineChars="0"/>
              <w:rPr>
                <w:sz w:val="28"/>
              </w:rPr>
            </w:pPr>
            <w:r>
              <w:rPr>
                <w:rFonts w:hint="eastAsia"/>
                <w:sz w:val="28"/>
              </w:rPr>
              <w:t>附图</w:t>
            </w:r>
            <w:r>
              <w:rPr>
                <w:sz w:val="28"/>
              </w:rPr>
              <w:t>2</w:t>
            </w:r>
            <w:r>
              <w:rPr>
                <w:rFonts w:hint="eastAsia"/>
                <w:sz w:val="28"/>
              </w:rPr>
              <w:t>项目厂区平面图</w:t>
            </w:r>
          </w:p>
          <w:p>
            <w:pPr>
              <w:ind w:firstLineChars="0"/>
              <w:rPr>
                <w:sz w:val="28"/>
              </w:rPr>
            </w:pPr>
            <w:r>
              <w:rPr>
                <w:rFonts w:hint="eastAsia"/>
                <w:sz w:val="28"/>
              </w:rPr>
              <w:t>附图</w:t>
            </w:r>
            <w:r>
              <w:rPr>
                <w:sz w:val="28"/>
              </w:rPr>
              <w:t xml:space="preserve">3 </w:t>
            </w:r>
            <w:r>
              <w:rPr>
                <w:rFonts w:hint="eastAsia"/>
                <w:sz w:val="28"/>
              </w:rPr>
              <w:t>项目四邻情况图</w:t>
            </w:r>
          </w:p>
          <w:p>
            <w:pPr>
              <w:ind w:firstLine="198" w:firstLineChars="71"/>
              <w:rPr>
                <w:sz w:val="28"/>
              </w:rPr>
            </w:pPr>
            <w:r>
              <w:rPr>
                <w:rFonts w:hint="eastAsia"/>
                <w:sz w:val="28"/>
              </w:rPr>
              <w:t>附图</w:t>
            </w:r>
            <w:r>
              <w:rPr>
                <w:sz w:val="28"/>
              </w:rPr>
              <w:t>4建设项目</w:t>
            </w:r>
            <w:r>
              <w:rPr>
                <w:rFonts w:hint="eastAsia"/>
                <w:sz w:val="28"/>
              </w:rPr>
              <w:t>周边敏感目标示意图</w:t>
            </w:r>
          </w:p>
          <w:p>
            <w:pPr>
              <w:ind w:firstLineChars="0"/>
              <w:rPr>
                <w:sz w:val="28"/>
              </w:rPr>
            </w:pPr>
            <w:r>
              <w:rPr>
                <w:rFonts w:hint="eastAsia"/>
                <w:sz w:val="28"/>
              </w:rPr>
              <w:t>附图</w:t>
            </w:r>
            <w:r>
              <w:rPr>
                <w:sz w:val="28"/>
              </w:rPr>
              <w:t>5</w:t>
            </w:r>
            <w:r>
              <w:rPr>
                <w:rFonts w:hint="eastAsia"/>
                <w:sz w:val="28"/>
              </w:rPr>
              <w:t>项目监测点位图</w:t>
            </w:r>
          </w:p>
          <w:p>
            <w:pPr>
              <w:ind w:firstLineChars="0"/>
              <w:rPr>
                <w:sz w:val="28"/>
              </w:rPr>
            </w:pPr>
            <w:r>
              <w:rPr>
                <w:rFonts w:hint="eastAsia"/>
                <w:sz w:val="28"/>
              </w:rPr>
              <w:t>附图</w:t>
            </w:r>
            <w:r>
              <w:rPr>
                <w:sz w:val="28"/>
              </w:rPr>
              <w:t>6</w:t>
            </w:r>
            <w:r>
              <w:rPr>
                <w:rFonts w:hint="eastAsia"/>
                <w:sz w:val="28"/>
              </w:rPr>
              <w:t>项目卫生防护距离包络线图</w:t>
            </w:r>
          </w:p>
          <w:p>
            <w:pPr>
              <w:ind w:firstLineChars="0"/>
              <w:rPr>
                <w:sz w:val="28"/>
              </w:rPr>
            </w:pPr>
            <w:r>
              <w:rPr>
                <w:rFonts w:hint="eastAsia"/>
                <w:sz w:val="28"/>
              </w:rPr>
              <w:t>二、如果本报告表不能说明项目产生的污染及对环境造成的影响，应进行专项评价。根据建设项目的特点和当地环境特征，应选下列1—2项进行专项评价。</w:t>
            </w:r>
          </w:p>
          <w:p>
            <w:pPr>
              <w:ind w:firstLineChars="0"/>
              <w:rPr>
                <w:sz w:val="28"/>
              </w:rPr>
            </w:pPr>
            <w:r>
              <w:rPr>
                <w:rFonts w:hint="eastAsia"/>
                <w:sz w:val="28"/>
              </w:rPr>
              <w:t>1.大气环境影响专项评价</w:t>
            </w:r>
          </w:p>
          <w:p>
            <w:pPr>
              <w:ind w:firstLineChars="0"/>
              <w:rPr>
                <w:sz w:val="28"/>
              </w:rPr>
            </w:pPr>
            <w:r>
              <w:rPr>
                <w:rFonts w:hint="eastAsia"/>
                <w:sz w:val="28"/>
              </w:rPr>
              <w:t>2.水环境影响专项评价（包括地表水和地下水）</w:t>
            </w:r>
          </w:p>
          <w:p>
            <w:pPr>
              <w:ind w:firstLineChars="0"/>
              <w:rPr>
                <w:sz w:val="28"/>
              </w:rPr>
            </w:pPr>
            <w:r>
              <w:rPr>
                <w:rFonts w:hint="eastAsia"/>
                <w:sz w:val="28"/>
              </w:rPr>
              <w:t>3.生态影响专项评价</w:t>
            </w:r>
          </w:p>
          <w:p>
            <w:pPr>
              <w:ind w:firstLineChars="0"/>
              <w:rPr>
                <w:sz w:val="28"/>
              </w:rPr>
            </w:pPr>
            <w:r>
              <w:rPr>
                <w:rFonts w:hint="eastAsia"/>
                <w:sz w:val="28"/>
              </w:rPr>
              <w:t>4.声影响专项评价</w:t>
            </w:r>
          </w:p>
          <w:p>
            <w:pPr>
              <w:ind w:firstLineChars="0"/>
              <w:rPr>
                <w:sz w:val="28"/>
              </w:rPr>
            </w:pPr>
            <w:r>
              <w:rPr>
                <w:rFonts w:hint="eastAsia"/>
                <w:sz w:val="28"/>
              </w:rPr>
              <w:t>5.土壤影响专项评价</w:t>
            </w:r>
          </w:p>
          <w:p>
            <w:pPr>
              <w:ind w:firstLineChars="0"/>
              <w:rPr>
                <w:sz w:val="28"/>
              </w:rPr>
            </w:pPr>
            <w:r>
              <w:rPr>
                <w:rFonts w:hint="eastAsia"/>
                <w:sz w:val="28"/>
              </w:rPr>
              <w:t>6.固体废弃物影响专项评价</w:t>
            </w:r>
          </w:p>
          <w:p>
            <w:pPr>
              <w:pStyle w:val="15"/>
              <w:ind w:left="0" w:leftChars="0" w:firstLine="0" w:firstLineChars="0"/>
            </w:pPr>
            <w:r>
              <w:rPr>
                <w:rFonts w:hint="eastAsia"/>
                <w:sz w:val="28"/>
              </w:rPr>
              <w:t>以上专项评价未包括的可另列专项，专项评价按照《环境影响评价技术导则》中的要求进行。</w:t>
            </w:r>
          </w:p>
        </w:tc>
      </w:tr>
    </w:tbl>
    <w:p>
      <w:pPr>
        <w:pStyle w:val="15"/>
        <w:ind w:left="0" w:leftChars="0" w:firstLine="0" w:firstLineChars="0"/>
        <w:rPr>
          <w:rFonts w:hint="eastAsia"/>
        </w:rPr>
      </w:pPr>
    </w:p>
    <w:p>
      <w:pPr>
        <w:pStyle w:val="15"/>
        <w:ind w:left="0" w:leftChars="0" w:firstLine="0" w:firstLineChars="0"/>
      </w:pPr>
    </w:p>
    <w:p>
      <w:pPr>
        <w:pStyle w:val="15"/>
        <w:ind w:left="0" w:leftChars="0" w:firstLine="0" w:firstLineChars="0"/>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行楷">
    <w:altName w:val="微软雅黑"/>
    <w:panose1 w:val="02010800040101010101"/>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center" w:y="1"/>
      <w:rPr>
        <w:rStyle w:val="22"/>
      </w:rPr>
    </w:pPr>
    <w:r>
      <w:fldChar w:fldCharType="begin"/>
    </w:r>
    <w:r>
      <w:rPr>
        <w:rStyle w:val="22"/>
      </w:rPr>
      <w:instrText xml:space="preserve">PAGE  </w:instrText>
    </w:r>
    <w:r>
      <w:fldChar w:fldCharType="separate"/>
    </w:r>
    <w:r>
      <w:rPr>
        <w:rStyle w:val="22"/>
      </w:rPr>
      <w:t>19</w:t>
    </w:r>
    <w:r>
      <w:fldChar w:fldCharType="end"/>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jc w:val="both"/>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4D4B0AA"/>
    <w:multiLevelType w:val="singleLevel"/>
    <w:tmpl w:val="B4D4B0AA"/>
    <w:lvl w:ilvl="0" w:tentative="0">
      <w:start w:val="1"/>
      <w:numFmt w:val="decimal"/>
      <w:suff w:val="nothing"/>
      <w:lvlText w:val="（%1）"/>
      <w:lvlJc w:val="left"/>
    </w:lvl>
  </w:abstractNum>
  <w:abstractNum w:abstractNumId="1">
    <w:nsid w:val="D9B6E4F1"/>
    <w:multiLevelType w:val="singleLevel"/>
    <w:tmpl w:val="D9B6E4F1"/>
    <w:lvl w:ilvl="0" w:tentative="0">
      <w:start w:val="1"/>
      <w:numFmt w:val="decimal"/>
      <w:lvlText w:val="%1."/>
      <w:lvlJc w:val="left"/>
      <w:pPr>
        <w:tabs>
          <w:tab w:val="left" w:pos="312"/>
        </w:tabs>
      </w:pPr>
    </w:lvl>
  </w:abstractNum>
  <w:abstractNum w:abstractNumId="2">
    <w:nsid w:val="296D031E"/>
    <w:multiLevelType w:val="singleLevel"/>
    <w:tmpl w:val="296D031E"/>
    <w:lvl w:ilvl="0" w:tentative="0">
      <w:start w:val="2"/>
      <w:numFmt w:val="upperLetter"/>
      <w:lvlText w:val="%1."/>
      <w:lvlJc w:val="left"/>
      <w:pPr>
        <w:tabs>
          <w:tab w:val="left" w:pos="312"/>
        </w:tabs>
      </w:pPr>
    </w:lvl>
  </w:abstractNum>
  <w:abstractNum w:abstractNumId="3">
    <w:nsid w:val="395C8638"/>
    <w:multiLevelType w:val="singleLevel"/>
    <w:tmpl w:val="395C8638"/>
    <w:lvl w:ilvl="0" w:tentative="0">
      <w:start w:val="3"/>
      <w:numFmt w:val="decimal"/>
      <w:suff w:val="nothing"/>
      <w:lvlText w:val="（%1）"/>
      <w:lvlJc w:val="left"/>
    </w:lvl>
  </w:abstractNum>
  <w:abstractNum w:abstractNumId="4">
    <w:nsid w:val="47BD406F"/>
    <w:multiLevelType w:val="singleLevel"/>
    <w:tmpl w:val="47BD406F"/>
    <w:lvl w:ilvl="0" w:tentative="0">
      <w:start w:val="1"/>
      <w:numFmt w:val="upperLetter"/>
      <w:lvlText w:val="%1."/>
      <w:lvlJc w:val="left"/>
      <w:pPr>
        <w:tabs>
          <w:tab w:val="left" w:pos="312"/>
        </w:tabs>
      </w:pPr>
    </w:lvl>
  </w:abstractNum>
  <w:abstractNum w:abstractNumId="5">
    <w:nsid w:val="49ADCE53"/>
    <w:multiLevelType w:val="singleLevel"/>
    <w:tmpl w:val="49ADCE53"/>
    <w:lvl w:ilvl="0" w:tentative="0">
      <w:start w:val="1"/>
      <w:numFmt w:val="upperLetter"/>
      <w:lvlText w:val="%1."/>
      <w:lvlJc w:val="left"/>
      <w:pPr>
        <w:tabs>
          <w:tab w:val="left" w:pos="312"/>
        </w:tabs>
      </w:pPr>
    </w:lvl>
  </w:abstractNum>
  <w:abstractNum w:abstractNumId="6">
    <w:nsid w:val="506725C6"/>
    <w:multiLevelType w:val="singleLevel"/>
    <w:tmpl w:val="506725C6"/>
    <w:lvl w:ilvl="0" w:tentative="0">
      <w:start w:val="3"/>
      <w:numFmt w:val="decimal"/>
      <w:suff w:val="space"/>
      <w:lvlText w:val="(%1)"/>
      <w:lvlJc w:val="left"/>
    </w:lvl>
  </w:abstractNum>
  <w:num w:numId="1">
    <w:abstractNumId w:val="6"/>
  </w:num>
  <w:num w:numId="2">
    <w:abstractNumId w:val="1"/>
  </w:num>
  <w:num w:numId="3">
    <w:abstractNumId w:val="3"/>
  </w:num>
  <w:num w:numId="4">
    <w:abstractNumId w:val="2"/>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51141"/>
    <w:rsid w:val="00193733"/>
    <w:rsid w:val="002516A7"/>
    <w:rsid w:val="003D0E62"/>
    <w:rsid w:val="003E2661"/>
    <w:rsid w:val="005F20FF"/>
    <w:rsid w:val="008111AB"/>
    <w:rsid w:val="00823403"/>
    <w:rsid w:val="009E7350"/>
    <w:rsid w:val="00A12EF9"/>
    <w:rsid w:val="00B71DDA"/>
    <w:rsid w:val="00BA7C17"/>
    <w:rsid w:val="00C24043"/>
    <w:rsid w:val="01034C39"/>
    <w:rsid w:val="01083F34"/>
    <w:rsid w:val="01271514"/>
    <w:rsid w:val="01277DF6"/>
    <w:rsid w:val="012F7D86"/>
    <w:rsid w:val="01380A47"/>
    <w:rsid w:val="014407DD"/>
    <w:rsid w:val="01471412"/>
    <w:rsid w:val="016D64BD"/>
    <w:rsid w:val="016F0AC3"/>
    <w:rsid w:val="018232D6"/>
    <w:rsid w:val="019C28B1"/>
    <w:rsid w:val="01F34F8F"/>
    <w:rsid w:val="023C386D"/>
    <w:rsid w:val="024643AE"/>
    <w:rsid w:val="026B1B5D"/>
    <w:rsid w:val="026D43D4"/>
    <w:rsid w:val="0277399F"/>
    <w:rsid w:val="028A2AD7"/>
    <w:rsid w:val="02A41D85"/>
    <w:rsid w:val="02C244DA"/>
    <w:rsid w:val="02E242EB"/>
    <w:rsid w:val="03137AE3"/>
    <w:rsid w:val="031F1C09"/>
    <w:rsid w:val="0348733C"/>
    <w:rsid w:val="03521537"/>
    <w:rsid w:val="035D7970"/>
    <w:rsid w:val="0382234B"/>
    <w:rsid w:val="03993CC2"/>
    <w:rsid w:val="03995631"/>
    <w:rsid w:val="03A37A75"/>
    <w:rsid w:val="03A64029"/>
    <w:rsid w:val="03D25563"/>
    <w:rsid w:val="03D924B8"/>
    <w:rsid w:val="03DA27FD"/>
    <w:rsid w:val="04020C1C"/>
    <w:rsid w:val="04193BCE"/>
    <w:rsid w:val="044D020B"/>
    <w:rsid w:val="046119C9"/>
    <w:rsid w:val="049E304A"/>
    <w:rsid w:val="04A51D0D"/>
    <w:rsid w:val="04CE5E61"/>
    <w:rsid w:val="04D17C46"/>
    <w:rsid w:val="04D70BFD"/>
    <w:rsid w:val="04D967B0"/>
    <w:rsid w:val="04E167BD"/>
    <w:rsid w:val="04E54CA5"/>
    <w:rsid w:val="04EC084C"/>
    <w:rsid w:val="04FC7916"/>
    <w:rsid w:val="05242170"/>
    <w:rsid w:val="05275D5F"/>
    <w:rsid w:val="05301AF8"/>
    <w:rsid w:val="05305D1C"/>
    <w:rsid w:val="0539247F"/>
    <w:rsid w:val="055547E2"/>
    <w:rsid w:val="05582A17"/>
    <w:rsid w:val="057939A2"/>
    <w:rsid w:val="05A32AF7"/>
    <w:rsid w:val="05A522C5"/>
    <w:rsid w:val="05A75054"/>
    <w:rsid w:val="05AA3BA7"/>
    <w:rsid w:val="05AB00FC"/>
    <w:rsid w:val="05E95B86"/>
    <w:rsid w:val="064078E5"/>
    <w:rsid w:val="064307F9"/>
    <w:rsid w:val="06942827"/>
    <w:rsid w:val="069E1359"/>
    <w:rsid w:val="07022A3D"/>
    <w:rsid w:val="070D1518"/>
    <w:rsid w:val="07315C74"/>
    <w:rsid w:val="07323A71"/>
    <w:rsid w:val="07336FE1"/>
    <w:rsid w:val="073F06D9"/>
    <w:rsid w:val="074A0B29"/>
    <w:rsid w:val="077D0CB6"/>
    <w:rsid w:val="07882687"/>
    <w:rsid w:val="07957B7C"/>
    <w:rsid w:val="07AC711F"/>
    <w:rsid w:val="07B40B80"/>
    <w:rsid w:val="07B772F3"/>
    <w:rsid w:val="07BA1019"/>
    <w:rsid w:val="07C11763"/>
    <w:rsid w:val="080244EF"/>
    <w:rsid w:val="083B6CC1"/>
    <w:rsid w:val="088472D3"/>
    <w:rsid w:val="08A10E20"/>
    <w:rsid w:val="08B01A18"/>
    <w:rsid w:val="08C86593"/>
    <w:rsid w:val="08C95EEB"/>
    <w:rsid w:val="08CB0F0B"/>
    <w:rsid w:val="08D85E9F"/>
    <w:rsid w:val="08DD1F44"/>
    <w:rsid w:val="09102ACF"/>
    <w:rsid w:val="09241B93"/>
    <w:rsid w:val="0932136F"/>
    <w:rsid w:val="09364181"/>
    <w:rsid w:val="09563A5A"/>
    <w:rsid w:val="095A11B2"/>
    <w:rsid w:val="09730EB2"/>
    <w:rsid w:val="097F4F65"/>
    <w:rsid w:val="09821CB2"/>
    <w:rsid w:val="09867EF0"/>
    <w:rsid w:val="099201C1"/>
    <w:rsid w:val="09D02544"/>
    <w:rsid w:val="09EB2EA0"/>
    <w:rsid w:val="0A09359D"/>
    <w:rsid w:val="0A0B2874"/>
    <w:rsid w:val="0A0B666F"/>
    <w:rsid w:val="0A104DEF"/>
    <w:rsid w:val="0A4212C2"/>
    <w:rsid w:val="0A4F688E"/>
    <w:rsid w:val="0A5176FB"/>
    <w:rsid w:val="0A7048CC"/>
    <w:rsid w:val="0A7125B5"/>
    <w:rsid w:val="0A781966"/>
    <w:rsid w:val="0A965F30"/>
    <w:rsid w:val="0A9C3139"/>
    <w:rsid w:val="0AAD1B6C"/>
    <w:rsid w:val="0AB674FC"/>
    <w:rsid w:val="0AC64560"/>
    <w:rsid w:val="0ACB5DC0"/>
    <w:rsid w:val="0AE621AB"/>
    <w:rsid w:val="0AE76DF0"/>
    <w:rsid w:val="0AF2474F"/>
    <w:rsid w:val="0B1E12D1"/>
    <w:rsid w:val="0B3B2B1C"/>
    <w:rsid w:val="0B6B2E58"/>
    <w:rsid w:val="0B8038D2"/>
    <w:rsid w:val="0B9B1980"/>
    <w:rsid w:val="0B9B2379"/>
    <w:rsid w:val="0BCC2048"/>
    <w:rsid w:val="0BE816FB"/>
    <w:rsid w:val="0BFE2B15"/>
    <w:rsid w:val="0C122C57"/>
    <w:rsid w:val="0C523FBA"/>
    <w:rsid w:val="0C6F689A"/>
    <w:rsid w:val="0C9F0DB3"/>
    <w:rsid w:val="0CA131DB"/>
    <w:rsid w:val="0D0E2D64"/>
    <w:rsid w:val="0D412ABE"/>
    <w:rsid w:val="0D5843B4"/>
    <w:rsid w:val="0D8B09F7"/>
    <w:rsid w:val="0D8E1DB9"/>
    <w:rsid w:val="0DC36B8E"/>
    <w:rsid w:val="0DD63D31"/>
    <w:rsid w:val="0DD948B5"/>
    <w:rsid w:val="0DF264D8"/>
    <w:rsid w:val="0DF34B32"/>
    <w:rsid w:val="0E101EFB"/>
    <w:rsid w:val="0E29708A"/>
    <w:rsid w:val="0E297AC5"/>
    <w:rsid w:val="0E2D6B76"/>
    <w:rsid w:val="0E5D64A6"/>
    <w:rsid w:val="0E6E20D4"/>
    <w:rsid w:val="0E751C9F"/>
    <w:rsid w:val="0E795A29"/>
    <w:rsid w:val="0E7B7D3A"/>
    <w:rsid w:val="0E962C59"/>
    <w:rsid w:val="0EB242CE"/>
    <w:rsid w:val="0EEF2137"/>
    <w:rsid w:val="0EF515DB"/>
    <w:rsid w:val="0EFD09C3"/>
    <w:rsid w:val="0F0212FD"/>
    <w:rsid w:val="0F044028"/>
    <w:rsid w:val="0F145846"/>
    <w:rsid w:val="0F5C5685"/>
    <w:rsid w:val="0F745C88"/>
    <w:rsid w:val="0F7D4BDA"/>
    <w:rsid w:val="0F855302"/>
    <w:rsid w:val="0F872494"/>
    <w:rsid w:val="0F8B7DC0"/>
    <w:rsid w:val="0F965AEE"/>
    <w:rsid w:val="0FA57D9F"/>
    <w:rsid w:val="0FB53465"/>
    <w:rsid w:val="0FD81DC9"/>
    <w:rsid w:val="0FDC42DD"/>
    <w:rsid w:val="0FEA1D43"/>
    <w:rsid w:val="100F3B4A"/>
    <w:rsid w:val="10200C20"/>
    <w:rsid w:val="1025277E"/>
    <w:rsid w:val="102D0E45"/>
    <w:rsid w:val="103448A2"/>
    <w:rsid w:val="10450302"/>
    <w:rsid w:val="104A7462"/>
    <w:rsid w:val="104D1D98"/>
    <w:rsid w:val="107423DE"/>
    <w:rsid w:val="107B1858"/>
    <w:rsid w:val="109C7145"/>
    <w:rsid w:val="10A64DAF"/>
    <w:rsid w:val="10DC6946"/>
    <w:rsid w:val="10E450DE"/>
    <w:rsid w:val="10E84ACD"/>
    <w:rsid w:val="10EB7446"/>
    <w:rsid w:val="111913B2"/>
    <w:rsid w:val="11373CFF"/>
    <w:rsid w:val="1137443C"/>
    <w:rsid w:val="11595008"/>
    <w:rsid w:val="11694582"/>
    <w:rsid w:val="11726D87"/>
    <w:rsid w:val="11CD1A90"/>
    <w:rsid w:val="11EE25B5"/>
    <w:rsid w:val="12151DB8"/>
    <w:rsid w:val="12175452"/>
    <w:rsid w:val="12281EB9"/>
    <w:rsid w:val="12336BB5"/>
    <w:rsid w:val="123C500F"/>
    <w:rsid w:val="12487115"/>
    <w:rsid w:val="12812E8D"/>
    <w:rsid w:val="12924AC9"/>
    <w:rsid w:val="12A50A4B"/>
    <w:rsid w:val="12A80E80"/>
    <w:rsid w:val="12AF0B8C"/>
    <w:rsid w:val="12D06852"/>
    <w:rsid w:val="12DA0508"/>
    <w:rsid w:val="12FD5669"/>
    <w:rsid w:val="1309302B"/>
    <w:rsid w:val="130C3D56"/>
    <w:rsid w:val="13503038"/>
    <w:rsid w:val="13555DA0"/>
    <w:rsid w:val="135B281A"/>
    <w:rsid w:val="13625E5B"/>
    <w:rsid w:val="136F6FA1"/>
    <w:rsid w:val="13770FDD"/>
    <w:rsid w:val="13845F78"/>
    <w:rsid w:val="13C35E87"/>
    <w:rsid w:val="13D05534"/>
    <w:rsid w:val="13FF6D83"/>
    <w:rsid w:val="1420484F"/>
    <w:rsid w:val="14670DD7"/>
    <w:rsid w:val="146C5D88"/>
    <w:rsid w:val="14A57311"/>
    <w:rsid w:val="14B46030"/>
    <w:rsid w:val="14B860B6"/>
    <w:rsid w:val="14CF4C42"/>
    <w:rsid w:val="14DA2B96"/>
    <w:rsid w:val="14F04C5E"/>
    <w:rsid w:val="151222DB"/>
    <w:rsid w:val="15144A05"/>
    <w:rsid w:val="15182F4B"/>
    <w:rsid w:val="154F416A"/>
    <w:rsid w:val="1557784A"/>
    <w:rsid w:val="155B497A"/>
    <w:rsid w:val="15655A30"/>
    <w:rsid w:val="156D29D9"/>
    <w:rsid w:val="15A229AE"/>
    <w:rsid w:val="15B00B5E"/>
    <w:rsid w:val="15D2007B"/>
    <w:rsid w:val="15F3033E"/>
    <w:rsid w:val="161131A6"/>
    <w:rsid w:val="16130D40"/>
    <w:rsid w:val="16566873"/>
    <w:rsid w:val="168205BA"/>
    <w:rsid w:val="16A153C6"/>
    <w:rsid w:val="16A524CA"/>
    <w:rsid w:val="16AB34CE"/>
    <w:rsid w:val="16D519EE"/>
    <w:rsid w:val="16E85B69"/>
    <w:rsid w:val="17040FC3"/>
    <w:rsid w:val="170729A0"/>
    <w:rsid w:val="172D44DE"/>
    <w:rsid w:val="17497D96"/>
    <w:rsid w:val="17583D80"/>
    <w:rsid w:val="175B77F4"/>
    <w:rsid w:val="17791295"/>
    <w:rsid w:val="179E78F0"/>
    <w:rsid w:val="179F2C84"/>
    <w:rsid w:val="17AC2A2D"/>
    <w:rsid w:val="17AE1F5F"/>
    <w:rsid w:val="17BB3FD6"/>
    <w:rsid w:val="17D82046"/>
    <w:rsid w:val="17E55500"/>
    <w:rsid w:val="17F05924"/>
    <w:rsid w:val="180757B8"/>
    <w:rsid w:val="1817159E"/>
    <w:rsid w:val="1822043A"/>
    <w:rsid w:val="182B76F1"/>
    <w:rsid w:val="185D7202"/>
    <w:rsid w:val="185E0887"/>
    <w:rsid w:val="189B3C97"/>
    <w:rsid w:val="18A5217D"/>
    <w:rsid w:val="18B4636D"/>
    <w:rsid w:val="18C75E61"/>
    <w:rsid w:val="18D11D0E"/>
    <w:rsid w:val="18E10ABF"/>
    <w:rsid w:val="18E9079E"/>
    <w:rsid w:val="18EC0026"/>
    <w:rsid w:val="19052059"/>
    <w:rsid w:val="19240049"/>
    <w:rsid w:val="193E46EE"/>
    <w:rsid w:val="19B4321B"/>
    <w:rsid w:val="19C63032"/>
    <w:rsid w:val="19E1368E"/>
    <w:rsid w:val="19E3391E"/>
    <w:rsid w:val="19E90218"/>
    <w:rsid w:val="19EF74C0"/>
    <w:rsid w:val="19F37D16"/>
    <w:rsid w:val="19F81F74"/>
    <w:rsid w:val="1A2D33D6"/>
    <w:rsid w:val="1A393D01"/>
    <w:rsid w:val="1A5A63CA"/>
    <w:rsid w:val="1A5C34B5"/>
    <w:rsid w:val="1A887B21"/>
    <w:rsid w:val="1AA26A59"/>
    <w:rsid w:val="1AC47A2E"/>
    <w:rsid w:val="1ADC6A8E"/>
    <w:rsid w:val="1AE150B8"/>
    <w:rsid w:val="1B0A2E9A"/>
    <w:rsid w:val="1B633E7E"/>
    <w:rsid w:val="1B6C4A63"/>
    <w:rsid w:val="1B6D62F9"/>
    <w:rsid w:val="1B826D4C"/>
    <w:rsid w:val="1B866F27"/>
    <w:rsid w:val="1B9A4635"/>
    <w:rsid w:val="1BBA63F7"/>
    <w:rsid w:val="1BE930F5"/>
    <w:rsid w:val="1BED44C1"/>
    <w:rsid w:val="1C0C42BA"/>
    <w:rsid w:val="1C286336"/>
    <w:rsid w:val="1C286A8F"/>
    <w:rsid w:val="1C29155D"/>
    <w:rsid w:val="1C43702E"/>
    <w:rsid w:val="1C4B411F"/>
    <w:rsid w:val="1C5C564D"/>
    <w:rsid w:val="1C5D7290"/>
    <w:rsid w:val="1C630F3C"/>
    <w:rsid w:val="1C934C8B"/>
    <w:rsid w:val="1CB17904"/>
    <w:rsid w:val="1CC22CF8"/>
    <w:rsid w:val="1CCA2A11"/>
    <w:rsid w:val="1D0B0A93"/>
    <w:rsid w:val="1D1B7103"/>
    <w:rsid w:val="1D2B7B91"/>
    <w:rsid w:val="1D3A665A"/>
    <w:rsid w:val="1D3E05E5"/>
    <w:rsid w:val="1D3F6E73"/>
    <w:rsid w:val="1D41418C"/>
    <w:rsid w:val="1D427CC9"/>
    <w:rsid w:val="1D487AA9"/>
    <w:rsid w:val="1D63448C"/>
    <w:rsid w:val="1D81643A"/>
    <w:rsid w:val="1D906935"/>
    <w:rsid w:val="1D91025C"/>
    <w:rsid w:val="1D9E3701"/>
    <w:rsid w:val="1DD85EB9"/>
    <w:rsid w:val="1DE8661E"/>
    <w:rsid w:val="1E015BAB"/>
    <w:rsid w:val="1E021C8B"/>
    <w:rsid w:val="1E060354"/>
    <w:rsid w:val="1E0C00FD"/>
    <w:rsid w:val="1E171388"/>
    <w:rsid w:val="1E2A3413"/>
    <w:rsid w:val="1E3C40A1"/>
    <w:rsid w:val="1E5A2B4A"/>
    <w:rsid w:val="1E6748D6"/>
    <w:rsid w:val="1E726F43"/>
    <w:rsid w:val="1EA133AB"/>
    <w:rsid w:val="1EA56365"/>
    <w:rsid w:val="1EE744D3"/>
    <w:rsid w:val="1EF01771"/>
    <w:rsid w:val="1EF02C50"/>
    <w:rsid w:val="1EFC5F4F"/>
    <w:rsid w:val="1F710F8E"/>
    <w:rsid w:val="1F845DA7"/>
    <w:rsid w:val="1F8B4422"/>
    <w:rsid w:val="1FA1548E"/>
    <w:rsid w:val="1FAA4690"/>
    <w:rsid w:val="1FB0030F"/>
    <w:rsid w:val="1FE0215A"/>
    <w:rsid w:val="20047667"/>
    <w:rsid w:val="201866DC"/>
    <w:rsid w:val="203B05BE"/>
    <w:rsid w:val="204A3A08"/>
    <w:rsid w:val="207842B4"/>
    <w:rsid w:val="207F37A2"/>
    <w:rsid w:val="207F5D8B"/>
    <w:rsid w:val="20884A80"/>
    <w:rsid w:val="208A179D"/>
    <w:rsid w:val="20946D04"/>
    <w:rsid w:val="20BA6AB4"/>
    <w:rsid w:val="20BF4A97"/>
    <w:rsid w:val="20C06B9D"/>
    <w:rsid w:val="20C3339D"/>
    <w:rsid w:val="20E12596"/>
    <w:rsid w:val="20ED2DA6"/>
    <w:rsid w:val="21027A27"/>
    <w:rsid w:val="21114DCF"/>
    <w:rsid w:val="211A5214"/>
    <w:rsid w:val="211E116D"/>
    <w:rsid w:val="213C2A17"/>
    <w:rsid w:val="21756816"/>
    <w:rsid w:val="217E132B"/>
    <w:rsid w:val="219C2480"/>
    <w:rsid w:val="21AA49E1"/>
    <w:rsid w:val="21D76EC3"/>
    <w:rsid w:val="21D84682"/>
    <w:rsid w:val="21DB336C"/>
    <w:rsid w:val="21DF5CF3"/>
    <w:rsid w:val="21FE1A89"/>
    <w:rsid w:val="22484F96"/>
    <w:rsid w:val="2271342C"/>
    <w:rsid w:val="227D46A3"/>
    <w:rsid w:val="22A452F8"/>
    <w:rsid w:val="22A8540F"/>
    <w:rsid w:val="22AF2EBC"/>
    <w:rsid w:val="22B843F3"/>
    <w:rsid w:val="22EE3477"/>
    <w:rsid w:val="22F9751C"/>
    <w:rsid w:val="23095809"/>
    <w:rsid w:val="236F1A21"/>
    <w:rsid w:val="237A699E"/>
    <w:rsid w:val="237D651F"/>
    <w:rsid w:val="238819E6"/>
    <w:rsid w:val="23B4725F"/>
    <w:rsid w:val="23C71D1C"/>
    <w:rsid w:val="23CD7E23"/>
    <w:rsid w:val="23D94C6F"/>
    <w:rsid w:val="23FF7DD6"/>
    <w:rsid w:val="2430535F"/>
    <w:rsid w:val="247E39F4"/>
    <w:rsid w:val="249563F4"/>
    <w:rsid w:val="24CB04A5"/>
    <w:rsid w:val="24DB4C89"/>
    <w:rsid w:val="25123B9F"/>
    <w:rsid w:val="25233C35"/>
    <w:rsid w:val="252D60A9"/>
    <w:rsid w:val="252E5C3E"/>
    <w:rsid w:val="253675B0"/>
    <w:rsid w:val="253D4C1F"/>
    <w:rsid w:val="25422A50"/>
    <w:rsid w:val="25444CD7"/>
    <w:rsid w:val="256641B0"/>
    <w:rsid w:val="25B77CD1"/>
    <w:rsid w:val="25C13C40"/>
    <w:rsid w:val="25D30FAE"/>
    <w:rsid w:val="25DF7992"/>
    <w:rsid w:val="25E21ADC"/>
    <w:rsid w:val="25E71BC1"/>
    <w:rsid w:val="25F15238"/>
    <w:rsid w:val="262E26E5"/>
    <w:rsid w:val="26334644"/>
    <w:rsid w:val="263816DF"/>
    <w:rsid w:val="263D7E37"/>
    <w:rsid w:val="26480BD7"/>
    <w:rsid w:val="265E003C"/>
    <w:rsid w:val="266564AA"/>
    <w:rsid w:val="266851E4"/>
    <w:rsid w:val="267D3E6E"/>
    <w:rsid w:val="26953954"/>
    <w:rsid w:val="26A031A2"/>
    <w:rsid w:val="26AD179A"/>
    <w:rsid w:val="26CF15D0"/>
    <w:rsid w:val="26D379A1"/>
    <w:rsid w:val="26FB0E53"/>
    <w:rsid w:val="26FF7354"/>
    <w:rsid w:val="2727026E"/>
    <w:rsid w:val="273361FB"/>
    <w:rsid w:val="275F287C"/>
    <w:rsid w:val="27624811"/>
    <w:rsid w:val="278217FA"/>
    <w:rsid w:val="27AA701D"/>
    <w:rsid w:val="27AB47C5"/>
    <w:rsid w:val="27AB707E"/>
    <w:rsid w:val="27B676E1"/>
    <w:rsid w:val="27BF4498"/>
    <w:rsid w:val="27E53D6C"/>
    <w:rsid w:val="281A2E08"/>
    <w:rsid w:val="282C1F3C"/>
    <w:rsid w:val="285B65DE"/>
    <w:rsid w:val="28A47431"/>
    <w:rsid w:val="28BA1AFC"/>
    <w:rsid w:val="28E52E64"/>
    <w:rsid w:val="28EB2AE3"/>
    <w:rsid w:val="28EC55EB"/>
    <w:rsid w:val="28EE3012"/>
    <w:rsid w:val="28F428BA"/>
    <w:rsid w:val="29083F45"/>
    <w:rsid w:val="29256BAC"/>
    <w:rsid w:val="293B6582"/>
    <w:rsid w:val="294A2332"/>
    <w:rsid w:val="29654E74"/>
    <w:rsid w:val="297B4019"/>
    <w:rsid w:val="29846B46"/>
    <w:rsid w:val="29C17E2C"/>
    <w:rsid w:val="29C430AC"/>
    <w:rsid w:val="29D2133D"/>
    <w:rsid w:val="29D33A6C"/>
    <w:rsid w:val="29DE0B60"/>
    <w:rsid w:val="2A01793D"/>
    <w:rsid w:val="2A2E2D1C"/>
    <w:rsid w:val="2A5B6387"/>
    <w:rsid w:val="2A8106B1"/>
    <w:rsid w:val="2A910009"/>
    <w:rsid w:val="2A9B6A77"/>
    <w:rsid w:val="2ABC2225"/>
    <w:rsid w:val="2AD34E36"/>
    <w:rsid w:val="2AEE2675"/>
    <w:rsid w:val="2AEF3785"/>
    <w:rsid w:val="2AF42E5F"/>
    <w:rsid w:val="2AFA4CE2"/>
    <w:rsid w:val="2AFE45C1"/>
    <w:rsid w:val="2B3A5B6B"/>
    <w:rsid w:val="2B4A1292"/>
    <w:rsid w:val="2B9B12CF"/>
    <w:rsid w:val="2BAD7C05"/>
    <w:rsid w:val="2BB44198"/>
    <w:rsid w:val="2BC5541E"/>
    <w:rsid w:val="2C000BC0"/>
    <w:rsid w:val="2C0E0A35"/>
    <w:rsid w:val="2C1A06ED"/>
    <w:rsid w:val="2C2A165F"/>
    <w:rsid w:val="2C2A5017"/>
    <w:rsid w:val="2C2A673C"/>
    <w:rsid w:val="2C4F46B1"/>
    <w:rsid w:val="2C5B5875"/>
    <w:rsid w:val="2CDA3A19"/>
    <w:rsid w:val="2CED0311"/>
    <w:rsid w:val="2D0D72FD"/>
    <w:rsid w:val="2D176A08"/>
    <w:rsid w:val="2D30138F"/>
    <w:rsid w:val="2D4A3F46"/>
    <w:rsid w:val="2D6C47CF"/>
    <w:rsid w:val="2D7B176A"/>
    <w:rsid w:val="2D89192E"/>
    <w:rsid w:val="2D8A6945"/>
    <w:rsid w:val="2DE775E1"/>
    <w:rsid w:val="2E0E265D"/>
    <w:rsid w:val="2E300F04"/>
    <w:rsid w:val="2E514779"/>
    <w:rsid w:val="2E75013F"/>
    <w:rsid w:val="2EA0529A"/>
    <w:rsid w:val="2EAE3BCA"/>
    <w:rsid w:val="2EF17938"/>
    <w:rsid w:val="2EF3710C"/>
    <w:rsid w:val="2F367B4D"/>
    <w:rsid w:val="2F3F6199"/>
    <w:rsid w:val="2F424085"/>
    <w:rsid w:val="2F577D4B"/>
    <w:rsid w:val="2F5B47F8"/>
    <w:rsid w:val="2F7F0321"/>
    <w:rsid w:val="2F7F52A9"/>
    <w:rsid w:val="2FD72AD8"/>
    <w:rsid w:val="2FD94875"/>
    <w:rsid w:val="2FF54F23"/>
    <w:rsid w:val="301F3C8F"/>
    <w:rsid w:val="303561DC"/>
    <w:rsid w:val="304711AC"/>
    <w:rsid w:val="3048042F"/>
    <w:rsid w:val="305D28C7"/>
    <w:rsid w:val="30666611"/>
    <w:rsid w:val="306D1CB8"/>
    <w:rsid w:val="30981045"/>
    <w:rsid w:val="30AE2051"/>
    <w:rsid w:val="30BF6084"/>
    <w:rsid w:val="30CE25A2"/>
    <w:rsid w:val="30CF3818"/>
    <w:rsid w:val="30F166A1"/>
    <w:rsid w:val="30FB36E5"/>
    <w:rsid w:val="31127DD3"/>
    <w:rsid w:val="31137959"/>
    <w:rsid w:val="312A1213"/>
    <w:rsid w:val="313C494D"/>
    <w:rsid w:val="31531B71"/>
    <w:rsid w:val="316445A8"/>
    <w:rsid w:val="31785BEF"/>
    <w:rsid w:val="317B21D8"/>
    <w:rsid w:val="31B26A6F"/>
    <w:rsid w:val="31BD5151"/>
    <w:rsid w:val="31CF0193"/>
    <w:rsid w:val="31EA69AD"/>
    <w:rsid w:val="31EB315E"/>
    <w:rsid w:val="32053C1A"/>
    <w:rsid w:val="32073E06"/>
    <w:rsid w:val="326500EE"/>
    <w:rsid w:val="327C3360"/>
    <w:rsid w:val="32962290"/>
    <w:rsid w:val="32F36B80"/>
    <w:rsid w:val="32F42FEA"/>
    <w:rsid w:val="32F82EB1"/>
    <w:rsid w:val="33064446"/>
    <w:rsid w:val="330A1710"/>
    <w:rsid w:val="33435365"/>
    <w:rsid w:val="33721347"/>
    <w:rsid w:val="337B55FF"/>
    <w:rsid w:val="337C2CDA"/>
    <w:rsid w:val="33A71F65"/>
    <w:rsid w:val="33AD1872"/>
    <w:rsid w:val="33B14059"/>
    <w:rsid w:val="33B36E10"/>
    <w:rsid w:val="33C36ED8"/>
    <w:rsid w:val="33DC6EAD"/>
    <w:rsid w:val="340E5F89"/>
    <w:rsid w:val="342E4475"/>
    <w:rsid w:val="34451681"/>
    <w:rsid w:val="3461219C"/>
    <w:rsid w:val="34622AB1"/>
    <w:rsid w:val="346B2629"/>
    <w:rsid w:val="34815668"/>
    <w:rsid w:val="34A74E9D"/>
    <w:rsid w:val="34AD0AC4"/>
    <w:rsid w:val="34B44DEA"/>
    <w:rsid w:val="34D03223"/>
    <w:rsid w:val="34D72F0F"/>
    <w:rsid w:val="34D747F9"/>
    <w:rsid w:val="34E6137E"/>
    <w:rsid w:val="34FA471F"/>
    <w:rsid w:val="34FE6B13"/>
    <w:rsid w:val="352A2241"/>
    <w:rsid w:val="353F7478"/>
    <w:rsid w:val="35462C89"/>
    <w:rsid w:val="357168D0"/>
    <w:rsid w:val="358748E6"/>
    <w:rsid w:val="359A6A9E"/>
    <w:rsid w:val="35A9623E"/>
    <w:rsid w:val="35AC6DED"/>
    <w:rsid w:val="35B139DF"/>
    <w:rsid w:val="35B32C70"/>
    <w:rsid w:val="35BD362C"/>
    <w:rsid w:val="35FD7C5A"/>
    <w:rsid w:val="36033649"/>
    <w:rsid w:val="362B50EE"/>
    <w:rsid w:val="36385183"/>
    <w:rsid w:val="36391845"/>
    <w:rsid w:val="36520708"/>
    <w:rsid w:val="365C1D3C"/>
    <w:rsid w:val="365F2D05"/>
    <w:rsid w:val="36916D56"/>
    <w:rsid w:val="36A6333B"/>
    <w:rsid w:val="36C05F0C"/>
    <w:rsid w:val="36C7758D"/>
    <w:rsid w:val="36C8440B"/>
    <w:rsid w:val="36DD1393"/>
    <w:rsid w:val="36E313FC"/>
    <w:rsid w:val="36F2795A"/>
    <w:rsid w:val="36FA2836"/>
    <w:rsid w:val="370D47B0"/>
    <w:rsid w:val="370F03EA"/>
    <w:rsid w:val="37136AEF"/>
    <w:rsid w:val="37262181"/>
    <w:rsid w:val="372A1CEE"/>
    <w:rsid w:val="37552C34"/>
    <w:rsid w:val="37655BD4"/>
    <w:rsid w:val="37693FEB"/>
    <w:rsid w:val="37797B9B"/>
    <w:rsid w:val="37A10042"/>
    <w:rsid w:val="37D73ABE"/>
    <w:rsid w:val="37E37106"/>
    <w:rsid w:val="37E92D92"/>
    <w:rsid w:val="380B384F"/>
    <w:rsid w:val="380D0F09"/>
    <w:rsid w:val="38113F15"/>
    <w:rsid w:val="387D6B03"/>
    <w:rsid w:val="388C53DB"/>
    <w:rsid w:val="38B9515D"/>
    <w:rsid w:val="38D6418E"/>
    <w:rsid w:val="393603FC"/>
    <w:rsid w:val="393B68D4"/>
    <w:rsid w:val="39935AF2"/>
    <w:rsid w:val="39A80320"/>
    <w:rsid w:val="39AA5307"/>
    <w:rsid w:val="39CC3632"/>
    <w:rsid w:val="39DB0CE7"/>
    <w:rsid w:val="39E526B3"/>
    <w:rsid w:val="39E67A11"/>
    <w:rsid w:val="39EC2F1C"/>
    <w:rsid w:val="39EE7464"/>
    <w:rsid w:val="3A0D0581"/>
    <w:rsid w:val="3A0F108C"/>
    <w:rsid w:val="3A197D77"/>
    <w:rsid w:val="3A2D61A8"/>
    <w:rsid w:val="3A3D6830"/>
    <w:rsid w:val="3A40243C"/>
    <w:rsid w:val="3A5B3768"/>
    <w:rsid w:val="3A616618"/>
    <w:rsid w:val="3A8322CF"/>
    <w:rsid w:val="3A8D6565"/>
    <w:rsid w:val="3AA9520E"/>
    <w:rsid w:val="3ABE3B59"/>
    <w:rsid w:val="3AC54509"/>
    <w:rsid w:val="3AD86BEF"/>
    <w:rsid w:val="3ADA34AF"/>
    <w:rsid w:val="3ADD5F2B"/>
    <w:rsid w:val="3AE3121A"/>
    <w:rsid w:val="3B0934DD"/>
    <w:rsid w:val="3B140D16"/>
    <w:rsid w:val="3B28742A"/>
    <w:rsid w:val="3B3029E8"/>
    <w:rsid w:val="3B530DA3"/>
    <w:rsid w:val="3B5C5D66"/>
    <w:rsid w:val="3B686734"/>
    <w:rsid w:val="3BEF2367"/>
    <w:rsid w:val="3C044A5A"/>
    <w:rsid w:val="3C0E4EE5"/>
    <w:rsid w:val="3C2E4A32"/>
    <w:rsid w:val="3C744BA3"/>
    <w:rsid w:val="3C8E556B"/>
    <w:rsid w:val="3C95738F"/>
    <w:rsid w:val="3C9F404F"/>
    <w:rsid w:val="3CA30AAC"/>
    <w:rsid w:val="3CC13E2D"/>
    <w:rsid w:val="3CCC678A"/>
    <w:rsid w:val="3D0E3FAA"/>
    <w:rsid w:val="3D1A268C"/>
    <w:rsid w:val="3D49395C"/>
    <w:rsid w:val="3D547B19"/>
    <w:rsid w:val="3D852EE3"/>
    <w:rsid w:val="3DAE550D"/>
    <w:rsid w:val="3DEF4AFC"/>
    <w:rsid w:val="3DF9727E"/>
    <w:rsid w:val="3E33030E"/>
    <w:rsid w:val="3E370C7D"/>
    <w:rsid w:val="3E5074B0"/>
    <w:rsid w:val="3E7576EA"/>
    <w:rsid w:val="3E871FFC"/>
    <w:rsid w:val="3E912F19"/>
    <w:rsid w:val="3EB44B4F"/>
    <w:rsid w:val="3EB53EE1"/>
    <w:rsid w:val="3EB671F9"/>
    <w:rsid w:val="3EBE1800"/>
    <w:rsid w:val="3ECB4B2B"/>
    <w:rsid w:val="3EE27C30"/>
    <w:rsid w:val="3F0472AD"/>
    <w:rsid w:val="3F060107"/>
    <w:rsid w:val="3F1C2EE9"/>
    <w:rsid w:val="3F264ED4"/>
    <w:rsid w:val="3F5307C6"/>
    <w:rsid w:val="3F713E6A"/>
    <w:rsid w:val="3F905EBB"/>
    <w:rsid w:val="3FA600DA"/>
    <w:rsid w:val="3FA81949"/>
    <w:rsid w:val="3FB400CF"/>
    <w:rsid w:val="3FDB7926"/>
    <w:rsid w:val="3FEC0E9D"/>
    <w:rsid w:val="40086E62"/>
    <w:rsid w:val="400F7FAF"/>
    <w:rsid w:val="403A1652"/>
    <w:rsid w:val="40566026"/>
    <w:rsid w:val="405A542A"/>
    <w:rsid w:val="40F910F8"/>
    <w:rsid w:val="40FF64B9"/>
    <w:rsid w:val="41027AED"/>
    <w:rsid w:val="410B1786"/>
    <w:rsid w:val="411D0635"/>
    <w:rsid w:val="41366647"/>
    <w:rsid w:val="41514C57"/>
    <w:rsid w:val="41593110"/>
    <w:rsid w:val="415B7888"/>
    <w:rsid w:val="417F3435"/>
    <w:rsid w:val="41A06F6F"/>
    <w:rsid w:val="41B31EE7"/>
    <w:rsid w:val="41BA6AFD"/>
    <w:rsid w:val="41E173CB"/>
    <w:rsid w:val="41FD6EE5"/>
    <w:rsid w:val="421C11DD"/>
    <w:rsid w:val="42260F98"/>
    <w:rsid w:val="422F655B"/>
    <w:rsid w:val="42621071"/>
    <w:rsid w:val="427927B7"/>
    <w:rsid w:val="429201DC"/>
    <w:rsid w:val="42A7163B"/>
    <w:rsid w:val="42C607C7"/>
    <w:rsid w:val="42C6300A"/>
    <w:rsid w:val="432A452E"/>
    <w:rsid w:val="434E4EEF"/>
    <w:rsid w:val="435D7E57"/>
    <w:rsid w:val="436F3AC4"/>
    <w:rsid w:val="43B46BF0"/>
    <w:rsid w:val="43CE2CDC"/>
    <w:rsid w:val="43DD1DBE"/>
    <w:rsid w:val="43EE7EC4"/>
    <w:rsid w:val="43F0797B"/>
    <w:rsid w:val="43FB64D5"/>
    <w:rsid w:val="440251E7"/>
    <w:rsid w:val="440265CF"/>
    <w:rsid w:val="440E09C5"/>
    <w:rsid w:val="4423026E"/>
    <w:rsid w:val="443B50A0"/>
    <w:rsid w:val="443C3E84"/>
    <w:rsid w:val="445E09BC"/>
    <w:rsid w:val="44885EBC"/>
    <w:rsid w:val="449C47E9"/>
    <w:rsid w:val="44AF263E"/>
    <w:rsid w:val="44C061AF"/>
    <w:rsid w:val="44D22CF0"/>
    <w:rsid w:val="44D47670"/>
    <w:rsid w:val="44D517B5"/>
    <w:rsid w:val="44DB45F6"/>
    <w:rsid w:val="44DF7111"/>
    <w:rsid w:val="44F077E7"/>
    <w:rsid w:val="452D34BC"/>
    <w:rsid w:val="452D60EC"/>
    <w:rsid w:val="45481B98"/>
    <w:rsid w:val="45687677"/>
    <w:rsid w:val="45762E77"/>
    <w:rsid w:val="458B2153"/>
    <w:rsid w:val="45910F57"/>
    <w:rsid w:val="45A21569"/>
    <w:rsid w:val="45C1718E"/>
    <w:rsid w:val="45DA64B9"/>
    <w:rsid w:val="461218BF"/>
    <w:rsid w:val="46290675"/>
    <w:rsid w:val="46296A2B"/>
    <w:rsid w:val="46401A65"/>
    <w:rsid w:val="465F7F8B"/>
    <w:rsid w:val="468C043D"/>
    <w:rsid w:val="46D66669"/>
    <w:rsid w:val="46FD48DC"/>
    <w:rsid w:val="47135E72"/>
    <w:rsid w:val="472F2D5C"/>
    <w:rsid w:val="478149CD"/>
    <w:rsid w:val="47CF112C"/>
    <w:rsid w:val="480257B7"/>
    <w:rsid w:val="482008B2"/>
    <w:rsid w:val="48940C6F"/>
    <w:rsid w:val="48A11B98"/>
    <w:rsid w:val="48B11071"/>
    <w:rsid w:val="48BD2CA8"/>
    <w:rsid w:val="48C14262"/>
    <w:rsid w:val="49186C5A"/>
    <w:rsid w:val="493C13F9"/>
    <w:rsid w:val="495763E5"/>
    <w:rsid w:val="49AE0BC6"/>
    <w:rsid w:val="49B66025"/>
    <w:rsid w:val="49BE6B56"/>
    <w:rsid w:val="49D47587"/>
    <w:rsid w:val="49EB7382"/>
    <w:rsid w:val="49F80FF8"/>
    <w:rsid w:val="49F853EC"/>
    <w:rsid w:val="49FF385F"/>
    <w:rsid w:val="4A14568A"/>
    <w:rsid w:val="4A2B60EB"/>
    <w:rsid w:val="4A610081"/>
    <w:rsid w:val="4A7727F3"/>
    <w:rsid w:val="4A8F4305"/>
    <w:rsid w:val="4A9B729D"/>
    <w:rsid w:val="4AAA19C1"/>
    <w:rsid w:val="4AD03EA8"/>
    <w:rsid w:val="4AE92119"/>
    <w:rsid w:val="4AEA71C6"/>
    <w:rsid w:val="4B013F97"/>
    <w:rsid w:val="4B485620"/>
    <w:rsid w:val="4B606FE0"/>
    <w:rsid w:val="4B681213"/>
    <w:rsid w:val="4B702496"/>
    <w:rsid w:val="4B760AD7"/>
    <w:rsid w:val="4B7D7E72"/>
    <w:rsid w:val="4B800A3C"/>
    <w:rsid w:val="4B944D05"/>
    <w:rsid w:val="4BA656B2"/>
    <w:rsid w:val="4BA90FBA"/>
    <w:rsid w:val="4C133731"/>
    <w:rsid w:val="4C39305D"/>
    <w:rsid w:val="4C5E5D98"/>
    <w:rsid w:val="4C81615C"/>
    <w:rsid w:val="4C820EB2"/>
    <w:rsid w:val="4C8D5811"/>
    <w:rsid w:val="4CA95529"/>
    <w:rsid w:val="4CBC787D"/>
    <w:rsid w:val="4CF0289F"/>
    <w:rsid w:val="4D02254A"/>
    <w:rsid w:val="4D1660C1"/>
    <w:rsid w:val="4D2C0C02"/>
    <w:rsid w:val="4D417B81"/>
    <w:rsid w:val="4D563005"/>
    <w:rsid w:val="4D586331"/>
    <w:rsid w:val="4D6E1E89"/>
    <w:rsid w:val="4D7A6987"/>
    <w:rsid w:val="4D965ECB"/>
    <w:rsid w:val="4D9950CD"/>
    <w:rsid w:val="4D9B4F43"/>
    <w:rsid w:val="4D9D22A6"/>
    <w:rsid w:val="4DA354BC"/>
    <w:rsid w:val="4DB20C16"/>
    <w:rsid w:val="4DB410D4"/>
    <w:rsid w:val="4DC841EB"/>
    <w:rsid w:val="4DD10C89"/>
    <w:rsid w:val="4DD1182F"/>
    <w:rsid w:val="4DD82AEA"/>
    <w:rsid w:val="4DF654EE"/>
    <w:rsid w:val="4DF74957"/>
    <w:rsid w:val="4E111C2E"/>
    <w:rsid w:val="4E376188"/>
    <w:rsid w:val="4E47578D"/>
    <w:rsid w:val="4E5B5188"/>
    <w:rsid w:val="4E6A7609"/>
    <w:rsid w:val="4E6C37DC"/>
    <w:rsid w:val="4EB64818"/>
    <w:rsid w:val="4EBB50AB"/>
    <w:rsid w:val="4ED5644B"/>
    <w:rsid w:val="4EF76A36"/>
    <w:rsid w:val="4EF94DDF"/>
    <w:rsid w:val="4F115CFD"/>
    <w:rsid w:val="4F134F57"/>
    <w:rsid w:val="4F205764"/>
    <w:rsid w:val="4F28150F"/>
    <w:rsid w:val="4F2B07AA"/>
    <w:rsid w:val="4F433594"/>
    <w:rsid w:val="4F5B7BC4"/>
    <w:rsid w:val="4F5D227E"/>
    <w:rsid w:val="4F7A4B4A"/>
    <w:rsid w:val="4F7C21D2"/>
    <w:rsid w:val="4F867751"/>
    <w:rsid w:val="4F9028D4"/>
    <w:rsid w:val="4F9B517F"/>
    <w:rsid w:val="4FF44BB3"/>
    <w:rsid w:val="50012533"/>
    <w:rsid w:val="501C2218"/>
    <w:rsid w:val="504F38BE"/>
    <w:rsid w:val="50911157"/>
    <w:rsid w:val="50AC33F3"/>
    <w:rsid w:val="50D77007"/>
    <w:rsid w:val="50EB0124"/>
    <w:rsid w:val="50F5001C"/>
    <w:rsid w:val="510228A6"/>
    <w:rsid w:val="510F5F8C"/>
    <w:rsid w:val="511D23EA"/>
    <w:rsid w:val="51270173"/>
    <w:rsid w:val="51274941"/>
    <w:rsid w:val="51297C29"/>
    <w:rsid w:val="512F4CB1"/>
    <w:rsid w:val="5145629C"/>
    <w:rsid w:val="51503D87"/>
    <w:rsid w:val="51581636"/>
    <w:rsid w:val="515D0876"/>
    <w:rsid w:val="51720669"/>
    <w:rsid w:val="51742281"/>
    <w:rsid w:val="51976019"/>
    <w:rsid w:val="51987ED7"/>
    <w:rsid w:val="51DB1F61"/>
    <w:rsid w:val="51DE28FF"/>
    <w:rsid w:val="51F926D7"/>
    <w:rsid w:val="52074D04"/>
    <w:rsid w:val="521E0B3A"/>
    <w:rsid w:val="52281CFB"/>
    <w:rsid w:val="522A61B5"/>
    <w:rsid w:val="524A0AEF"/>
    <w:rsid w:val="524C4EF4"/>
    <w:rsid w:val="525565CE"/>
    <w:rsid w:val="52566CE2"/>
    <w:rsid w:val="52842D16"/>
    <w:rsid w:val="5293191F"/>
    <w:rsid w:val="52A73847"/>
    <w:rsid w:val="52AA502A"/>
    <w:rsid w:val="52AC002C"/>
    <w:rsid w:val="52CA774F"/>
    <w:rsid w:val="52CB6340"/>
    <w:rsid w:val="52E97434"/>
    <w:rsid w:val="52F16E89"/>
    <w:rsid w:val="52F641AB"/>
    <w:rsid w:val="52FE7508"/>
    <w:rsid w:val="530C4F9A"/>
    <w:rsid w:val="531B6F4C"/>
    <w:rsid w:val="53463D9A"/>
    <w:rsid w:val="53472EFE"/>
    <w:rsid w:val="535A4F31"/>
    <w:rsid w:val="536524C3"/>
    <w:rsid w:val="53712DDF"/>
    <w:rsid w:val="53896848"/>
    <w:rsid w:val="53C907D9"/>
    <w:rsid w:val="53E7581F"/>
    <w:rsid w:val="540F1612"/>
    <w:rsid w:val="5445682E"/>
    <w:rsid w:val="547372CF"/>
    <w:rsid w:val="54A4024B"/>
    <w:rsid w:val="54AE4217"/>
    <w:rsid w:val="54E45F74"/>
    <w:rsid w:val="55206CAF"/>
    <w:rsid w:val="553F29C4"/>
    <w:rsid w:val="558440FF"/>
    <w:rsid w:val="55980AA7"/>
    <w:rsid w:val="559A1D8C"/>
    <w:rsid w:val="55A650BB"/>
    <w:rsid w:val="55C16196"/>
    <w:rsid w:val="55C268D1"/>
    <w:rsid w:val="55E50BE8"/>
    <w:rsid w:val="561220F4"/>
    <w:rsid w:val="56194CAF"/>
    <w:rsid w:val="56220201"/>
    <w:rsid w:val="56227B58"/>
    <w:rsid w:val="562D4A0E"/>
    <w:rsid w:val="56575339"/>
    <w:rsid w:val="566F0CAB"/>
    <w:rsid w:val="57037BC5"/>
    <w:rsid w:val="570632DE"/>
    <w:rsid w:val="57093FE1"/>
    <w:rsid w:val="57332863"/>
    <w:rsid w:val="574A4D42"/>
    <w:rsid w:val="57882491"/>
    <w:rsid w:val="57BE4BDC"/>
    <w:rsid w:val="57CA5280"/>
    <w:rsid w:val="57E825FA"/>
    <w:rsid w:val="581B0125"/>
    <w:rsid w:val="58393239"/>
    <w:rsid w:val="585742EB"/>
    <w:rsid w:val="585A3FAC"/>
    <w:rsid w:val="588C57FE"/>
    <w:rsid w:val="58BE10A1"/>
    <w:rsid w:val="58C02275"/>
    <w:rsid w:val="58D5732D"/>
    <w:rsid w:val="58F113CD"/>
    <w:rsid w:val="59231397"/>
    <w:rsid w:val="59254ABB"/>
    <w:rsid w:val="59351CC5"/>
    <w:rsid w:val="594B4748"/>
    <w:rsid w:val="595B1D35"/>
    <w:rsid w:val="5998611A"/>
    <w:rsid w:val="59AE7B24"/>
    <w:rsid w:val="59F0284E"/>
    <w:rsid w:val="59F11994"/>
    <w:rsid w:val="5A113C38"/>
    <w:rsid w:val="5A2A7AE8"/>
    <w:rsid w:val="5A334B11"/>
    <w:rsid w:val="5A3727E4"/>
    <w:rsid w:val="5A385F25"/>
    <w:rsid w:val="5A3C7C50"/>
    <w:rsid w:val="5A707A31"/>
    <w:rsid w:val="5A912DE7"/>
    <w:rsid w:val="5A9531E2"/>
    <w:rsid w:val="5AEA4F87"/>
    <w:rsid w:val="5B2324E3"/>
    <w:rsid w:val="5B312000"/>
    <w:rsid w:val="5B4A2CA9"/>
    <w:rsid w:val="5B4B6DDE"/>
    <w:rsid w:val="5B582D17"/>
    <w:rsid w:val="5B7F0A0D"/>
    <w:rsid w:val="5B8E670A"/>
    <w:rsid w:val="5BE17020"/>
    <w:rsid w:val="5BF67749"/>
    <w:rsid w:val="5C303B66"/>
    <w:rsid w:val="5C31448E"/>
    <w:rsid w:val="5C4B2BA3"/>
    <w:rsid w:val="5C712319"/>
    <w:rsid w:val="5C803219"/>
    <w:rsid w:val="5CA237E3"/>
    <w:rsid w:val="5CA866C5"/>
    <w:rsid w:val="5CBA31F7"/>
    <w:rsid w:val="5CCE66AD"/>
    <w:rsid w:val="5CDA2C5B"/>
    <w:rsid w:val="5CE24430"/>
    <w:rsid w:val="5CE46D40"/>
    <w:rsid w:val="5CF201AA"/>
    <w:rsid w:val="5CFF3F97"/>
    <w:rsid w:val="5D2359D6"/>
    <w:rsid w:val="5D2E2803"/>
    <w:rsid w:val="5D374ECB"/>
    <w:rsid w:val="5D490E8B"/>
    <w:rsid w:val="5D5306F6"/>
    <w:rsid w:val="5D784EC7"/>
    <w:rsid w:val="5DB95266"/>
    <w:rsid w:val="5DD042BC"/>
    <w:rsid w:val="5DE578E9"/>
    <w:rsid w:val="5DF27F5B"/>
    <w:rsid w:val="5DF663D3"/>
    <w:rsid w:val="5DF70E64"/>
    <w:rsid w:val="5E223886"/>
    <w:rsid w:val="5E247AB3"/>
    <w:rsid w:val="5E337A17"/>
    <w:rsid w:val="5E4E5FAE"/>
    <w:rsid w:val="5E4F5ECF"/>
    <w:rsid w:val="5E8269FB"/>
    <w:rsid w:val="5EA46021"/>
    <w:rsid w:val="5F073823"/>
    <w:rsid w:val="5F3E3F75"/>
    <w:rsid w:val="5F401652"/>
    <w:rsid w:val="5F556366"/>
    <w:rsid w:val="5F5B3820"/>
    <w:rsid w:val="5F5D62E6"/>
    <w:rsid w:val="5F5F13AE"/>
    <w:rsid w:val="5FA01B7D"/>
    <w:rsid w:val="5FDA63C5"/>
    <w:rsid w:val="5FEC1D4A"/>
    <w:rsid w:val="601766ED"/>
    <w:rsid w:val="602B7B7B"/>
    <w:rsid w:val="60301D69"/>
    <w:rsid w:val="605D337A"/>
    <w:rsid w:val="606D3B74"/>
    <w:rsid w:val="60782CAE"/>
    <w:rsid w:val="60790E50"/>
    <w:rsid w:val="60821666"/>
    <w:rsid w:val="609E7528"/>
    <w:rsid w:val="60A47BC9"/>
    <w:rsid w:val="60D536C3"/>
    <w:rsid w:val="60F776F1"/>
    <w:rsid w:val="611C60BC"/>
    <w:rsid w:val="6121767D"/>
    <w:rsid w:val="61242093"/>
    <w:rsid w:val="6125596B"/>
    <w:rsid w:val="61297555"/>
    <w:rsid w:val="6181178B"/>
    <w:rsid w:val="619711EF"/>
    <w:rsid w:val="619960EC"/>
    <w:rsid w:val="61B559C1"/>
    <w:rsid w:val="61C167F1"/>
    <w:rsid w:val="61E41D23"/>
    <w:rsid w:val="61ED28E8"/>
    <w:rsid w:val="61FE5D62"/>
    <w:rsid w:val="62240328"/>
    <w:rsid w:val="62274A11"/>
    <w:rsid w:val="62423F08"/>
    <w:rsid w:val="625A435B"/>
    <w:rsid w:val="62632FAD"/>
    <w:rsid w:val="626C42C5"/>
    <w:rsid w:val="62795FAA"/>
    <w:rsid w:val="629356B4"/>
    <w:rsid w:val="629D070D"/>
    <w:rsid w:val="629D5EB9"/>
    <w:rsid w:val="62B73B3E"/>
    <w:rsid w:val="62BF4635"/>
    <w:rsid w:val="62C647CF"/>
    <w:rsid w:val="62C83CBA"/>
    <w:rsid w:val="62D93EE3"/>
    <w:rsid w:val="62E72B18"/>
    <w:rsid w:val="62FA0189"/>
    <w:rsid w:val="63245C89"/>
    <w:rsid w:val="63380E68"/>
    <w:rsid w:val="633862C1"/>
    <w:rsid w:val="63445A47"/>
    <w:rsid w:val="638A2AB6"/>
    <w:rsid w:val="638B36E9"/>
    <w:rsid w:val="640422AD"/>
    <w:rsid w:val="64201B2E"/>
    <w:rsid w:val="644F27C9"/>
    <w:rsid w:val="645973E2"/>
    <w:rsid w:val="64686D1A"/>
    <w:rsid w:val="647B0C73"/>
    <w:rsid w:val="64B7758F"/>
    <w:rsid w:val="64BF0628"/>
    <w:rsid w:val="64CD08A6"/>
    <w:rsid w:val="64E34F92"/>
    <w:rsid w:val="64F23882"/>
    <w:rsid w:val="64FC74C5"/>
    <w:rsid w:val="64FE0B6E"/>
    <w:rsid w:val="651C2F3D"/>
    <w:rsid w:val="65211074"/>
    <w:rsid w:val="652310FD"/>
    <w:rsid w:val="65387B73"/>
    <w:rsid w:val="65387E58"/>
    <w:rsid w:val="653B6DFE"/>
    <w:rsid w:val="654A6623"/>
    <w:rsid w:val="656A13C2"/>
    <w:rsid w:val="656A41CD"/>
    <w:rsid w:val="6587014D"/>
    <w:rsid w:val="65E23EE9"/>
    <w:rsid w:val="665F15E4"/>
    <w:rsid w:val="66626E0F"/>
    <w:rsid w:val="66800B50"/>
    <w:rsid w:val="66B1732E"/>
    <w:rsid w:val="66E14703"/>
    <w:rsid w:val="67585C2F"/>
    <w:rsid w:val="678F1C73"/>
    <w:rsid w:val="67A7433C"/>
    <w:rsid w:val="67BE5539"/>
    <w:rsid w:val="67D20E7E"/>
    <w:rsid w:val="67F27F1D"/>
    <w:rsid w:val="67FC7FF5"/>
    <w:rsid w:val="685468FD"/>
    <w:rsid w:val="687030D2"/>
    <w:rsid w:val="68731E1E"/>
    <w:rsid w:val="687835F3"/>
    <w:rsid w:val="689C7C39"/>
    <w:rsid w:val="68A41F31"/>
    <w:rsid w:val="68B03C9B"/>
    <w:rsid w:val="68BD5FFE"/>
    <w:rsid w:val="68C77CB4"/>
    <w:rsid w:val="68CE0070"/>
    <w:rsid w:val="68DC2BE0"/>
    <w:rsid w:val="690B1864"/>
    <w:rsid w:val="6926247E"/>
    <w:rsid w:val="69366673"/>
    <w:rsid w:val="69384019"/>
    <w:rsid w:val="693909FB"/>
    <w:rsid w:val="694C61BF"/>
    <w:rsid w:val="697F5C76"/>
    <w:rsid w:val="698B6CC3"/>
    <w:rsid w:val="69B73DF5"/>
    <w:rsid w:val="69FC4853"/>
    <w:rsid w:val="6A0A4723"/>
    <w:rsid w:val="6A0B180C"/>
    <w:rsid w:val="6A2705F0"/>
    <w:rsid w:val="6A2D5CC9"/>
    <w:rsid w:val="6A5A2CBA"/>
    <w:rsid w:val="6A6E596B"/>
    <w:rsid w:val="6A80687F"/>
    <w:rsid w:val="6AB76093"/>
    <w:rsid w:val="6ABB297A"/>
    <w:rsid w:val="6AD94A28"/>
    <w:rsid w:val="6ADC57CC"/>
    <w:rsid w:val="6AE33C20"/>
    <w:rsid w:val="6AF3071B"/>
    <w:rsid w:val="6AFB12D2"/>
    <w:rsid w:val="6B19601D"/>
    <w:rsid w:val="6B491504"/>
    <w:rsid w:val="6B6D7F61"/>
    <w:rsid w:val="6B893044"/>
    <w:rsid w:val="6B9417C3"/>
    <w:rsid w:val="6B973D02"/>
    <w:rsid w:val="6BAD5DDF"/>
    <w:rsid w:val="6BB12572"/>
    <w:rsid w:val="6BFD3D24"/>
    <w:rsid w:val="6C0750B1"/>
    <w:rsid w:val="6C1021EC"/>
    <w:rsid w:val="6C1D4899"/>
    <w:rsid w:val="6C35705A"/>
    <w:rsid w:val="6C3E734B"/>
    <w:rsid w:val="6C533C0A"/>
    <w:rsid w:val="6C60395D"/>
    <w:rsid w:val="6C635301"/>
    <w:rsid w:val="6C6A6807"/>
    <w:rsid w:val="6C762870"/>
    <w:rsid w:val="6C9C142D"/>
    <w:rsid w:val="6C9C58A2"/>
    <w:rsid w:val="6CD349CA"/>
    <w:rsid w:val="6D072ECC"/>
    <w:rsid w:val="6D0D6F2C"/>
    <w:rsid w:val="6D123695"/>
    <w:rsid w:val="6D3F0767"/>
    <w:rsid w:val="6D613F8F"/>
    <w:rsid w:val="6D617DB0"/>
    <w:rsid w:val="6D7A0AA0"/>
    <w:rsid w:val="6D92444B"/>
    <w:rsid w:val="6DA84142"/>
    <w:rsid w:val="6DAA1F2F"/>
    <w:rsid w:val="6DB22187"/>
    <w:rsid w:val="6DB67F73"/>
    <w:rsid w:val="6DB70C59"/>
    <w:rsid w:val="6DC52329"/>
    <w:rsid w:val="6DC6133C"/>
    <w:rsid w:val="6E0A1016"/>
    <w:rsid w:val="6E3D1726"/>
    <w:rsid w:val="6E546BD6"/>
    <w:rsid w:val="6E563C39"/>
    <w:rsid w:val="6E6728C0"/>
    <w:rsid w:val="6E736B51"/>
    <w:rsid w:val="6EBE6FB6"/>
    <w:rsid w:val="6EC46273"/>
    <w:rsid w:val="6EF3700A"/>
    <w:rsid w:val="6EFB2CB5"/>
    <w:rsid w:val="6EFD3495"/>
    <w:rsid w:val="6F1352E7"/>
    <w:rsid w:val="6F2A254C"/>
    <w:rsid w:val="6F2D39D7"/>
    <w:rsid w:val="6F3414BD"/>
    <w:rsid w:val="6F417A6D"/>
    <w:rsid w:val="6F524C1D"/>
    <w:rsid w:val="6FA34173"/>
    <w:rsid w:val="6FAC2AAC"/>
    <w:rsid w:val="6FAE102D"/>
    <w:rsid w:val="6FB97E08"/>
    <w:rsid w:val="6FD01108"/>
    <w:rsid w:val="70082038"/>
    <w:rsid w:val="70250D37"/>
    <w:rsid w:val="705A68A4"/>
    <w:rsid w:val="7074582E"/>
    <w:rsid w:val="70905FE7"/>
    <w:rsid w:val="709925CB"/>
    <w:rsid w:val="70A174A8"/>
    <w:rsid w:val="70A8324A"/>
    <w:rsid w:val="70AE31B8"/>
    <w:rsid w:val="70BF012C"/>
    <w:rsid w:val="70C960F0"/>
    <w:rsid w:val="70C976BF"/>
    <w:rsid w:val="70D0651B"/>
    <w:rsid w:val="70EA3FB7"/>
    <w:rsid w:val="70EB402B"/>
    <w:rsid w:val="711C1D7B"/>
    <w:rsid w:val="7122745E"/>
    <w:rsid w:val="713A75E6"/>
    <w:rsid w:val="71416A31"/>
    <w:rsid w:val="71526748"/>
    <w:rsid w:val="716D3F75"/>
    <w:rsid w:val="71717571"/>
    <w:rsid w:val="7179296E"/>
    <w:rsid w:val="71C60899"/>
    <w:rsid w:val="71CC6D98"/>
    <w:rsid w:val="71F92533"/>
    <w:rsid w:val="728B6259"/>
    <w:rsid w:val="728E07E2"/>
    <w:rsid w:val="729D2D84"/>
    <w:rsid w:val="72B613A4"/>
    <w:rsid w:val="72BD4FE2"/>
    <w:rsid w:val="72C324B8"/>
    <w:rsid w:val="72CF706E"/>
    <w:rsid w:val="73386A50"/>
    <w:rsid w:val="733F12B6"/>
    <w:rsid w:val="73412A7C"/>
    <w:rsid w:val="73742ADD"/>
    <w:rsid w:val="73973E15"/>
    <w:rsid w:val="73E66207"/>
    <w:rsid w:val="73ED2537"/>
    <w:rsid w:val="74347EDB"/>
    <w:rsid w:val="74373442"/>
    <w:rsid w:val="74584462"/>
    <w:rsid w:val="746A2DEC"/>
    <w:rsid w:val="7473061E"/>
    <w:rsid w:val="74793FF0"/>
    <w:rsid w:val="747B7E8F"/>
    <w:rsid w:val="747D1C90"/>
    <w:rsid w:val="748274A4"/>
    <w:rsid w:val="74A859BA"/>
    <w:rsid w:val="74BA4F7A"/>
    <w:rsid w:val="74D017E8"/>
    <w:rsid w:val="74D96F0B"/>
    <w:rsid w:val="74DD6BFC"/>
    <w:rsid w:val="74E618FE"/>
    <w:rsid w:val="751236A6"/>
    <w:rsid w:val="75146ED1"/>
    <w:rsid w:val="75315D0F"/>
    <w:rsid w:val="754B1CE4"/>
    <w:rsid w:val="75575133"/>
    <w:rsid w:val="75637870"/>
    <w:rsid w:val="75987880"/>
    <w:rsid w:val="75B62048"/>
    <w:rsid w:val="75B653D1"/>
    <w:rsid w:val="75D22BE6"/>
    <w:rsid w:val="75E66498"/>
    <w:rsid w:val="76173351"/>
    <w:rsid w:val="76223837"/>
    <w:rsid w:val="76376EBE"/>
    <w:rsid w:val="765E142A"/>
    <w:rsid w:val="76654479"/>
    <w:rsid w:val="766B55BE"/>
    <w:rsid w:val="768F76AB"/>
    <w:rsid w:val="7690531C"/>
    <w:rsid w:val="769257D0"/>
    <w:rsid w:val="7692637B"/>
    <w:rsid w:val="76A13BC4"/>
    <w:rsid w:val="76C01F76"/>
    <w:rsid w:val="76C76E26"/>
    <w:rsid w:val="76C910C0"/>
    <w:rsid w:val="76E87E94"/>
    <w:rsid w:val="771E5C7E"/>
    <w:rsid w:val="77224DFB"/>
    <w:rsid w:val="772706B1"/>
    <w:rsid w:val="77552EB7"/>
    <w:rsid w:val="77B66455"/>
    <w:rsid w:val="78440D79"/>
    <w:rsid w:val="78480B34"/>
    <w:rsid w:val="789D5D05"/>
    <w:rsid w:val="78AE3FFB"/>
    <w:rsid w:val="78B00AD1"/>
    <w:rsid w:val="78C80081"/>
    <w:rsid w:val="78D14FD0"/>
    <w:rsid w:val="78FB02CF"/>
    <w:rsid w:val="78FE5066"/>
    <w:rsid w:val="7900746A"/>
    <w:rsid w:val="790D7668"/>
    <w:rsid w:val="79193E56"/>
    <w:rsid w:val="794218BC"/>
    <w:rsid w:val="794B5453"/>
    <w:rsid w:val="79610488"/>
    <w:rsid w:val="79894E35"/>
    <w:rsid w:val="79A00D88"/>
    <w:rsid w:val="79A3307F"/>
    <w:rsid w:val="79A70BDE"/>
    <w:rsid w:val="79B4785C"/>
    <w:rsid w:val="79B60057"/>
    <w:rsid w:val="79BB6D60"/>
    <w:rsid w:val="79C23308"/>
    <w:rsid w:val="79D31971"/>
    <w:rsid w:val="79DD38DF"/>
    <w:rsid w:val="7A453B37"/>
    <w:rsid w:val="7A7B6F36"/>
    <w:rsid w:val="7B0D4609"/>
    <w:rsid w:val="7B216704"/>
    <w:rsid w:val="7B2A32BD"/>
    <w:rsid w:val="7B383B2A"/>
    <w:rsid w:val="7B495BFF"/>
    <w:rsid w:val="7B52506B"/>
    <w:rsid w:val="7B56759E"/>
    <w:rsid w:val="7B702E48"/>
    <w:rsid w:val="7B7152D8"/>
    <w:rsid w:val="7B754BEE"/>
    <w:rsid w:val="7BB07671"/>
    <w:rsid w:val="7BCA2523"/>
    <w:rsid w:val="7C47572F"/>
    <w:rsid w:val="7C51645D"/>
    <w:rsid w:val="7CAC6D20"/>
    <w:rsid w:val="7CB22AD6"/>
    <w:rsid w:val="7CC41392"/>
    <w:rsid w:val="7CCE11A3"/>
    <w:rsid w:val="7CCE1A23"/>
    <w:rsid w:val="7CFF58B9"/>
    <w:rsid w:val="7D082901"/>
    <w:rsid w:val="7D112280"/>
    <w:rsid w:val="7D277D00"/>
    <w:rsid w:val="7D2D3D94"/>
    <w:rsid w:val="7D336E6F"/>
    <w:rsid w:val="7D417472"/>
    <w:rsid w:val="7D5F0982"/>
    <w:rsid w:val="7DA465BE"/>
    <w:rsid w:val="7DB26ACF"/>
    <w:rsid w:val="7DB327FC"/>
    <w:rsid w:val="7DB37C0E"/>
    <w:rsid w:val="7DC60452"/>
    <w:rsid w:val="7DCD5AE8"/>
    <w:rsid w:val="7DDD5A21"/>
    <w:rsid w:val="7DE33EA4"/>
    <w:rsid w:val="7DE907E3"/>
    <w:rsid w:val="7DF2022A"/>
    <w:rsid w:val="7DF4622B"/>
    <w:rsid w:val="7E2212BC"/>
    <w:rsid w:val="7E242129"/>
    <w:rsid w:val="7E570962"/>
    <w:rsid w:val="7E674AC5"/>
    <w:rsid w:val="7E6B48DB"/>
    <w:rsid w:val="7E723E9A"/>
    <w:rsid w:val="7E7538B9"/>
    <w:rsid w:val="7E844B51"/>
    <w:rsid w:val="7E880B27"/>
    <w:rsid w:val="7E8F50FC"/>
    <w:rsid w:val="7EAC032C"/>
    <w:rsid w:val="7EC241F1"/>
    <w:rsid w:val="7EE609DA"/>
    <w:rsid w:val="7F0930B4"/>
    <w:rsid w:val="7F0E2DF3"/>
    <w:rsid w:val="7F5E29CB"/>
    <w:rsid w:val="7F702E95"/>
    <w:rsid w:val="7F7B3DE6"/>
    <w:rsid w:val="7F831940"/>
    <w:rsid w:val="7FB917C9"/>
    <w:rsid w:val="7FD67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9"/>
    <w:pPr>
      <w:keepNext/>
      <w:keepLines/>
      <w:outlineLvl w:val="0"/>
    </w:pPr>
    <w:rPr>
      <w:b/>
      <w:kern w:val="0"/>
      <w:sz w:val="28"/>
      <w:szCs w:val="20"/>
    </w:rPr>
  </w:style>
  <w:style w:type="paragraph" w:styleId="4">
    <w:name w:val="heading 2"/>
    <w:basedOn w:val="1"/>
    <w:next w:val="1"/>
    <w:qFormat/>
    <w:uiPriority w:val="0"/>
    <w:pPr>
      <w:keepNext w:val="0"/>
      <w:keepLines/>
      <w:spacing w:beforeLines="0" w:beforeAutospacing="0" w:afterLines="0" w:afterAutospacing="0" w:line="360" w:lineRule="auto"/>
      <w:ind w:firstLine="0" w:firstLineChars="0"/>
      <w:outlineLvl w:val="1"/>
    </w:pPr>
    <w:rPr>
      <w:b/>
      <w:kern w:val="0"/>
      <w:sz w:val="30"/>
      <w:szCs w:val="20"/>
    </w:rPr>
  </w:style>
  <w:style w:type="paragraph" w:styleId="5">
    <w:name w:val="heading 3"/>
    <w:basedOn w:val="1"/>
    <w:next w:val="1"/>
    <w:qFormat/>
    <w:uiPriority w:val="0"/>
    <w:pPr>
      <w:keepNext/>
      <w:keepLines/>
      <w:spacing w:beforeLines="0" w:beforeAutospacing="0" w:afterLines="0" w:afterAutospacing="0" w:line="360" w:lineRule="auto"/>
      <w:ind w:firstLine="480"/>
      <w:outlineLvl w:val="2"/>
    </w:pPr>
    <w:rPr>
      <w:b/>
      <w:kern w:val="0"/>
      <w:sz w:val="28"/>
      <w:szCs w:val="20"/>
    </w:rPr>
  </w:style>
  <w:style w:type="paragraph" w:styleId="6">
    <w:name w:val="heading 4"/>
    <w:basedOn w:val="1"/>
    <w:next w:val="1"/>
    <w:link w:val="39"/>
    <w:qFormat/>
    <w:uiPriority w:val="0"/>
    <w:pPr>
      <w:keepNext/>
      <w:keepLines/>
      <w:spacing w:beforeLines="0" w:beforeAutospacing="0" w:afterLines="0" w:afterAutospacing="0" w:line="360" w:lineRule="auto"/>
      <w:outlineLvl w:val="3"/>
    </w:pPr>
    <w:rPr>
      <w:b/>
      <w:kern w:val="0"/>
      <w:szCs w:val="20"/>
    </w:rPr>
  </w:style>
  <w:style w:type="paragraph" w:styleId="7">
    <w:name w:val="heading 9"/>
    <w:basedOn w:val="1"/>
    <w:next w:val="1"/>
    <w:qFormat/>
    <w:uiPriority w:val="0"/>
    <w:pPr>
      <w:keepNext w:val="0"/>
      <w:keepLines w:val="0"/>
      <w:adjustRightInd w:val="0"/>
      <w:snapToGrid w:val="0"/>
      <w:spacing w:before="100" w:beforeLines="0" w:beforeAutospacing="0" w:after="100" w:afterLines="0" w:afterAutospacing="0" w:line="240" w:lineRule="auto"/>
      <w:ind w:firstLine="0" w:firstLineChars="0"/>
      <w:jc w:val="center"/>
      <w:outlineLvl w:val="9"/>
    </w:pPr>
    <w:rPr>
      <w:rFonts w:ascii="Times New Roman" w:hAnsi="Times New Roman"/>
      <w:sz w:val="21"/>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0正文"/>
    <w:unhideWhenUsed/>
    <w:qFormat/>
    <w:uiPriority w:val="0"/>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styleId="8">
    <w:name w:val="Note Heading"/>
    <w:basedOn w:val="1"/>
    <w:next w:val="1"/>
    <w:qFormat/>
    <w:uiPriority w:val="0"/>
    <w:pPr>
      <w:jc w:val="center"/>
    </w:pPr>
  </w:style>
  <w:style w:type="paragraph" w:styleId="9">
    <w:name w:val="Normal Indent"/>
    <w:basedOn w:val="1"/>
    <w:qFormat/>
    <w:uiPriority w:val="0"/>
    <w:pPr>
      <w:ind w:firstLine="420" w:firstLineChars="200"/>
    </w:pPr>
  </w:style>
  <w:style w:type="paragraph" w:styleId="10">
    <w:name w:val="caption"/>
    <w:basedOn w:val="1"/>
    <w:next w:val="1"/>
    <w:qFormat/>
    <w:uiPriority w:val="99"/>
    <w:pPr>
      <w:adjustRightInd w:val="0"/>
      <w:snapToGrid w:val="0"/>
      <w:spacing w:beforeLines="50" w:line="360" w:lineRule="auto"/>
      <w:jc w:val="center"/>
    </w:pPr>
    <w:rPr>
      <w:b/>
      <w:kern w:val="2"/>
      <w:sz w:val="21"/>
      <w:lang w:val="en-US" w:eastAsia="zh-CN" w:bidi="ar-SA"/>
    </w:rPr>
  </w:style>
  <w:style w:type="paragraph" w:styleId="11">
    <w:name w:val="annotation text"/>
    <w:basedOn w:val="1"/>
    <w:qFormat/>
    <w:uiPriority w:val="0"/>
    <w:pPr>
      <w:jc w:val="left"/>
    </w:pPr>
  </w:style>
  <w:style w:type="paragraph" w:styleId="12">
    <w:name w:val="Body Text"/>
    <w:basedOn w:val="1"/>
    <w:qFormat/>
    <w:uiPriority w:val="1"/>
    <w:rPr>
      <w:rFonts w:ascii="仿宋" w:hAnsi="仿宋" w:eastAsia="仿宋" w:cs="仿宋"/>
      <w:sz w:val="28"/>
      <w:szCs w:val="28"/>
    </w:rPr>
  </w:style>
  <w:style w:type="paragraph" w:styleId="13">
    <w:name w:val="Block Text"/>
    <w:basedOn w:val="1"/>
    <w:qFormat/>
    <w:uiPriority w:val="0"/>
    <w:pPr>
      <w:ind w:left="525" w:leftChars="250" w:right="685" w:rightChars="326" w:firstLine="560"/>
    </w:pPr>
    <w:rPr>
      <w:sz w:val="28"/>
    </w:rPr>
  </w:style>
  <w:style w:type="paragraph" w:styleId="14">
    <w:name w:val="Plain Text"/>
    <w:basedOn w:val="1"/>
    <w:qFormat/>
    <w:uiPriority w:val="0"/>
    <w:pPr>
      <w:widowControl/>
      <w:wordWrap w:val="0"/>
      <w:spacing w:before="100" w:beforeAutospacing="1" w:after="100" w:afterAutospacing="1" w:line="360" w:lineRule="auto"/>
      <w:jc w:val="left"/>
    </w:pPr>
    <w:rPr>
      <w:rFonts w:ascii="宋体" w:hAnsi="宋体"/>
      <w:kern w:val="0"/>
      <w:sz w:val="24"/>
      <w:szCs w:val="24"/>
    </w:rPr>
  </w:style>
  <w:style w:type="paragraph" w:styleId="15">
    <w:name w:val="Body Text Indent 2"/>
    <w:basedOn w:val="1"/>
    <w:qFormat/>
    <w:uiPriority w:val="99"/>
    <w:pPr>
      <w:spacing w:after="120" w:line="480" w:lineRule="auto"/>
      <w:ind w:left="420" w:leftChars="200"/>
    </w:pPr>
  </w:style>
  <w:style w:type="paragraph" w:styleId="16">
    <w:name w:val="footer"/>
    <w:basedOn w:val="1"/>
    <w:qFormat/>
    <w:uiPriority w:val="99"/>
    <w:pPr>
      <w:tabs>
        <w:tab w:val="center" w:pos="4153"/>
        <w:tab w:val="right" w:pos="8306"/>
      </w:tabs>
      <w:snapToGrid w:val="0"/>
      <w:jc w:val="left"/>
    </w:pPr>
    <w:rPr>
      <w:sz w:val="18"/>
      <w:szCs w:val="18"/>
    </w:rPr>
  </w:style>
  <w:style w:type="paragraph" w:styleId="1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8">
    <w:name w:val="Normal (Web)"/>
    <w:basedOn w:val="1"/>
    <w:qFormat/>
    <w:uiPriority w:val="99"/>
    <w:pPr>
      <w:widowControl/>
      <w:jc w:val="left"/>
    </w:pPr>
    <w:rPr>
      <w:kern w:val="0"/>
      <w:sz w:val="24"/>
      <w:lang w:eastAsia="en-US" w:bidi="en-U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99"/>
  </w:style>
  <w:style w:type="character" w:styleId="23">
    <w:name w:val="Hyperlink"/>
    <w:basedOn w:val="21"/>
    <w:qFormat/>
    <w:uiPriority w:val="0"/>
    <w:rPr>
      <w:color w:val="0000FF"/>
      <w:u w:val="single"/>
    </w:rPr>
  </w:style>
  <w:style w:type="character" w:styleId="24">
    <w:name w:val="annotation reference"/>
    <w:basedOn w:val="21"/>
    <w:qFormat/>
    <w:uiPriority w:val="0"/>
    <w:rPr>
      <w:sz w:val="21"/>
      <w:szCs w:val="21"/>
    </w:rPr>
  </w:style>
  <w:style w:type="paragraph" w:customStyle="1" w:styleId="25">
    <w:name w:val="新表头"/>
    <w:basedOn w:val="1"/>
    <w:qFormat/>
    <w:uiPriority w:val="0"/>
    <w:pPr>
      <w:spacing w:line="276" w:lineRule="auto"/>
      <w:jc w:val="center"/>
    </w:pPr>
    <w:rPr>
      <w:rFonts w:eastAsia="黑体"/>
      <w:bCs/>
      <w:kern w:val="0"/>
      <w:szCs w:val="21"/>
    </w:rPr>
  </w:style>
  <w:style w:type="paragraph" w:customStyle="1" w:styleId="26">
    <w:name w:val="新表格"/>
    <w:basedOn w:val="1"/>
    <w:qFormat/>
    <w:uiPriority w:val="0"/>
    <w:pPr>
      <w:snapToGrid w:val="0"/>
      <w:spacing w:line="264" w:lineRule="auto"/>
      <w:jc w:val="center"/>
    </w:pPr>
    <w:rPr>
      <w:bCs/>
      <w:kern w:val="0"/>
      <w:sz w:val="18"/>
      <w:szCs w:val="21"/>
    </w:rPr>
  </w:style>
  <w:style w:type="paragraph" w:customStyle="1" w:styleId="27">
    <w:name w:val="样式 小四 黑色 行距: 固定值 25 磅1"/>
    <w:basedOn w:val="1"/>
    <w:qFormat/>
    <w:uiPriority w:val="0"/>
    <w:pPr>
      <w:spacing w:line="500" w:lineRule="exact"/>
      <w:ind w:firstLine="480" w:firstLineChars="200"/>
    </w:pPr>
    <w:rPr>
      <w:rFonts w:cs="宋体"/>
      <w:color w:val="000000"/>
      <w:sz w:val="24"/>
      <w:szCs w:val="20"/>
    </w:rPr>
  </w:style>
  <w:style w:type="paragraph" w:customStyle="1" w:styleId="28">
    <w:name w:val="样式5"/>
    <w:basedOn w:val="1"/>
    <w:qFormat/>
    <w:uiPriority w:val="0"/>
    <w:pPr>
      <w:spacing w:line="380" w:lineRule="exact"/>
      <w:ind w:firstLine="566" w:firstLineChars="202"/>
    </w:pPr>
    <w:rPr>
      <w:rFonts w:eastAsia="华文行楷"/>
      <w:sz w:val="28"/>
    </w:rPr>
  </w:style>
  <w:style w:type="paragraph" w:customStyle="1" w:styleId="29">
    <w:name w:val="样式 样式 小四 行距: 固定值 25 磅 + 黑色"/>
    <w:basedOn w:val="1"/>
    <w:qFormat/>
    <w:uiPriority w:val="0"/>
    <w:pPr>
      <w:spacing w:line="500" w:lineRule="exact"/>
      <w:ind w:firstLine="480" w:firstLineChars="200"/>
    </w:pPr>
    <w:rPr>
      <w:rFonts w:cs="宋体"/>
      <w:color w:val="000000"/>
      <w:sz w:val="24"/>
      <w:szCs w:val="20"/>
    </w:rPr>
  </w:style>
  <w:style w:type="paragraph" w:customStyle="1" w:styleId="3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31">
    <w:name w:val="表题"/>
    <w:basedOn w:val="1"/>
    <w:qFormat/>
    <w:uiPriority w:val="0"/>
    <w:pPr>
      <w:tabs>
        <w:tab w:val="left" w:pos="4305"/>
      </w:tabs>
      <w:adjustRightInd w:val="0"/>
      <w:snapToGrid w:val="0"/>
      <w:spacing w:line="500" w:lineRule="exact"/>
      <w:jc w:val="center"/>
    </w:pPr>
    <w:rPr>
      <w:rFonts w:ascii="宋体" w:hAnsi="宋体"/>
      <w:b/>
      <w:color w:val="000000"/>
      <w:sz w:val="24"/>
      <w:szCs w:val="20"/>
    </w:rPr>
  </w:style>
  <w:style w:type="paragraph" w:customStyle="1" w:styleId="32">
    <w:name w:val="表格"/>
    <w:basedOn w:val="14"/>
    <w:next w:val="9"/>
    <w:qFormat/>
    <w:uiPriority w:val="0"/>
    <w:pPr>
      <w:spacing w:line="380" w:lineRule="exact"/>
      <w:jc w:val="center"/>
    </w:pPr>
    <w:rPr>
      <w:rFonts w:ascii="宋体" w:hAnsi="宋体" w:eastAsia="宋体" w:cs="Times New Roman"/>
      <w:snapToGrid w:val="0"/>
      <w:sz w:val="21"/>
      <w:lang w:val="en-US" w:eastAsia="zh-CN" w:bidi="ar-SA"/>
    </w:rPr>
  </w:style>
  <w:style w:type="paragraph" w:customStyle="1" w:styleId="33">
    <w:name w:val="Table Paragraph"/>
    <w:basedOn w:val="1"/>
    <w:qFormat/>
    <w:uiPriority w:val="1"/>
    <w:rPr>
      <w:rFonts w:ascii="宋体" w:hAnsi="宋体" w:eastAsia="宋体" w:cs="宋体"/>
    </w:rPr>
  </w:style>
  <w:style w:type="paragraph" w:customStyle="1" w:styleId="34">
    <w:name w:val="图表标题"/>
    <w:basedOn w:val="1"/>
    <w:next w:val="1"/>
    <w:link w:val="36"/>
    <w:qFormat/>
    <w:uiPriority w:val="0"/>
    <w:pPr>
      <w:spacing w:before="50" w:beforeLines="50" w:after="50" w:afterLines="50" w:line="240" w:lineRule="auto"/>
      <w:ind w:firstLine="0" w:firstLineChars="0"/>
      <w:jc w:val="center"/>
    </w:pPr>
    <w:rPr>
      <w:b/>
      <w:kern w:val="0"/>
      <w:sz w:val="21"/>
      <w:szCs w:val="20"/>
    </w:rPr>
  </w:style>
  <w:style w:type="paragraph" w:customStyle="1" w:styleId="35">
    <w:name w:val="小表"/>
    <w:next w:val="1"/>
    <w:qFormat/>
    <w:uiPriority w:val="0"/>
    <w:pPr>
      <w:adjustRightInd w:val="0"/>
      <w:spacing w:before="60" w:after="60"/>
      <w:jc w:val="center"/>
    </w:pPr>
    <w:rPr>
      <w:rFonts w:ascii="Times New Roman" w:hAnsi="Times New Roman" w:eastAsia="宋体" w:cs="Times New Roman"/>
      <w:sz w:val="21"/>
      <w:lang w:val="en-US" w:eastAsia="zh-CN" w:bidi="ar-SA"/>
    </w:rPr>
  </w:style>
  <w:style w:type="character" w:customStyle="1" w:styleId="36">
    <w:name w:val="图表标题 Char"/>
    <w:link w:val="34"/>
    <w:qFormat/>
    <w:uiPriority w:val="0"/>
    <w:rPr>
      <w:b/>
      <w:kern w:val="0"/>
      <w:sz w:val="21"/>
      <w:szCs w:val="20"/>
    </w:rPr>
  </w:style>
  <w:style w:type="paragraph" w:customStyle="1" w:styleId="37">
    <w:name w:val="表名"/>
    <w:basedOn w:val="1"/>
    <w:qFormat/>
    <w:uiPriority w:val="0"/>
    <w:pPr>
      <w:adjustRightInd w:val="0"/>
      <w:spacing w:before="50" w:beforeLines="50"/>
      <w:ind w:firstLine="0" w:firstLineChars="0"/>
      <w:jc w:val="center"/>
    </w:pPr>
    <w:rPr>
      <w:rFonts w:ascii="Times New Roman" w:hAnsi="Times New Roman" w:eastAsia="宋体"/>
      <w:b/>
      <w:bCs/>
      <w:kern w:val="0"/>
      <w:sz w:val="21"/>
      <w:szCs w:val="20"/>
    </w:rPr>
  </w:style>
  <w:style w:type="paragraph" w:customStyle="1" w:styleId="38">
    <w:name w:val="表格内"/>
    <w:basedOn w:val="1"/>
    <w:next w:val="1"/>
    <w:qFormat/>
    <w:uiPriority w:val="0"/>
    <w:pPr>
      <w:adjustRightInd w:val="0"/>
      <w:snapToGrid w:val="0"/>
      <w:spacing w:before="40" w:after="40" w:line="240" w:lineRule="auto"/>
      <w:ind w:firstLine="0" w:firstLineChars="0"/>
      <w:jc w:val="center"/>
    </w:pPr>
    <w:rPr>
      <w:kern w:val="0"/>
      <w:sz w:val="21"/>
      <w:szCs w:val="20"/>
    </w:rPr>
  </w:style>
  <w:style w:type="character" w:customStyle="1" w:styleId="39">
    <w:name w:val="标题 4 Char"/>
    <w:link w:val="6"/>
    <w:qFormat/>
    <w:uiPriority w:val="0"/>
    <w:rPr>
      <w:b/>
      <w:kern w:val="0"/>
      <w:szCs w:val="20"/>
    </w:rPr>
  </w:style>
  <w:style w:type="paragraph" w:customStyle="1" w:styleId="40">
    <w:name w:val="大表"/>
    <w:basedOn w:val="1"/>
    <w:next w:val="1"/>
    <w:qFormat/>
    <w:uiPriority w:val="0"/>
    <w:pPr>
      <w:spacing w:before="50" w:beforeLines="50" w:after="50" w:afterLines="50" w:line="240" w:lineRule="auto"/>
      <w:ind w:firstLine="0" w:firstLineChars="0"/>
      <w:jc w:val="center"/>
    </w:pPr>
  </w:style>
  <w:style w:type="paragraph" w:customStyle="1" w:styleId="41">
    <w:name w:val="表格内容"/>
    <w:next w:val="1"/>
    <w:qFormat/>
    <w:uiPriority w:val="0"/>
    <w:pPr>
      <w:adjustRightInd w:val="0"/>
      <w:snapToGrid w:val="0"/>
      <w:spacing w:before="60" w:after="60"/>
      <w:jc w:val="center"/>
    </w:pPr>
    <w:rPr>
      <w:rFonts w:ascii="Times New Roman" w:hAnsi="Times New Roman" w:eastAsia="宋体" w:cs="Times New Roman"/>
      <w:kern w:val="2"/>
      <w:sz w:val="21"/>
      <w:szCs w:val="21"/>
      <w:lang w:val="en-US" w:eastAsia="zh-CN" w:bidi="ar-SA"/>
    </w:rPr>
  </w:style>
  <w:style w:type="paragraph" w:customStyle="1" w:styleId="42">
    <w:name w:val="图表名"/>
    <w:basedOn w:val="1"/>
    <w:next w:val="1"/>
    <w:qFormat/>
    <w:uiPriority w:val="0"/>
    <w:pPr>
      <w:spacing w:before="50" w:beforeLines="50" w:after="50" w:afterLines="50" w:line="240" w:lineRule="auto"/>
      <w:ind w:firstLine="0" w:firstLineChars="0"/>
      <w:jc w:val="center"/>
    </w:pPr>
    <w:rPr>
      <w:b/>
      <w:sz w:val="21"/>
    </w:rPr>
  </w:style>
  <w:style w:type="paragraph" w:customStyle="1" w:styleId="43">
    <w:name w:val="样式 宋体 小四 黑色 行距: 最小值 25 磅"/>
    <w:basedOn w:val="1"/>
    <w:qFormat/>
    <w:uiPriority w:val="0"/>
    <w:pPr>
      <w:spacing w:line="500" w:lineRule="atLeast"/>
      <w:ind w:firstLine="480"/>
    </w:pPr>
    <w:rPr>
      <w:rFonts w:ascii="宋体" w:hAnsi="宋体" w:cs="宋体"/>
      <w:color w:val="000000"/>
      <w:szCs w:val="20"/>
    </w:rPr>
  </w:style>
  <w:style w:type="paragraph" w:customStyle="1" w:styleId="44">
    <w:name w:val="表格文本"/>
    <w:basedOn w:val="1"/>
    <w:qFormat/>
    <w:uiPriority w:val="0"/>
    <w:pPr>
      <w:spacing w:line="240" w:lineRule="auto"/>
      <w:ind w:firstLine="0" w:firstLineChars="0"/>
      <w:jc w:val="center"/>
    </w:pPr>
    <w:rPr>
      <w:rFonts w:cstheme="minorBidi"/>
      <w:sz w:val="21"/>
      <w:szCs w:val="22"/>
    </w:rPr>
  </w:style>
  <w:style w:type="paragraph" w:styleId="45">
    <w:name w:val="List Paragraph"/>
    <w:basedOn w:val="1"/>
    <w:qFormat/>
    <w:uiPriority w:val="99"/>
    <w:pPr>
      <w:ind w:firstLine="420" w:firstLineChars="200"/>
    </w:pPr>
    <w:rPr>
      <w:rFonts w:ascii="Calibri" w:hAnsi="Calibri" w:eastAsia="宋体" w:cs="Times New Roman"/>
      <w:szCs w:val="22"/>
    </w:rPr>
  </w:style>
  <w:style w:type="paragraph" w:customStyle="1" w:styleId="46">
    <w:name w:val="表中内容"/>
    <w:basedOn w:val="1"/>
    <w:qFormat/>
    <w:uiPriority w:val="0"/>
    <w:pPr>
      <w:spacing w:line="240" w:lineRule="auto"/>
      <w:ind w:firstLine="0" w:firstLineChars="0"/>
      <w:jc w:val="center"/>
    </w:pPr>
    <w:rPr>
      <w:rFonts w:ascii="Times New Roman" w:hAnsi="Times New Roman"/>
      <w:sz w:val="21"/>
    </w:rPr>
  </w:style>
  <w:style w:type="paragraph" w:customStyle="1" w:styleId="47">
    <w:name w:val="表格文字"/>
    <w:basedOn w:val="12"/>
    <w:qFormat/>
    <w:uiPriority w:val="0"/>
    <w:pPr>
      <w:jc w:val="center"/>
    </w:p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2" Type="http://schemas.openxmlformats.org/officeDocument/2006/relationships/fontTable" Target="fontTable.xml"/><Relationship Id="rId51" Type="http://schemas.openxmlformats.org/officeDocument/2006/relationships/numbering" Target="numbering.xml"/><Relationship Id="rId50" Type="http://schemas.openxmlformats.org/officeDocument/2006/relationships/customXml" Target="../customXml/item1.xml"/><Relationship Id="rId5" Type="http://schemas.openxmlformats.org/officeDocument/2006/relationships/footer" Target="footer1.xml"/><Relationship Id="rId49" Type="http://schemas.openxmlformats.org/officeDocument/2006/relationships/image" Target="media/image29.png"/><Relationship Id="rId48" Type="http://schemas.openxmlformats.org/officeDocument/2006/relationships/image" Target="media/image28.wmf"/><Relationship Id="rId47" Type="http://schemas.openxmlformats.org/officeDocument/2006/relationships/oleObject" Target="embeddings/oleObject14.bin"/><Relationship Id="rId46" Type="http://schemas.openxmlformats.org/officeDocument/2006/relationships/image" Target="media/image27.wmf"/><Relationship Id="rId45" Type="http://schemas.openxmlformats.org/officeDocument/2006/relationships/oleObject" Target="embeddings/oleObject13.bin"/><Relationship Id="rId44" Type="http://schemas.openxmlformats.org/officeDocument/2006/relationships/image" Target="media/image26.wmf"/><Relationship Id="rId43" Type="http://schemas.openxmlformats.org/officeDocument/2006/relationships/oleObject" Target="embeddings/oleObject12.bin"/><Relationship Id="rId42" Type="http://schemas.openxmlformats.org/officeDocument/2006/relationships/image" Target="media/image25.wmf"/><Relationship Id="rId41" Type="http://schemas.openxmlformats.org/officeDocument/2006/relationships/oleObject" Target="embeddings/oleObject11.bin"/><Relationship Id="rId40" Type="http://schemas.openxmlformats.org/officeDocument/2006/relationships/image" Target="media/image24.wmf"/><Relationship Id="rId4" Type="http://schemas.openxmlformats.org/officeDocument/2006/relationships/header" Target="header2.xml"/><Relationship Id="rId39" Type="http://schemas.openxmlformats.org/officeDocument/2006/relationships/oleObject" Target="embeddings/oleObject10.bin"/><Relationship Id="rId38" Type="http://schemas.openxmlformats.org/officeDocument/2006/relationships/image" Target="media/image23.wmf"/><Relationship Id="rId37" Type="http://schemas.openxmlformats.org/officeDocument/2006/relationships/oleObject" Target="embeddings/oleObject9.bin"/><Relationship Id="rId36" Type="http://schemas.openxmlformats.org/officeDocument/2006/relationships/image" Target="media/image22.wmf"/><Relationship Id="rId35" Type="http://schemas.openxmlformats.org/officeDocument/2006/relationships/oleObject" Target="embeddings/oleObject8.bin"/><Relationship Id="rId34" Type="http://schemas.openxmlformats.org/officeDocument/2006/relationships/image" Target="media/image21.wmf"/><Relationship Id="rId33" Type="http://schemas.openxmlformats.org/officeDocument/2006/relationships/oleObject" Target="embeddings/oleObject7.bin"/><Relationship Id="rId32" Type="http://schemas.openxmlformats.org/officeDocument/2006/relationships/image" Target="media/image20.wmf"/><Relationship Id="rId31" Type="http://schemas.openxmlformats.org/officeDocument/2006/relationships/oleObject" Target="embeddings/oleObject6.bin"/><Relationship Id="rId30" Type="http://schemas.openxmlformats.org/officeDocument/2006/relationships/image" Target="media/image19.wmf"/><Relationship Id="rId3" Type="http://schemas.openxmlformats.org/officeDocument/2006/relationships/header" Target="header1.xml"/><Relationship Id="rId29" Type="http://schemas.openxmlformats.org/officeDocument/2006/relationships/oleObject" Target="embeddings/oleObject5.bin"/><Relationship Id="rId28" Type="http://schemas.openxmlformats.org/officeDocument/2006/relationships/image" Target="media/image18.wmf"/><Relationship Id="rId27" Type="http://schemas.openxmlformats.org/officeDocument/2006/relationships/oleObject" Target="embeddings/oleObject4.bin"/><Relationship Id="rId26" Type="http://schemas.openxmlformats.org/officeDocument/2006/relationships/image" Target="media/image17.wmf"/><Relationship Id="rId25" Type="http://schemas.openxmlformats.org/officeDocument/2006/relationships/oleObject" Target="embeddings/oleObject3.bin"/><Relationship Id="rId24" Type="http://schemas.openxmlformats.org/officeDocument/2006/relationships/image" Target="media/image16.wmf"/><Relationship Id="rId23" Type="http://schemas.openxmlformats.org/officeDocument/2006/relationships/oleObject" Target="embeddings/oleObject2.bin"/><Relationship Id="rId22" Type="http://schemas.openxmlformats.org/officeDocument/2006/relationships/image" Target="media/image15.wmf"/><Relationship Id="rId21" Type="http://schemas.openxmlformats.org/officeDocument/2006/relationships/oleObject" Target="embeddings/oleObject1.bin"/><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53</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2019-12-27T01:54:00Z</dcterms:created>
  <dc:creator>Administrator</dc:creator>
  <cp:lastModifiedBy>Lemoncheese</cp:lastModifiedBy>
  <dcterms:modified xsi:type="dcterms:W3CDTF">2020-08-14T00:34:29Z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