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D9D" w:rsidRPr="00B36D9D" w:rsidRDefault="00B36D9D" w:rsidP="00B36D9D">
      <w:pPr>
        <w:spacing w:line="6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B36D9D">
        <w:rPr>
          <w:rFonts w:asciiTheme="majorEastAsia" w:eastAsiaTheme="majorEastAsia" w:hAnsiTheme="majorEastAsia" w:hint="eastAsia"/>
          <w:b/>
          <w:sz w:val="44"/>
          <w:szCs w:val="44"/>
        </w:rPr>
        <w:t>松山新区房地产建设资金征收法定依据</w:t>
      </w:r>
    </w:p>
    <w:p w:rsidR="00B36D9D" w:rsidRDefault="00B36D9D" w:rsidP="00B36D9D">
      <w:pPr>
        <w:spacing w:line="600" w:lineRule="exact"/>
      </w:pPr>
    </w:p>
    <w:p w:rsidR="00B36D9D" w:rsidRPr="00B36D9D" w:rsidRDefault="00B36D9D" w:rsidP="00B36D9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松山新区财政局所属事业单位</w:t>
      </w:r>
      <w:r w:rsidRPr="00B36D9D">
        <w:rPr>
          <w:rFonts w:ascii="仿宋" w:eastAsia="仿宋" w:hAnsi="仿宋" w:hint="eastAsia"/>
          <w:sz w:val="32"/>
          <w:szCs w:val="32"/>
        </w:rPr>
        <w:t>松山新区行政省事业收费管理处</w:t>
      </w:r>
      <w:r>
        <w:rPr>
          <w:rFonts w:ascii="仿宋" w:eastAsia="仿宋" w:hAnsi="仿宋" w:hint="eastAsia"/>
          <w:sz w:val="32"/>
          <w:szCs w:val="32"/>
        </w:rPr>
        <w:t>负责</w:t>
      </w:r>
      <w:r w:rsidRPr="00B36D9D">
        <w:rPr>
          <w:rFonts w:ascii="仿宋" w:eastAsia="仿宋" w:hAnsi="仿宋" w:hint="eastAsia"/>
          <w:sz w:val="32"/>
          <w:szCs w:val="32"/>
        </w:rPr>
        <w:t>征收辖区内建设项目的房地产建设资金征收工作，法定依据为：</w:t>
      </w:r>
    </w:p>
    <w:p w:rsidR="00B36D9D" w:rsidRPr="00B36D9D" w:rsidRDefault="00B36D9D" w:rsidP="00B36D9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36D9D">
        <w:rPr>
          <w:rFonts w:ascii="仿宋" w:eastAsia="仿宋" w:hAnsi="仿宋" w:hint="eastAsia"/>
          <w:sz w:val="32"/>
          <w:szCs w:val="32"/>
        </w:rPr>
        <w:t>1.【规范性文件】《国务院办公厅关于规范国有土地使用权出让收支管理的通知》（国办发[2006]100号）</w:t>
      </w:r>
    </w:p>
    <w:p w:rsidR="00B36D9D" w:rsidRPr="001C429D" w:rsidRDefault="00B36D9D" w:rsidP="00B36D9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36D9D">
        <w:rPr>
          <w:rFonts w:ascii="仿宋" w:eastAsia="仿宋" w:hAnsi="仿宋" w:hint="eastAsia"/>
          <w:sz w:val="32"/>
          <w:szCs w:val="32"/>
        </w:rPr>
        <w:t>第二</w:t>
      </w:r>
      <w:r w:rsidRPr="001C429D">
        <w:rPr>
          <w:rFonts w:ascii="仿宋" w:eastAsia="仿宋" w:hAnsi="仿宋" w:hint="eastAsia"/>
          <w:sz w:val="32"/>
          <w:szCs w:val="32"/>
        </w:rPr>
        <w:t>条 从2007年1月1日起，土地出让收支全额纳入地方基金预算，收入全部纳入地方国库，实行“收支两条线”管理。</w:t>
      </w:r>
    </w:p>
    <w:p w:rsidR="00B36D9D" w:rsidRPr="001C429D" w:rsidRDefault="00B36D9D" w:rsidP="00B36D9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C429D">
        <w:rPr>
          <w:rFonts w:ascii="仿宋" w:eastAsia="仿宋" w:hAnsi="仿宋" w:hint="eastAsia"/>
          <w:sz w:val="32"/>
          <w:szCs w:val="32"/>
        </w:rPr>
        <w:t>2.【规范性文件】省财政厅《关于同意锦州市征收城市基础设施配套费的通知》（</w:t>
      </w:r>
      <w:proofErr w:type="gramStart"/>
      <w:r w:rsidRPr="001C429D">
        <w:rPr>
          <w:rFonts w:ascii="仿宋" w:eastAsia="仿宋" w:hAnsi="仿宋" w:hint="eastAsia"/>
          <w:sz w:val="32"/>
          <w:szCs w:val="32"/>
        </w:rPr>
        <w:t>辽财非</w:t>
      </w:r>
      <w:proofErr w:type="gramEnd"/>
      <w:r w:rsidRPr="001C429D">
        <w:rPr>
          <w:rFonts w:ascii="仿宋" w:eastAsia="仿宋" w:hAnsi="仿宋" w:hint="eastAsia"/>
          <w:sz w:val="32"/>
          <w:szCs w:val="32"/>
        </w:rPr>
        <w:t xml:space="preserve">[2008]79号） </w:t>
      </w:r>
    </w:p>
    <w:p w:rsidR="0081106B" w:rsidRDefault="00B36D9D" w:rsidP="00B36D9D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1C429D">
        <w:rPr>
          <w:rFonts w:ascii="仿宋" w:eastAsia="仿宋" w:hAnsi="仿宋" w:hint="eastAsia"/>
          <w:sz w:val="32"/>
          <w:szCs w:val="32"/>
        </w:rPr>
        <w:t>第四条 城市基础设施配套</w:t>
      </w:r>
      <w:proofErr w:type="gramStart"/>
      <w:r w:rsidRPr="001C429D">
        <w:rPr>
          <w:rFonts w:ascii="仿宋" w:eastAsia="仿宋" w:hAnsi="仿宋" w:hint="eastAsia"/>
          <w:sz w:val="32"/>
          <w:szCs w:val="32"/>
        </w:rPr>
        <w:t>费属于</w:t>
      </w:r>
      <w:proofErr w:type="gramEnd"/>
      <w:r w:rsidRPr="001C429D">
        <w:rPr>
          <w:rFonts w:ascii="仿宋" w:eastAsia="仿宋" w:hAnsi="仿宋" w:hint="eastAsia"/>
          <w:sz w:val="32"/>
          <w:szCs w:val="32"/>
        </w:rPr>
        <w:t>政府性基金，由</w:t>
      </w:r>
      <w:r w:rsidRPr="00B36D9D">
        <w:rPr>
          <w:rFonts w:ascii="仿宋" w:eastAsia="仿宋" w:hAnsi="仿宋" w:hint="eastAsia"/>
          <w:sz w:val="32"/>
          <w:szCs w:val="32"/>
        </w:rPr>
        <w:t>财政部门统一征收，全额缴入国库，专项用于城市基础设施和公用设施建设。</w:t>
      </w:r>
    </w:p>
    <w:p w:rsidR="001C429D" w:rsidRDefault="001C429D" w:rsidP="00B36D9D">
      <w:pPr>
        <w:spacing w:line="600" w:lineRule="exact"/>
        <w:ind w:firstLineChars="200" w:firstLine="640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附：</w:t>
      </w:r>
      <w:r w:rsidRPr="001C429D">
        <w:rPr>
          <w:rFonts w:ascii="仿宋" w:eastAsia="仿宋" w:hAnsi="仿宋" w:hint="eastAsia"/>
          <w:bCs/>
          <w:sz w:val="32"/>
          <w:szCs w:val="32"/>
        </w:rPr>
        <w:t>松山新区房地产建设收费项目明细表</w:t>
      </w:r>
    </w:p>
    <w:tbl>
      <w:tblPr>
        <w:tblpPr w:leftFromText="180" w:rightFromText="180" w:vertAnchor="text" w:horzAnchor="margin" w:tblpXSpec="center" w:tblpY="220"/>
        <w:tblW w:w="12801" w:type="dxa"/>
        <w:tblLook w:val="04A0" w:firstRow="1" w:lastRow="0" w:firstColumn="1" w:lastColumn="0" w:noHBand="0" w:noVBand="1"/>
      </w:tblPr>
      <w:tblGrid>
        <w:gridCol w:w="670"/>
        <w:gridCol w:w="2793"/>
        <w:gridCol w:w="1969"/>
        <w:gridCol w:w="3112"/>
        <w:gridCol w:w="2864"/>
        <w:gridCol w:w="1393"/>
      </w:tblGrid>
      <w:tr w:rsidR="001C429D" w:rsidRPr="001C429D" w:rsidTr="001C429D">
        <w:trPr>
          <w:trHeight w:val="624"/>
        </w:trPr>
        <w:tc>
          <w:tcPr>
            <w:tcW w:w="12801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6"/>
                <w:szCs w:val="36"/>
              </w:rPr>
            </w:pPr>
            <w:r w:rsidRPr="001C429D">
              <w:rPr>
                <w:rFonts w:ascii="仿宋" w:eastAsia="仿宋" w:hAnsi="仿宋" w:cs="宋体" w:hint="eastAsia"/>
                <w:b/>
                <w:bCs/>
                <w:kern w:val="0"/>
                <w:sz w:val="36"/>
                <w:szCs w:val="36"/>
              </w:rPr>
              <w:lastRenderedPageBreak/>
              <w:t>松山新区房地产建设收费项目明细表</w:t>
            </w:r>
          </w:p>
        </w:tc>
      </w:tr>
      <w:tr w:rsidR="001C429D" w:rsidRPr="001C429D" w:rsidTr="001C429D">
        <w:trPr>
          <w:trHeight w:val="624"/>
        </w:trPr>
        <w:tc>
          <w:tcPr>
            <w:tcW w:w="1280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29D" w:rsidRPr="001C429D" w:rsidRDefault="001C429D" w:rsidP="001C429D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36"/>
                <w:szCs w:val="36"/>
              </w:rPr>
            </w:pPr>
          </w:p>
        </w:tc>
      </w:tr>
      <w:tr w:rsidR="001C429D" w:rsidRPr="001C429D" w:rsidTr="001C429D">
        <w:trPr>
          <w:trHeight w:val="398"/>
        </w:trPr>
        <w:tc>
          <w:tcPr>
            <w:tcW w:w="6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C429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7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收费项目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收费标准</w:t>
            </w:r>
          </w:p>
        </w:tc>
        <w:tc>
          <w:tcPr>
            <w:tcW w:w="3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文件依据</w:t>
            </w:r>
          </w:p>
        </w:tc>
        <w:tc>
          <w:tcPr>
            <w:tcW w:w="28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  <w:tc>
          <w:tcPr>
            <w:tcW w:w="13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财政收入</w:t>
            </w:r>
            <w:r w:rsidRPr="001C429D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br/>
              <w:t>款项目</w:t>
            </w:r>
          </w:p>
        </w:tc>
      </w:tr>
      <w:tr w:rsidR="001C429D" w:rsidRPr="001C429D" w:rsidTr="001C429D">
        <w:trPr>
          <w:trHeight w:val="398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29D" w:rsidRPr="001C429D" w:rsidRDefault="001C429D" w:rsidP="001C429D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7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29D" w:rsidRPr="001C429D" w:rsidRDefault="001C429D" w:rsidP="001C429D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(建筑面积/㎡)</w:t>
            </w:r>
          </w:p>
        </w:tc>
        <w:tc>
          <w:tcPr>
            <w:tcW w:w="3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29D" w:rsidRPr="001C429D" w:rsidRDefault="001C429D" w:rsidP="001C429D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29D" w:rsidRPr="001C429D" w:rsidRDefault="001C429D" w:rsidP="001C429D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29D" w:rsidRPr="001C429D" w:rsidRDefault="001C429D" w:rsidP="001C429D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1C429D" w:rsidRPr="001C429D" w:rsidTr="001C429D">
        <w:trPr>
          <w:trHeight w:val="398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proofErr w:type="gramStart"/>
            <w:r w:rsidRPr="001C429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城市基础设施配套费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01 56</w:t>
            </w:r>
          </w:p>
        </w:tc>
      </w:tr>
      <w:tr w:rsidR="001C429D" w:rsidRPr="001C429D" w:rsidTr="001C429D">
        <w:trPr>
          <w:trHeight w:val="494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C429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基础设施配套费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30元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锦政发[2001]84号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按总建筑面积计算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C429D" w:rsidRPr="001C429D" w:rsidTr="001C429D">
        <w:trPr>
          <w:trHeight w:val="494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C429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自来水配套费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20元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锦政发[2001]84号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按住宅建筑面积计算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C429D" w:rsidRPr="001C429D" w:rsidTr="001C429D">
        <w:trPr>
          <w:trHeight w:val="494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C429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煤气配套费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20元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锦政发[2001]84号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按住宅建筑面积计算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C429D" w:rsidRPr="001C429D" w:rsidTr="001C429D">
        <w:trPr>
          <w:trHeight w:val="494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C429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热力配套费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50元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锦政发[2001]84号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按住宅建筑面积计算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C429D" w:rsidRPr="001C429D" w:rsidTr="001C429D">
        <w:trPr>
          <w:trHeight w:val="494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C429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公交场站配套费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10元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锦政发[2001]84号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按总建筑面积计算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C429D" w:rsidRPr="001C429D" w:rsidTr="001C429D">
        <w:trPr>
          <w:trHeight w:val="494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C429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消防配套费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6元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锦价发</w:t>
            </w:r>
            <w:proofErr w:type="gramEnd"/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[2007]57号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按总建筑面积计算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C429D" w:rsidRPr="001C429D" w:rsidTr="001C429D">
        <w:trPr>
          <w:trHeight w:val="69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C429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二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人防结建费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35元/人防</w:t>
            </w:r>
            <w:proofErr w:type="gramStart"/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办计</w:t>
            </w: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算并</w:t>
            </w:r>
            <w:proofErr w:type="gramEnd"/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出文件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辽价发[2001]72号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凭相关</w:t>
            </w:r>
            <w:proofErr w:type="gramEnd"/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文件可免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04 24 01</w:t>
            </w:r>
          </w:p>
        </w:tc>
      </w:tr>
      <w:tr w:rsidR="001C429D" w:rsidRPr="001C429D" w:rsidTr="001C429D">
        <w:trPr>
          <w:trHeight w:val="550"/>
        </w:trPr>
        <w:tc>
          <w:tcPr>
            <w:tcW w:w="128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29D" w:rsidRPr="001C429D" w:rsidRDefault="001C429D" w:rsidP="001C429D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42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注：以上各项收费依据政府相关文件缴收，若无相关部门出具免交文件，各项收费均不可免</w:t>
            </w:r>
          </w:p>
        </w:tc>
      </w:tr>
    </w:tbl>
    <w:p w:rsidR="001C429D" w:rsidRDefault="001C429D" w:rsidP="00B36D9D">
      <w:pPr>
        <w:spacing w:line="600" w:lineRule="exact"/>
        <w:ind w:firstLineChars="200" w:firstLine="640"/>
        <w:rPr>
          <w:rFonts w:ascii="仿宋" w:eastAsia="仿宋" w:hAnsi="仿宋" w:hint="eastAsia"/>
          <w:bCs/>
          <w:sz w:val="32"/>
          <w:szCs w:val="32"/>
        </w:rPr>
      </w:pPr>
    </w:p>
    <w:p w:rsidR="001C429D" w:rsidRDefault="001C429D" w:rsidP="00B36D9D">
      <w:pPr>
        <w:spacing w:line="600" w:lineRule="exact"/>
        <w:ind w:firstLineChars="200" w:firstLine="640"/>
        <w:rPr>
          <w:rFonts w:ascii="仿宋" w:eastAsia="仿宋" w:hAnsi="仿宋" w:hint="eastAsia"/>
          <w:bCs/>
          <w:sz w:val="32"/>
          <w:szCs w:val="32"/>
        </w:rPr>
      </w:pPr>
    </w:p>
    <w:p w:rsidR="001C429D" w:rsidRDefault="001C429D" w:rsidP="00B36D9D">
      <w:pPr>
        <w:spacing w:line="600" w:lineRule="exact"/>
        <w:ind w:firstLineChars="200" w:firstLine="640"/>
        <w:rPr>
          <w:rFonts w:ascii="仿宋" w:eastAsia="仿宋" w:hAnsi="仿宋" w:hint="eastAsia"/>
          <w:bCs/>
          <w:sz w:val="32"/>
          <w:szCs w:val="32"/>
        </w:rPr>
      </w:pPr>
    </w:p>
    <w:p w:rsidR="001C429D" w:rsidRDefault="001C429D" w:rsidP="00B36D9D">
      <w:pPr>
        <w:spacing w:line="600" w:lineRule="exact"/>
        <w:ind w:firstLineChars="200" w:firstLine="640"/>
        <w:rPr>
          <w:rFonts w:ascii="仿宋" w:eastAsia="仿宋" w:hAnsi="仿宋" w:hint="eastAsia"/>
          <w:bCs/>
          <w:sz w:val="32"/>
          <w:szCs w:val="32"/>
        </w:rPr>
      </w:pPr>
    </w:p>
    <w:p w:rsidR="001C429D" w:rsidRDefault="001C429D" w:rsidP="00B36D9D">
      <w:pPr>
        <w:spacing w:line="600" w:lineRule="exact"/>
        <w:ind w:firstLineChars="200" w:firstLine="640"/>
        <w:rPr>
          <w:rFonts w:ascii="仿宋" w:eastAsia="仿宋" w:hAnsi="仿宋" w:hint="eastAsia"/>
          <w:bCs/>
          <w:sz w:val="32"/>
          <w:szCs w:val="32"/>
        </w:rPr>
      </w:pPr>
    </w:p>
    <w:p w:rsidR="001C429D" w:rsidRDefault="001C429D" w:rsidP="00B36D9D">
      <w:pPr>
        <w:spacing w:line="600" w:lineRule="exact"/>
        <w:ind w:firstLineChars="200" w:firstLine="640"/>
        <w:rPr>
          <w:rFonts w:ascii="仿宋" w:eastAsia="仿宋" w:hAnsi="仿宋" w:hint="eastAsia"/>
          <w:bCs/>
          <w:sz w:val="32"/>
          <w:szCs w:val="32"/>
        </w:rPr>
      </w:pPr>
    </w:p>
    <w:p w:rsidR="001C429D" w:rsidRDefault="001C429D" w:rsidP="00B36D9D">
      <w:pPr>
        <w:spacing w:line="600" w:lineRule="exact"/>
        <w:ind w:firstLineChars="200" w:firstLine="640"/>
        <w:rPr>
          <w:rFonts w:ascii="仿宋" w:eastAsia="仿宋" w:hAnsi="仿宋" w:hint="eastAsia"/>
          <w:bCs/>
          <w:sz w:val="32"/>
          <w:szCs w:val="32"/>
        </w:rPr>
      </w:pPr>
    </w:p>
    <w:p w:rsidR="001C429D" w:rsidRPr="00B36D9D" w:rsidRDefault="001C429D" w:rsidP="00B36D9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1C429D" w:rsidRPr="001C429D" w:rsidRDefault="001C429D" w:rsidP="00B36D9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1C429D" w:rsidRPr="001C429D" w:rsidSect="001C429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D5C"/>
    <w:rsid w:val="001C429D"/>
    <w:rsid w:val="0081106B"/>
    <w:rsid w:val="00B36D9D"/>
    <w:rsid w:val="00BF2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91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3</cp:revision>
  <dcterms:created xsi:type="dcterms:W3CDTF">2017-09-13T07:56:00Z</dcterms:created>
  <dcterms:modified xsi:type="dcterms:W3CDTF">2017-09-13T08:14:00Z</dcterms:modified>
</cp:coreProperties>
</file>